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5AD7">
      <w:pPr>
        <w:spacing w:line="56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6705E04E">
      <w:pPr>
        <w:spacing w:line="56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07393021">
      <w:pPr>
        <w:spacing w:line="560" w:lineRule="exact"/>
        <w:jc w:val="center"/>
        <w:rPr>
          <w:rFonts w:ascii="Times New Roman" w:hAnsi="Times New Roman" w:eastAsia="方正小标宋简体" w:cs="方正小标宋简体"/>
          <w:bCs/>
          <w:color w:val="000000"/>
          <w:sz w:val="44"/>
          <w:szCs w:val="44"/>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 w:hAnsi="仿宋" w:eastAsia="仿宋" w:cs="仿宋"/>
          <w:color w:val="000000"/>
          <w:sz w:val="32"/>
          <w:szCs w:val="32"/>
        </w:rPr>
        <w:t>秦市监处罚〔2026〕64号</w:t>
      </w:r>
    </w:p>
    <w:p w14:paraId="22F935AD">
      <w:pPr>
        <w:spacing w:line="560" w:lineRule="exact"/>
        <w:jc w:val="left"/>
        <w:rPr>
          <w:rFonts w:ascii="仿宋_GB2312" w:hAnsi="仿宋" w:eastAsia="仿宋_GB2312" w:cs="??_GB2312"/>
          <w:sz w:val="32"/>
          <w:szCs w:val="32"/>
        </w:rPr>
      </w:pPr>
      <w:r>
        <w:rPr>
          <w:rFonts w:hint="eastAsia" w:ascii="仿宋_GB2312" w:hAnsi="仿宋" w:eastAsia="仿宋_GB2312" w:cs="??_GB2312"/>
          <w:sz w:val="32"/>
          <w:szCs w:val="32"/>
        </w:rPr>
        <w:t>当事人：</w:t>
      </w:r>
      <w:r>
        <w:rPr>
          <w:rFonts w:hint="eastAsia" w:ascii="仿宋_GB2312" w:hAnsi="Mongolian Baiti" w:eastAsia="仿宋_GB2312" w:cs="Mongolian Baiti"/>
          <w:kern w:val="1"/>
          <w:sz w:val="32"/>
          <w:szCs w:val="32"/>
        </w:rPr>
        <w:t>开发区星海别墅民宿店</w:t>
      </w:r>
      <w:r>
        <w:rPr>
          <w:rFonts w:hint="eastAsia" w:ascii="仿宋_GB2312" w:hAnsi="仿宋" w:eastAsia="仿宋_GB2312" w:cs="??_GB2312"/>
          <w:sz w:val="32"/>
          <w:szCs w:val="32"/>
        </w:rPr>
        <w:t>；</w:t>
      </w:r>
    </w:p>
    <w:p w14:paraId="70FE5D7E">
      <w:pPr>
        <w:spacing w:line="560" w:lineRule="exact"/>
        <w:jc w:val="left"/>
        <w:rPr>
          <w:rFonts w:ascii="仿宋_GB2312" w:hAnsi="仿宋" w:eastAsia="仿宋_GB2312" w:cs="Mongolian Baiti"/>
          <w:sz w:val="32"/>
          <w:szCs w:val="32"/>
        </w:rPr>
      </w:pPr>
      <w:r>
        <w:rPr>
          <w:rFonts w:hint="eastAsia" w:ascii="仿宋_GB2312" w:hAnsi="仿宋" w:eastAsia="仿宋_GB2312" w:cs="宋体"/>
          <w:kern w:val="1"/>
          <w:sz w:val="32"/>
          <w:szCs w:val="32"/>
        </w:rPr>
        <w:t>主体资格证照名称：营业执照</w:t>
      </w:r>
      <w:r>
        <w:rPr>
          <w:rFonts w:hint="eastAsia" w:ascii="仿宋_GB2312" w:hAnsi="仿宋" w:eastAsia="仿宋_GB2312" w:cs="??_GB2312"/>
          <w:sz w:val="32"/>
          <w:szCs w:val="32"/>
        </w:rPr>
        <w:t>；</w:t>
      </w:r>
    </w:p>
    <w:p w14:paraId="1AE56A5B">
      <w:pPr>
        <w:spacing w:line="560" w:lineRule="exact"/>
        <w:jc w:val="left"/>
        <w:rPr>
          <w:rFonts w:ascii="仿宋_GB2312" w:hAnsi="仿宋" w:eastAsia="仿宋_GB2312" w:cs="宋体"/>
          <w:kern w:val="1"/>
          <w:sz w:val="32"/>
          <w:szCs w:val="32"/>
        </w:rPr>
      </w:pPr>
      <w:r>
        <w:rPr>
          <w:rFonts w:hint="eastAsia" w:ascii="仿宋_GB2312" w:hAnsi="仿宋" w:eastAsia="仿宋_GB2312" w:cs="??_GB2312"/>
          <w:sz w:val="32"/>
          <w:szCs w:val="32"/>
        </w:rPr>
        <w:t>统一社会信用</w:t>
      </w:r>
      <w:r>
        <w:rPr>
          <w:rFonts w:hint="eastAsia" w:ascii="仿宋_GB2312" w:hAnsi="仿宋" w:eastAsia="仿宋_GB2312" w:cs="宋体"/>
          <w:kern w:val="1"/>
          <w:sz w:val="32"/>
          <w:szCs w:val="32"/>
        </w:rPr>
        <w:t>代码：</w:t>
      </w:r>
      <w:r>
        <w:rPr>
          <w:rFonts w:hint="eastAsia" w:ascii="仿宋_GB2312" w:hAnsi="Mongolian Baiti" w:eastAsia="仿宋_GB2312" w:cs="Mongolian Baiti"/>
          <w:kern w:val="1"/>
          <w:sz w:val="32"/>
          <w:szCs w:val="32"/>
        </w:rPr>
        <w:t>92130301MADDJF7D8C</w:t>
      </w:r>
      <w:r>
        <w:rPr>
          <w:rFonts w:hint="eastAsia" w:ascii="仿宋_GB2312" w:hAnsi="仿宋" w:eastAsia="仿宋_GB2312" w:cs="宋体"/>
          <w:kern w:val="1"/>
          <w:sz w:val="32"/>
          <w:szCs w:val="32"/>
        </w:rPr>
        <w:t>；</w:t>
      </w:r>
    </w:p>
    <w:p w14:paraId="4B8B15AD">
      <w:pPr>
        <w:spacing w:line="560" w:lineRule="exact"/>
        <w:ind w:left="2448" w:hanging="2448" w:hangingChars="765"/>
        <w:jc w:val="left"/>
        <w:rPr>
          <w:rFonts w:ascii="仿宋_GB2312" w:hAnsi="仿宋" w:eastAsia="仿宋_GB2312" w:cs="宋体"/>
          <w:kern w:val="1"/>
          <w:sz w:val="32"/>
          <w:szCs w:val="32"/>
        </w:rPr>
      </w:pPr>
      <w:r>
        <w:rPr>
          <w:rFonts w:hint="eastAsia" w:ascii="仿宋_GB2312" w:hAnsi="仿宋" w:eastAsia="仿宋_GB2312" w:cs="宋体"/>
          <w:kern w:val="1"/>
          <w:sz w:val="32"/>
          <w:szCs w:val="32"/>
        </w:rPr>
        <w:t>住所（住址）：</w:t>
      </w:r>
      <w:r>
        <w:rPr>
          <w:rFonts w:hint="eastAsia" w:ascii="仿宋_GB2312" w:hAnsi="宋体" w:eastAsia="仿宋_GB2312"/>
          <w:sz w:val="32"/>
          <w:szCs w:val="32"/>
        </w:rPr>
        <w:t>秦皇岛经济技术开发区渤海乡云海花园16栋</w:t>
      </w:r>
      <w:r>
        <w:rPr>
          <w:rFonts w:hint="eastAsia" w:ascii="仿宋_GB2312" w:hAnsi="仿宋" w:eastAsia="仿宋_GB2312" w:cs="宋体"/>
          <w:kern w:val="1"/>
          <w:sz w:val="32"/>
          <w:szCs w:val="32"/>
        </w:rPr>
        <w:t>；</w:t>
      </w:r>
    </w:p>
    <w:p w14:paraId="143F2F26">
      <w:pPr>
        <w:spacing w:line="560" w:lineRule="exact"/>
        <w:jc w:val="left"/>
        <w:rPr>
          <w:rFonts w:ascii="仿宋_GB2312" w:hAnsi="仿宋" w:eastAsia="仿宋_GB2312" w:cs="宋体"/>
          <w:kern w:val="1"/>
          <w:sz w:val="32"/>
          <w:szCs w:val="32"/>
        </w:rPr>
      </w:pPr>
      <w:r>
        <w:rPr>
          <w:rFonts w:hint="eastAsia" w:ascii="仿宋_GB2312" w:hAnsi="仿宋" w:eastAsia="仿宋_GB2312" w:cs="宋体"/>
          <w:kern w:val="1"/>
          <w:sz w:val="32"/>
          <w:szCs w:val="32"/>
        </w:rPr>
        <w:t>法定代表人（负责人、经营者）：</w:t>
      </w:r>
      <w:r>
        <w:rPr>
          <w:rFonts w:hint="eastAsia" w:ascii="仿宋_GB2312" w:hAnsi="Mongolian Baiti" w:eastAsia="仿宋_GB2312" w:cs="Mongolian Baiti"/>
          <w:kern w:val="1"/>
          <w:sz w:val="32"/>
          <w:szCs w:val="32"/>
        </w:rPr>
        <w:t>梁艳</w:t>
      </w:r>
      <w:r>
        <w:rPr>
          <w:rFonts w:hint="eastAsia" w:ascii="仿宋_GB2312" w:hAnsi="仿宋" w:eastAsia="仿宋_GB2312" w:cs="宋体"/>
          <w:kern w:val="1"/>
          <w:sz w:val="32"/>
          <w:szCs w:val="32"/>
        </w:rPr>
        <w:t>；</w:t>
      </w:r>
    </w:p>
    <w:p w14:paraId="19AFB78F">
      <w:pPr>
        <w:spacing w:line="560" w:lineRule="exact"/>
        <w:jc w:val="left"/>
        <w:rPr>
          <w:rFonts w:ascii="仿宋_GB2312" w:hAnsi="仿宋" w:eastAsia="仿宋_GB2312" w:cs="宋体"/>
          <w:kern w:val="1"/>
          <w:sz w:val="32"/>
          <w:szCs w:val="32"/>
        </w:rPr>
      </w:pPr>
      <w:r>
        <w:rPr>
          <w:rFonts w:hint="eastAsia" w:ascii="仿宋_GB2312" w:hAnsi="仿宋" w:eastAsia="仿宋_GB2312" w:cs="宋体"/>
          <w:kern w:val="1"/>
          <w:sz w:val="32"/>
          <w:szCs w:val="32"/>
        </w:rPr>
        <w:t>身份证号码：</w:t>
      </w:r>
      <w:r>
        <w:rPr>
          <w:rFonts w:hint="eastAsia" w:ascii="仿宋_GB2312" w:hAnsi="Mongolian Baiti" w:eastAsia="仿宋_GB2312" w:cs="Mongolian Baiti"/>
          <w:kern w:val="1"/>
          <w:sz w:val="32"/>
          <w:szCs w:val="32"/>
        </w:rPr>
        <w:t>13030319**********</w:t>
      </w:r>
      <w:r>
        <w:rPr>
          <w:rFonts w:hint="eastAsia" w:ascii="仿宋_GB2312" w:hAnsi="仿宋" w:eastAsia="仿宋_GB2312" w:cs="宋体"/>
          <w:kern w:val="1"/>
          <w:sz w:val="32"/>
          <w:szCs w:val="32"/>
        </w:rPr>
        <w:t>。</w:t>
      </w:r>
    </w:p>
    <w:p w14:paraId="534159C1">
      <w:pPr>
        <w:spacing w:line="560" w:lineRule="exact"/>
        <w:ind w:firstLine="640" w:firstLineChars="200"/>
        <w:rPr>
          <w:rFonts w:ascii="仿宋_GB2312" w:hAnsi="仿宋" w:eastAsia="仿宋_GB2312" w:cs="Mongolian Baiti"/>
          <w:sz w:val="32"/>
          <w:szCs w:val="32"/>
        </w:rPr>
      </w:pPr>
      <w:r>
        <w:rPr>
          <w:rFonts w:hint="eastAsia" w:ascii="仿宋_GB2312" w:hAnsi="仿宋" w:eastAsia="仿宋_GB2312" w:cs="仿宋"/>
          <w:bCs/>
          <w:sz w:val="32"/>
          <w:szCs w:val="32"/>
        </w:rPr>
        <w:t>本案来源于监督检查。2026年5月29日，秦皇岛市市场监督管理局经济技术开发区分局两名执法人员对当事人位于秦皇岛经济技术开发区渤海乡云海花园16栋的经营场所进行了现场检查时发现，当事人在其经营场所内未按照规定对所提供的住宿服务明码标价。为进一步调查案情，经分局部门负责人批准，本局于2026年6月2日予以立案调查。</w:t>
      </w:r>
    </w:p>
    <w:p w14:paraId="6E38105C">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经查，2026年5月15日，当事人对其在经营场所内所公示的客房价目表进行了清理；截至2026年5月29日被查，当事人对其所提供的住宿服务未按照政府价格主管部门的规定明码标价，</w:t>
      </w:r>
      <w:r>
        <w:rPr>
          <w:rFonts w:hint="eastAsia" w:ascii="仿宋_GB2312" w:hAnsi="仿宋_GB2312" w:eastAsia="仿宋_GB2312" w:cs="仿宋_GB2312"/>
          <w:bCs/>
          <w:sz w:val="32"/>
          <w:szCs w:val="32"/>
        </w:rPr>
        <w:t>标示所提供服务的服务项目、服务内容和价格或者计价方法。鉴于当事人的上述行为，本局依法向当事人下达了《责令改正通知书》（秦市监责改〔2026〕90号），责令当事人在2026年6月2日前改正，要求当事人按照规定明码标价。</w:t>
      </w:r>
      <w:r>
        <w:rPr>
          <w:rFonts w:hint="eastAsia" w:ascii="仿宋_GB2312" w:hAnsi="仿宋" w:eastAsia="仿宋_GB2312" w:cs="仿宋"/>
          <w:bCs/>
          <w:sz w:val="32"/>
          <w:szCs w:val="32"/>
        </w:rPr>
        <w:t>在2026年5月15日至5月29日期间，当事人尚未对消费者提供过住宿服务。当事人在清理客房价目表后，未对所提供的住宿服务价格进行调整，未提高或者降低价格标准。综上，对当事人上述未按照规定对所提供的住宿服务明码标价的行为按照无违法所得计算。</w:t>
      </w:r>
    </w:p>
    <w:p w14:paraId="65AB2462">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2026年6月3日，本局对当事人开展经营活动中存在的上述问题进行了复查，当事人在经营场所内设置张贴了客房价目表，对所提供的住宿服务进行了明码标价；并提交了整改报告。当事人对开展经营活动中存在的上述问题在规定的时限内进行了改正。在调查期间未对当事人采取行政强制措施。</w:t>
      </w:r>
    </w:p>
    <w:p w14:paraId="4DC8C47A">
      <w:pPr>
        <w:spacing w:line="560" w:lineRule="exact"/>
        <w:ind w:firstLine="643" w:firstLineChars="200"/>
        <w:rPr>
          <w:rFonts w:ascii="仿宋_GB2312" w:hAnsi="仿宋" w:eastAsia="仿宋_GB2312" w:cs="仿宋"/>
          <w:bCs/>
          <w:sz w:val="32"/>
          <w:szCs w:val="32"/>
        </w:rPr>
      </w:pPr>
      <w:r>
        <w:rPr>
          <w:rFonts w:hint="eastAsia" w:ascii="仿宋_GB2312" w:hAnsi="仿宋" w:eastAsia="仿宋_GB2312" w:cs="宋体"/>
          <w:b/>
          <w:bCs/>
          <w:color w:val="000000"/>
          <w:sz w:val="32"/>
          <w:szCs w:val="32"/>
        </w:rPr>
        <w:t>上述事实，主要有以下证据证明：</w:t>
      </w:r>
    </w:p>
    <w:p w14:paraId="6F0635AE">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1.当事人营业执照、特种行业许可证、经营者身份证复印件各一份；证明了当事人的基本信息以及经营者身份信息等情况。</w:t>
      </w:r>
    </w:p>
    <w:p w14:paraId="3B917EF1">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 xml:space="preserve">2. 对当事人经营场所现场笔录一份；现场检查照片打印件四份；对当事人经营者所制作询问笔录一份；证明了当事人未按照规定对所提供的住宿服务明码标价的违法事实、违法所得等相关事项。                              </w:t>
      </w:r>
    </w:p>
    <w:p w14:paraId="4471DC09">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 xml:space="preserve">3.对当事人的《责令改正通知书》、复查笔录、责令改正复查意见报告、当事人整改报告各一份；当事人整改后照片打印件二份；证明了本局对当事人未按照规定对所提供的住宿服务明码标价的违法行为进行责令改正以及当事人进行改正的相关事项。                                            </w:t>
      </w:r>
    </w:p>
    <w:p w14:paraId="7982F437">
      <w:pPr>
        <w:spacing w:line="560" w:lineRule="exact"/>
        <w:ind w:firstLine="640" w:firstLineChars="200"/>
        <w:rPr>
          <w:rFonts w:ascii="仿宋_GB2312" w:hAnsi="仿宋" w:eastAsia="仿宋_GB2312" w:cs="宋体"/>
          <w:bCs/>
          <w:sz w:val="32"/>
          <w:szCs w:val="32"/>
        </w:rPr>
      </w:pPr>
      <w:r>
        <w:rPr>
          <w:rFonts w:hint="eastAsia" w:ascii="仿宋_GB2312" w:hAnsi="仿宋" w:eastAsia="仿宋_GB2312" w:cs="宋体"/>
          <w:bCs/>
          <w:sz w:val="32"/>
          <w:szCs w:val="32"/>
        </w:rPr>
        <w:t>2026年6月9日，本局向当事人送达了《行政处罚告知书》</w:t>
      </w:r>
      <w:r>
        <w:rPr>
          <w:rFonts w:hint="eastAsia" w:ascii="仿宋_GB2312" w:hAnsi="仿宋" w:eastAsia="仿宋_GB2312" w:cs="宋体"/>
          <w:bCs/>
          <w:color w:val="000000" w:themeColor="text1"/>
          <w:sz w:val="32"/>
          <w:szCs w:val="32"/>
        </w:rPr>
        <w:t>（</w:t>
      </w:r>
      <w:r>
        <w:rPr>
          <w:rFonts w:hint="eastAsia" w:ascii="仿宋_GB2312" w:hAnsi="仿宋" w:eastAsia="仿宋_GB2312" w:cs="仿宋"/>
          <w:color w:val="000000" w:themeColor="text1"/>
          <w:sz w:val="32"/>
          <w:szCs w:val="32"/>
        </w:rPr>
        <w:t>秦市监罚告〔2026〕57号</w:t>
      </w:r>
      <w:r>
        <w:rPr>
          <w:rFonts w:hint="eastAsia" w:ascii="仿宋_GB2312" w:hAnsi="仿宋" w:eastAsia="仿宋_GB2312" w:cs="宋体"/>
          <w:bCs/>
          <w:color w:val="000000" w:themeColor="text1"/>
          <w:sz w:val="32"/>
          <w:szCs w:val="32"/>
        </w:rPr>
        <w:t>）</w:t>
      </w:r>
      <w:r>
        <w:rPr>
          <w:rFonts w:hint="eastAsia" w:ascii="仿宋_GB2312" w:hAnsi="仿宋" w:eastAsia="仿宋_GB2312" w:cs="宋体"/>
          <w:bCs/>
          <w:sz w:val="32"/>
          <w:szCs w:val="32"/>
        </w:rPr>
        <w:t>，</w:t>
      </w:r>
      <w:r>
        <w:rPr>
          <w:rFonts w:hint="eastAsia" w:ascii="仿宋_GB2312" w:hAnsi="仿宋" w:eastAsia="仿宋_GB2312" w:cs="宋体"/>
          <w:bCs/>
          <w:color w:val="000000"/>
          <w:sz w:val="32"/>
          <w:szCs w:val="32"/>
        </w:rPr>
        <w:t>告知了本局拟作出行政处罚的内容及事实、理由、依据，当事人自收到该告知书之日起五个工作日内未行使陈述、申辩权；未要求听证。</w:t>
      </w:r>
    </w:p>
    <w:p w14:paraId="015BD03F">
      <w:pPr>
        <w:spacing w:line="56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宋体"/>
          <w:bCs/>
          <w:color w:val="000000"/>
          <w:sz w:val="32"/>
          <w:szCs w:val="32"/>
        </w:rPr>
        <w:t xml:space="preserve">本局认为，当事人的上述行为违反了《中华人民共和国价格法》第十三条第一款：“经营者销售、收购商品和提供服务，应当按照政府价格主管部门的规定明码标价，注明商品的品名、产地、规格、等级、计价单位、价格或者服务的项目、收费标准等有关情况。”、《明码标价和禁止价格欺诈规定》第五条第一款：“经营者销售、收购商品和提供服务时，应当按照市场监督管理部门的规定明码标价。”的规定，属于未按照规定对所提供的住宿服务明码标价的违法行为。                 </w:t>
      </w:r>
    </w:p>
    <w:p w14:paraId="730DF452">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当事人事后积极配合市场监督管理部门调查，如实陈述违法事实，并主动提供证据材料；依据《河北省市场监督管理系统行政处罚裁量权适用规则》第十五条第（二）项：“当事人有下列情形之一的，可以依法从轻或者减轻行政处罚：（二）积极配合市场监督管理机关调查，如实陈述违法事实并主动提供证据材料的；”的规定，对当事人可以依法从轻行政处罚。</w:t>
      </w:r>
    </w:p>
    <w:p w14:paraId="3B78D3BC">
      <w:pPr>
        <w:spacing w:line="560" w:lineRule="exact"/>
        <w:ind w:firstLine="640" w:firstLineChars="200"/>
        <w:rPr>
          <w:rFonts w:ascii="仿宋_GB2312" w:hAnsi="仿宋_GB2312" w:eastAsia="仿宋_GB2312" w:cs="仿宋_GB2312"/>
          <w:bCs/>
          <w:sz w:val="32"/>
          <w:szCs w:val="32"/>
        </w:rPr>
      </w:pPr>
      <w:r>
        <w:rPr>
          <w:rFonts w:hint="eastAsia" w:ascii="仿宋_GB2312" w:hAnsi="仿宋" w:eastAsia="仿宋_GB2312" w:cs="楷体_GB2312"/>
          <w:bCs/>
          <w:color w:val="000000"/>
          <w:sz w:val="32"/>
          <w:szCs w:val="32"/>
        </w:rPr>
        <w:t xml:space="preserve">在2026年5月15日至5月29日期间，当事人未向消费者提供住宿服务，当事人在清理客房价目表后，未对所提供的住宿服务价格进行调整，未提高或者降低价格标准；社会影响较小。依据《河北省市场监督管理系统行政裁量权基准（2025年版）》27、《中华人民共和国价格法》序号3：“裁量幅度：较轻；适用条件标准：1.造成财产轻微受损或者主动全部清退的；2.社会影响较小的；裁量基准：责令改正，没收违法所得，可以并处一千五百元以下的罚款。”、《河北省市场监督管理系统行政裁量权基准（2025年版）》28、《价格违法行为行政处罚规定》序号19：“裁量幅度：较轻；适用条件标准：2.社会影响较小的；裁量基准：责令改正，没收违法所得，可以并处 1500 元以下的罚款。”的规定，结合案件实际情况，经综合考量，对当事人的违法行为予以较轻行政处罚。                           </w:t>
      </w:r>
    </w:p>
    <w:p w14:paraId="4968BB7D">
      <w:pPr>
        <w:autoSpaceDE w:val="0"/>
        <w:autoSpaceDN w:val="0"/>
        <w:adjustRightInd w:val="0"/>
        <w:spacing w:line="560" w:lineRule="exact"/>
        <w:ind w:firstLine="640" w:firstLineChars="200"/>
        <w:rPr>
          <w:rFonts w:ascii="仿宋_GB2312" w:hAnsi="仿宋_GB2312" w:eastAsia="仿宋_GB2312" w:cs="仿宋_GB2312"/>
          <w:bCs/>
          <w:sz w:val="32"/>
          <w:szCs w:val="32"/>
        </w:rPr>
      </w:pPr>
      <w:r>
        <w:rPr>
          <w:rFonts w:hint="eastAsia" w:ascii="仿宋" w:hAnsi="仿宋" w:eastAsia="仿宋" w:cs="楷体_GB2312"/>
          <w:color w:val="000000"/>
          <w:sz w:val="32"/>
          <w:szCs w:val="32"/>
        </w:rPr>
        <w:t>综上，</w:t>
      </w:r>
      <w:r>
        <w:rPr>
          <w:rFonts w:hint="eastAsia" w:ascii="仿宋_GB2312" w:hAnsi="仿宋_GB2312" w:eastAsia="仿宋_GB2312" w:cs="仿宋_GB2312"/>
          <w:bCs/>
          <w:sz w:val="32"/>
          <w:szCs w:val="32"/>
        </w:rPr>
        <w:t>对当事人未按照规定对所提供的住宿服务明码标价的违法行为，依据《中华人民共和国价格法》第四十二条：“经营者违反明码标价规定的，责令改正，没收违法所得，可以并处五千元以下的罚款。”、《明码标价和禁止价格欺诈规定》第二十二条：“经营者违反本规定有关明码标价规定的，由县级以上市场监督管理部门依照《中华人民共和国价格法》、《价格违法行为行政处罚规定》有关规定进行处罚。”、《价格违法行为行政处罚规定》第十三条第（一）项：“经营者违反明码标价规定，有下列行为之一的，责令改正，没收违法所得，可以并处5000元以下的罚款：（一）不标明价格的；”的规定，参照《河北省市场监督管理系统行政处罚裁量权适用规则》第十五条第（二）项</w:t>
      </w:r>
      <w:bookmarkStart w:id="0" w:name="OLE_LINK46"/>
      <w:bookmarkStart w:id="1" w:name="OLE_LINK45"/>
      <w:bookmarkStart w:id="2" w:name="OLE_LINK6"/>
      <w:bookmarkStart w:id="3" w:name="OLE_LINK43"/>
      <w:bookmarkStart w:id="4" w:name="OLE_LINK5"/>
      <w:r>
        <w:rPr>
          <w:rFonts w:hint="eastAsia" w:ascii="仿宋_GB2312" w:hAnsi="仿宋_GB2312" w:eastAsia="仿宋_GB2312" w:cs="仿宋_GB2312"/>
          <w:bCs/>
          <w:sz w:val="32"/>
          <w:szCs w:val="32"/>
        </w:rPr>
        <w:t>和《河北省市场监督管理系统行政裁量权基准（2025年版）》27、《中华人民共和国价格法》序号3</w:t>
      </w:r>
      <w:bookmarkEnd w:id="0"/>
      <w:bookmarkEnd w:id="1"/>
      <w:r>
        <w:rPr>
          <w:rFonts w:hint="eastAsia" w:ascii="仿宋_GB2312" w:hAnsi="仿宋_GB2312" w:eastAsia="仿宋_GB2312" w:cs="仿宋_GB2312"/>
          <w:bCs/>
          <w:sz w:val="32"/>
          <w:szCs w:val="32"/>
        </w:rPr>
        <w:t>、《河北省市场监督管理系统行政裁量权基准（2025年版）》28、《价格违法行为行政处罚规定》序号19的规定</w:t>
      </w:r>
      <w:bookmarkEnd w:id="2"/>
      <w:bookmarkEnd w:id="3"/>
      <w:bookmarkEnd w:id="4"/>
      <w:r>
        <w:rPr>
          <w:rFonts w:hint="eastAsia" w:ascii="仿宋_GB2312" w:hAnsi="仿宋_GB2312" w:eastAsia="仿宋_GB2312" w:cs="仿宋_GB2312"/>
          <w:bCs/>
          <w:sz w:val="32"/>
          <w:szCs w:val="32"/>
        </w:rPr>
        <w:t>，责令当事人改正上述违法行为，并决定处罚如下：</w:t>
      </w:r>
    </w:p>
    <w:p w14:paraId="659074BA">
      <w:pPr>
        <w:autoSpaceDE w:val="0"/>
        <w:autoSpaceDN w:val="0"/>
        <w:adjustRightInd w:val="0"/>
        <w:spacing w:line="560" w:lineRule="exact"/>
        <w:ind w:firstLine="640" w:firstLineChars="200"/>
        <w:rPr>
          <w:rFonts w:ascii="仿宋_GB2312" w:hAnsi="仿宋" w:eastAsia="仿宋_GB2312" w:cs="宋体"/>
          <w:sz w:val="32"/>
          <w:szCs w:val="32"/>
        </w:rPr>
      </w:pPr>
      <w:r>
        <w:rPr>
          <w:rFonts w:hint="eastAsia" w:ascii="仿宋_GB2312" w:hAnsi="仿宋_GB2312" w:eastAsia="仿宋_GB2312" w:cs="仿宋_GB2312"/>
          <w:bCs/>
          <w:sz w:val="32"/>
          <w:szCs w:val="32"/>
        </w:rPr>
        <w:t xml:space="preserve">罚款人民币壹仟元整（1000元）。 </w:t>
      </w:r>
    </w:p>
    <w:p w14:paraId="3EEA67D2">
      <w:pPr>
        <w:autoSpaceDE w:val="0"/>
        <w:autoSpaceDN w:val="0"/>
        <w:adjustRightInd w:val="0"/>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w:t>
      </w:r>
      <w:bookmarkStart w:id="5" w:name="_GoBack"/>
      <w:bookmarkEnd w:id="5"/>
      <w:r>
        <w:rPr>
          <w:rFonts w:hint="eastAsia" w:ascii="仿宋_GB2312" w:hAnsi="仿宋" w:eastAsia="仿宋_GB2312" w:cs="宋体"/>
          <w:sz w:val="32"/>
          <w:szCs w:val="32"/>
        </w:rPr>
        <w:t>的，依据《中华人民共和国行政处罚法》第七十二条和《价格违法行为行政处罚规定》第二十一条的规定，逾期不缴纳罚款的，本机关将每日按罚款数额的百分之三加处罚款，并依据《中华人民共和国行政强制法》第五十三条的规定，申请人民法院强制执行。</w:t>
      </w:r>
    </w:p>
    <w:p w14:paraId="0FF3D645">
      <w:pPr>
        <w:autoSpaceDE w:val="0"/>
        <w:autoSpaceDN w:val="0"/>
        <w:adjustRightInd w:val="0"/>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 xml:space="preserve">如你单位不服本行政处罚决定，可以在收到本行政处罚决定之日起六十日内，向秦皇岛市人民政府申请行政复议；对行政复议决定不服的可以依法向秦皇岛市海港区人民法院提起行政诉讼。行政复议、行政诉讼期间本行政处罚不停止执行。 </w:t>
      </w:r>
    </w:p>
    <w:p w14:paraId="45234073">
      <w:pPr>
        <w:autoSpaceDE w:val="0"/>
        <w:autoSpaceDN w:val="0"/>
        <w:adjustRightInd w:val="0"/>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sz w:val="32"/>
          <w:szCs w:val="32"/>
        </w:rPr>
        <w:t xml:space="preserve"> 本局将依法向社会公示本行政处罚决定信息。             </w:t>
      </w:r>
    </w:p>
    <w:p w14:paraId="53F3A13B">
      <w:pPr>
        <w:adjustRightInd w:val="0"/>
        <w:snapToGrid w:val="0"/>
        <w:spacing w:line="560" w:lineRule="exact"/>
        <w:ind w:firstLine="4960" w:firstLineChars="1550"/>
        <w:textAlignment w:val="baseline"/>
        <w:rPr>
          <w:rFonts w:ascii="仿宋_GB2312" w:hAnsi="仿宋" w:eastAsia="仿宋_GB2312" w:cs="宋体"/>
          <w:color w:val="000000"/>
          <w:sz w:val="32"/>
          <w:szCs w:val="32"/>
        </w:rPr>
      </w:pPr>
    </w:p>
    <w:p w14:paraId="51BAA267">
      <w:pPr>
        <w:adjustRightInd w:val="0"/>
        <w:snapToGrid w:val="0"/>
        <w:spacing w:line="560" w:lineRule="exact"/>
        <w:ind w:firstLine="4960" w:firstLineChars="155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秦皇岛市市场监督管理局</w:t>
      </w:r>
    </w:p>
    <w:p w14:paraId="2050BF15">
      <w:pPr>
        <w:adjustRightInd w:val="0"/>
        <w:snapToGrid w:val="0"/>
        <w:spacing w:line="560" w:lineRule="exact"/>
        <w:ind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                                                  </w:t>
      </w:r>
    </w:p>
    <w:p w14:paraId="138FF6C1">
      <w:pPr>
        <w:spacing w:line="560" w:lineRule="exact"/>
        <w:ind w:firstLine="601"/>
        <w:rPr>
          <w:rFonts w:ascii="仿宋" w:hAnsi="仿宋" w:eastAsia="仿宋" w:cs="黑体"/>
          <w:b/>
          <w:bCs/>
          <w:color w:val="000000"/>
          <w:sz w:val="32"/>
          <w:szCs w:val="32"/>
        </w:rPr>
      </w:pPr>
      <w:r>
        <w:rPr>
          <w:rFonts w:hint="eastAsia" w:ascii="仿宋_GB2312" w:hAnsi="仿宋" w:eastAsia="仿宋_GB2312" w:cs="宋体"/>
          <w:sz w:val="32"/>
          <w:szCs w:val="32"/>
        </w:rPr>
        <w:t xml:space="preserve">                                 2026年6月18日</w:t>
      </w:r>
    </w:p>
    <w:p w14:paraId="28AB71E3">
      <w:pPr>
        <w:spacing w:line="560" w:lineRule="exact"/>
        <w:rPr>
          <w:rFonts w:ascii="仿宋" w:hAnsi="仿宋" w:eastAsia="仿宋" w:cs="黑体"/>
          <w:b/>
          <w:bCs/>
          <w:color w:val="000000"/>
          <w:sz w:val="32"/>
          <w:szCs w:val="32"/>
        </w:rPr>
      </w:pPr>
      <w:r>
        <w:rPr>
          <w:rFonts w:hint="eastAsia" w:ascii="仿宋" w:hAnsi="仿宋" w:eastAsia="仿宋" w:cs="黑体"/>
          <w:b/>
          <w:bCs/>
          <w:color w:val="000000"/>
          <w:sz w:val="32"/>
          <w:szCs w:val="32"/>
        </w:rPr>
        <w:t>（市场监督管理部门将依法向社会公示本行政处罚决定信息）</w:t>
      </w:r>
    </w:p>
    <w:p w14:paraId="51626507">
      <w:pPr>
        <w:spacing w:line="56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577C0A73">
      <w:pPr>
        <w:spacing w:line="560" w:lineRule="exact"/>
        <w:rPr>
          <w:rFonts w:asciiTheme="minorEastAsia" w:hAnsiTheme="minorEastAsia" w:cstheme="minorEastAsia"/>
          <w:sz w:val="32"/>
          <w:szCs w:val="32"/>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     本文书</w:t>
      </w:r>
      <w:r>
        <w:rPr>
          <w:rFonts w:hint="eastAsia" w:ascii="仿宋" w:hAnsi="仿宋" w:eastAsia="仿宋" w:cs="宋体"/>
          <w:color w:val="000000"/>
          <w:sz w:val="32"/>
          <w:szCs w:val="32"/>
          <w:u w:val="single"/>
          <w:lang w:eastAsia="zh-CN"/>
        </w:rPr>
        <w:t>一式两份</w:t>
      </w:r>
      <w:r>
        <w:rPr>
          <w:rFonts w:hint="eastAsia" w:ascii="仿宋" w:hAnsi="仿宋" w:eastAsia="仿宋" w:cs="宋体"/>
          <w:color w:val="000000"/>
          <w:sz w:val="32"/>
          <w:szCs w:val="32"/>
          <w:u w:val="single"/>
        </w:rPr>
        <w:t xml:space="preserve">， 一份送达，一份归档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69F7">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CD93329">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20638"/>
    <w:rsid w:val="00032E25"/>
    <w:rsid w:val="0003337C"/>
    <w:rsid w:val="00050932"/>
    <w:rsid w:val="00081C4C"/>
    <w:rsid w:val="00090021"/>
    <w:rsid w:val="000A1608"/>
    <w:rsid w:val="000B3787"/>
    <w:rsid w:val="000D5955"/>
    <w:rsid w:val="001279AD"/>
    <w:rsid w:val="00142EEF"/>
    <w:rsid w:val="00144248"/>
    <w:rsid w:val="0017746D"/>
    <w:rsid w:val="00184A2F"/>
    <w:rsid w:val="001B3A5A"/>
    <w:rsid w:val="001C1C81"/>
    <w:rsid w:val="001C5A18"/>
    <w:rsid w:val="001D64C4"/>
    <w:rsid w:val="002222C1"/>
    <w:rsid w:val="00261B45"/>
    <w:rsid w:val="0027497E"/>
    <w:rsid w:val="002B07B9"/>
    <w:rsid w:val="002E0E51"/>
    <w:rsid w:val="002F5AFE"/>
    <w:rsid w:val="003357AE"/>
    <w:rsid w:val="003368D5"/>
    <w:rsid w:val="00337BF7"/>
    <w:rsid w:val="003861B2"/>
    <w:rsid w:val="0039157E"/>
    <w:rsid w:val="003D14F3"/>
    <w:rsid w:val="003E59AF"/>
    <w:rsid w:val="00477E92"/>
    <w:rsid w:val="00490CD5"/>
    <w:rsid w:val="004D56CF"/>
    <w:rsid w:val="004D76F6"/>
    <w:rsid w:val="004F2F16"/>
    <w:rsid w:val="005002AE"/>
    <w:rsid w:val="0051251C"/>
    <w:rsid w:val="00523CE9"/>
    <w:rsid w:val="00545F90"/>
    <w:rsid w:val="005812F4"/>
    <w:rsid w:val="00591405"/>
    <w:rsid w:val="005A1325"/>
    <w:rsid w:val="00601471"/>
    <w:rsid w:val="00610588"/>
    <w:rsid w:val="00612EA9"/>
    <w:rsid w:val="00654E3B"/>
    <w:rsid w:val="006764E6"/>
    <w:rsid w:val="0069168A"/>
    <w:rsid w:val="006A1835"/>
    <w:rsid w:val="006A3A63"/>
    <w:rsid w:val="006C01AB"/>
    <w:rsid w:val="006F2210"/>
    <w:rsid w:val="007A73BC"/>
    <w:rsid w:val="007D4C99"/>
    <w:rsid w:val="007D6E20"/>
    <w:rsid w:val="007F7427"/>
    <w:rsid w:val="00806CD7"/>
    <w:rsid w:val="00813F7A"/>
    <w:rsid w:val="008337AA"/>
    <w:rsid w:val="008711D1"/>
    <w:rsid w:val="008A54D6"/>
    <w:rsid w:val="008D1D46"/>
    <w:rsid w:val="00923E5C"/>
    <w:rsid w:val="00924F2B"/>
    <w:rsid w:val="00925A9B"/>
    <w:rsid w:val="00934C3A"/>
    <w:rsid w:val="00940A04"/>
    <w:rsid w:val="0097082C"/>
    <w:rsid w:val="00992124"/>
    <w:rsid w:val="00995EA7"/>
    <w:rsid w:val="009C156C"/>
    <w:rsid w:val="009F19C5"/>
    <w:rsid w:val="009F1BAE"/>
    <w:rsid w:val="009F212A"/>
    <w:rsid w:val="00A06519"/>
    <w:rsid w:val="00A178AB"/>
    <w:rsid w:val="00A264A5"/>
    <w:rsid w:val="00A51451"/>
    <w:rsid w:val="00A65FB1"/>
    <w:rsid w:val="00B33666"/>
    <w:rsid w:val="00B375EA"/>
    <w:rsid w:val="00B44BED"/>
    <w:rsid w:val="00B4730F"/>
    <w:rsid w:val="00B81D91"/>
    <w:rsid w:val="00BD5B48"/>
    <w:rsid w:val="00BF1F46"/>
    <w:rsid w:val="00C13D0C"/>
    <w:rsid w:val="00C14840"/>
    <w:rsid w:val="00C42B57"/>
    <w:rsid w:val="00C51E02"/>
    <w:rsid w:val="00C573C9"/>
    <w:rsid w:val="00C80EBC"/>
    <w:rsid w:val="00CA3649"/>
    <w:rsid w:val="00CB0FCE"/>
    <w:rsid w:val="00CE36D2"/>
    <w:rsid w:val="00CE6A5B"/>
    <w:rsid w:val="00D3096A"/>
    <w:rsid w:val="00D95644"/>
    <w:rsid w:val="00DA395A"/>
    <w:rsid w:val="00DA4D1F"/>
    <w:rsid w:val="00DB5217"/>
    <w:rsid w:val="00DC0218"/>
    <w:rsid w:val="00DC23CC"/>
    <w:rsid w:val="00DD381B"/>
    <w:rsid w:val="00E12E17"/>
    <w:rsid w:val="00E246BC"/>
    <w:rsid w:val="00E349FC"/>
    <w:rsid w:val="00E40DEB"/>
    <w:rsid w:val="00E44DC7"/>
    <w:rsid w:val="00E613CB"/>
    <w:rsid w:val="00EF02BE"/>
    <w:rsid w:val="00F13FBD"/>
    <w:rsid w:val="00F17EBB"/>
    <w:rsid w:val="00F270B8"/>
    <w:rsid w:val="00F42CA4"/>
    <w:rsid w:val="00F77967"/>
    <w:rsid w:val="00F808D2"/>
    <w:rsid w:val="00FB229E"/>
    <w:rsid w:val="00FD6A09"/>
    <w:rsid w:val="00FF2AD2"/>
    <w:rsid w:val="01071721"/>
    <w:rsid w:val="01AE15BA"/>
    <w:rsid w:val="02965836"/>
    <w:rsid w:val="03EA2651"/>
    <w:rsid w:val="05CD3FD8"/>
    <w:rsid w:val="06782196"/>
    <w:rsid w:val="07CE4C7D"/>
    <w:rsid w:val="09E94680"/>
    <w:rsid w:val="0A135533"/>
    <w:rsid w:val="0B084B61"/>
    <w:rsid w:val="0C821E59"/>
    <w:rsid w:val="0D4B051E"/>
    <w:rsid w:val="0D7B77E9"/>
    <w:rsid w:val="0EFE2AE5"/>
    <w:rsid w:val="0FFE2269"/>
    <w:rsid w:val="1326357C"/>
    <w:rsid w:val="136E2957"/>
    <w:rsid w:val="15716F04"/>
    <w:rsid w:val="16051582"/>
    <w:rsid w:val="16190736"/>
    <w:rsid w:val="17152542"/>
    <w:rsid w:val="18F14FE3"/>
    <w:rsid w:val="190302AF"/>
    <w:rsid w:val="1967313B"/>
    <w:rsid w:val="19994B4D"/>
    <w:rsid w:val="1A7C56B4"/>
    <w:rsid w:val="1B9431FB"/>
    <w:rsid w:val="1CD667D0"/>
    <w:rsid w:val="1D162491"/>
    <w:rsid w:val="1E937BB8"/>
    <w:rsid w:val="1ECA1AC6"/>
    <w:rsid w:val="20522F5E"/>
    <w:rsid w:val="21D42682"/>
    <w:rsid w:val="221D3B45"/>
    <w:rsid w:val="23627A12"/>
    <w:rsid w:val="237635F6"/>
    <w:rsid w:val="27FC6C7E"/>
    <w:rsid w:val="28707897"/>
    <w:rsid w:val="2932059A"/>
    <w:rsid w:val="2B5F1D03"/>
    <w:rsid w:val="2CE02D8A"/>
    <w:rsid w:val="2E7F5585"/>
    <w:rsid w:val="30236985"/>
    <w:rsid w:val="30A763AA"/>
    <w:rsid w:val="319C292D"/>
    <w:rsid w:val="322F2560"/>
    <w:rsid w:val="338024EF"/>
    <w:rsid w:val="34C324BE"/>
    <w:rsid w:val="350C42EE"/>
    <w:rsid w:val="359605E4"/>
    <w:rsid w:val="38A72FFF"/>
    <w:rsid w:val="39C742BF"/>
    <w:rsid w:val="3A1C272D"/>
    <w:rsid w:val="3B2F036E"/>
    <w:rsid w:val="3C957AE7"/>
    <w:rsid w:val="3D6D517E"/>
    <w:rsid w:val="41B234F8"/>
    <w:rsid w:val="43592C00"/>
    <w:rsid w:val="44612D2C"/>
    <w:rsid w:val="45BC42A2"/>
    <w:rsid w:val="466554E2"/>
    <w:rsid w:val="470F1766"/>
    <w:rsid w:val="4711663E"/>
    <w:rsid w:val="47DB5022"/>
    <w:rsid w:val="47EB386F"/>
    <w:rsid w:val="49F02912"/>
    <w:rsid w:val="4BB84CFB"/>
    <w:rsid w:val="4C826202"/>
    <w:rsid w:val="4D0E4C96"/>
    <w:rsid w:val="4DB728B9"/>
    <w:rsid w:val="4E5A5650"/>
    <w:rsid w:val="4ED97B86"/>
    <w:rsid w:val="4F76422E"/>
    <w:rsid w:val="50F7329A"/>
    <w:rsid w:val="521028DE"/>
    <w:rsid w:val="52A54CC8"/>
    <w:rsid w:val="52E22C40"/>
    <w:rsid w:val="558A777C"/>
    <w:rsid w:val="55B21882"/>
    <w:rsid w:val="55D32BC9"/>
    <w:rsid w:val="55E606FB"/>
    <w:rsid w:val="57513011"/>
    <w:rsid w:val="5B480E52"/>
    <w:rsid w:val="5C5869BC"/>
    <w:rsid w:val="5CCC4F24"/>
    <w:rsid w:val="5E30070A"/>
    <w:rsid w:val="5E785A05"/>
    <w:rsid w:val="5F9C5F6A"/>
    <w:rsid w:val="60056957"/>
    <w:rsid w:val="616C77BF"/>
    <w:rsid w:val="61990FB0"/>
    <w:rsid w:val="62C84A71"/>
    <w:rsid w:val="63384043"/>
    <w:rsid w:val="63424833"/>
    <w:rsid w:val="652E4ACF"/>
    <w:rsid w:val="665552C7"/>
    <w:rsid w:val="675853C5"/>
    <w:rsid w:val="67D71B49"/>
    <w:rsid w:val="69C95843"/>
    <w:rsid w:val="6BF55FC2"/>
    <w:rsid w:val="6C821056"/>
    <w:rsid w:val="6E783501"/>
    <w:rsid w:val="6FB22D40"/>
    <w:rsid w:val="6FCF30CF"/>
    <w:rsid w:val="709D2F56"/>
    <w:rsid w:val="71B4761C"/>
    <w:rsid w:val="73011F50"/>
    <w:rsid w:val="73635840"/>
    <w:rsid w:val="73890987"/>
    <w:rsid w:val="74EA5B80"/>
    <w:rsid w:val="79444B4F"/>
    <w:rsid w:val="7A1C4ECC"/>
    <w:rsid w:val="7AD408FC"/>
    <w:rsid w:val="7D9A64D2"/>
    <w:rsid w:val="7DC72E1E"/>
    <w:rsid w:val="7E5F4B53"/>
    <w:rsid w:val="7E885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semiHidden/>
    <w:qFormat/>
    <w:uiPriority w:val="99"/>
    <w:rPr>
      <w:kern w:val="2"/>
      <w:sz w:val="18"/>
      <w:szCs w:val="18"/>
    </w:rPr>
  </w:style>
  <w:style w:type="character" w:customStyle="1" w:styleId="10">
    <w:name w:val="日期 Char"/>
    <w:basedOn w:val="7"/>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c47f048f-6e2b-4ca5-adae-3ee5cf70c177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15BD03F</paraID>
      <start>115</start>
      <end>118</end>
      <status>ignored</status>
      <modifiedWord/>
      <trackRevisions>false</trackRevisions>
    </reviewItem>
    <reviewItem>
      <errorID>f2264db5-b382-4de9-8aee-ada4edb8b136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3B78D3BC</paraID>
      <start>211</start>
      <end>214</end>
      <status>ignored</status>
      <modifiedWord/>
      <trackRevisions>false</trackRevisions>
    </reviewItem>
    <reviewItem>
      <errorID>07b901e5-5555-427b-b3a1-964c8a4da043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4968BB7D</paraID>
      <start>90</start>
      <end>93</end>
      <status>ignored</status>
      <modifiedWord/>
      <trackRevisions>false</trackRevisions>
    </reviewItem>
    <reviewItem>
      <errorID>b3c09a5a-b816-4271-a627-057f0e69fdfd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4968BB7D</paraID>
      <start>158</start>
      <end>161</end>
      <status>ignored</status>
      <modifiedWord/>
      <trackRevisions>false</trackRevisions>
    </reviewItem>
    <reviewItem>
      <errorID>d6be9f0e-5fc0-4948-aca3-2bb7aeba2600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4968BB7D</paraID>
      <start>183</start>
      <end>186</end>
      <status>ignored</status>
      <modifiedWord/>
      <trackRevisions>false</trackRevisions>
    </reviewItem>
    <reviewItem>
      <errorID>2ac9163a-5301-425f-97df-f0e008aa2a1c</errorID>
      <errorWord>一式二份</errorWord>
      <group>L1_Word</group>
      <groupName>字词问题</groupName>
      <ability>L2_Typo</ability>
      <abilityName>字词错误</abilityName>
      <candidateList>
        <item>一式两份</item>
      </candidateList>
      <explain/>
      <paraID>577C0A73</paraID>
      <start>9</start>
      <end>13</end>
      <status>modified</status>
      <modifiedWord>一式两份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23B34-940A-4BF1-9234-6E93BB3913A8}">
  <ds:schemaRefs/>
</ds:datastoreItem>
</file>

<file path=customXml/itemProps3.xml><?xml version="1.0" encoding="utf-8"?>
<ds:datastoreItem xmlns:ds="http://schemas.openxmlformats.org/officeDocument/2006/customXml" ds:itemID="{9b349b15-abb5-48df-bf39-5a2053f2583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2583</Words>
  <Characters>2735</Characters>
  <Lines>3</Lines>
  <Paragraphs>6</Paragraphs>
  <TotalTime>4</TotalTime>
  <ScaleCrop>false</ScaleCrop>
  <LinksUpToDate>false</LinksUpToDate>
  <CharactersWithSpaces>2984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2026-01-05T05:56:00Z</cp:lastPrinted>
  <dcterms:modified xsi:type="dcterms:W3CDTF">2026-06-18T07:45:59Z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