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C7CA8">
      <w:pPr>
        <w:keepNext w:val="0"/>
        <w:keepLines w:val="0"/>
        <w:pageBreakBefore w:val="0"/>
        <w:widowControl/>
        <w:tabs>
          <w:tab w:val="left" w:pos="3518"/>
        </w:tabs>
        <w:kinsoku w:val="0"/>
        <w:wordWrap/>
        <w:overflowPunct/>
        <w:topLinePunct w:val="0"/>
        <w:autoSpaceDE w:val="0"/>
        <w:autoSpaceDN w:val="0"/>
        <w:bidi w:val="0"/>
        <w:adjustRightInd w:val="0"/>
        <w:snapToGrid w:val="0"/>
        <w:spacing w:before="190" w:line="480" w:lineRule="exact"/>
        <w:jc w:val="center"/>
        <w:textAlignment w:val="baseline"/>
        <w:rPr>
          <w:rFonts w:hint="eastAsia" w:ascii="华文仿宋" w:hAnsi="华文仿宋" w:eastAsia="华文仿宋" w:cs="华文仿宋"/>
          <w:b/>
          <w:bCs/>
          <w:sz w:val="44"/>
          <w:szCs w:val="44"/>
        </w:rPr>
      </w:pPr>
      <w:r>
        <w:rPr>
          <w:rFonts w:hint="eastAsia" w:ascii="华文仿宋" w:hAnsi="华文仿宋" w:eastAsia="华文仿宋" w:cs="华文仿宋"/>
          <w:b/>
          <w:bCs/>
          <w:spacing w:val="-2"/>
          <w:sz w:val="44"/>
          <w:szCs w:val="44"/>
          <w:lang w:val="en-US" w:eastAsia="zh-CN"/>
        </w:rPr>
        <w:t>秦皇岛市</w:t>
      </w:r>
      <w:r>
        <w:rPr>
          <w:rFonts w:hint="eastAsia" w:ascii="华文仿宋" w:hAnsi="华文仿宋" w:eastAsia="华文仿宋" w:cs="华文仿宋"/>
          <w:b/>
          <w:bCs/>
          <w:spacing w:val="-2"/>
          <w:sz w:val="44"/>
          <w:szCs w:val="44"/>
        </w:rPr>
        <w:t>市场监督管理局</w:t>
      </w:r>
    </w:p>
    <w:p w14:paraId="74E7403B">
      <w:pPr>
        <w:keepNext w:val="0"/>
        <w:keepLines w:val="0"/>
        <w:pageBreakBefore w:val="0"/>
        <w:widowControl/>
        <w:kinsoku w:val="0"/>
        <w:wordWrap/>
        <w:overflowPunct/>
        <w:topLinePunct w:val="0"/>
        <w:autoSpaceDE w:val="0"/>
        <w:autoSpaceDN w:val="0"/>
        <w:bidi w:val="0"/>
        <w:adjustRightInd w:val="0"/>
        <w:snapToGrid w:val="0"/>
        <w:spacing w:before="1" w:line="480" w:lineRule="exact"/>
        <w:jc w:val="center"/>
        <w:textAlignment w:val="baseline"/>
        <w:rPr>
          <w:rFonts w:hint="eastAsia" w:ascii="华文仿宋" w:hAnsi="华文仿宋" w:eastAsia="华文仿宋" w:cs="华文仿宋"/>
          <w:b/>
          <w:bCs/>
          <w:spacing w:val="-1"/>
          <w:sz w:val="44"/>
          <w:szCs w:val="44"/>
        </w:rPr>
      </w:pPr>
      <w:r>
        <w:rPr>
          <w:rFonts w:hint="eastAsia" w:ascii="华文仿宋" w:hAnsi="华文仿宋" w:eastAsia="华文仿宋" w:cs="华文仿宋"/>
          <w:b/>
          <w:bCs/>
          <w:spacing w:val="-1"/>
          <w:sz w:val="44"/>
          <w:szCs w:val="44"/>
        </w:rPr>
        <w:t>行政处罚决定书</w:t>
      </w:r>
    </w:p>
    <w:p w14:paraId="61FFF782">
      <w:pPr>
        <w:keepNext w:val="0"/>
        <w:keepLines w:val="0"/>
        <w:pageBreakBefore w:val="0"/>
        <w:widowControl/>
        <w:kinsoku w:val="0"/>
        <w:wordWrap/>
        <w:overflowPunct/>
        <w:topLinePunct w:val="0"/>
        <w:autoSpaceDE w:val="0"/>
        <w:autoSpaceDN w:val="0"/>
        <w:bidi w:val="0"/>
        <w:adjustRightInd w:val="0"/>
        <w:snapToGrid w:val="0"/>
        <w:spacing w:before="1" w:line="480" w:lineRule="exact"/>
        <w:jc w:val="center"/>
        <w:textAlignment w:val="baseline"/>
        <w:rPr>
          <w:rFonts w:hint="default" w:ascii="华文仿宋" w:hAnsi="华文仿宋" w:eastAsia="华文仿宋" w:cs="华文仿宋"/>
          <w:spacing w:val="68"/>
          <w:sz w:val="32"/>
          <w:szCs w:val="32"/>
          <w:u w:val="none" w:color="auto"/>
          <w:lang w:val="en-US" w:eastAsia="zh-CN"/>
        </w:rPr>
      </w:pPr>
      <w:r>
        <w:rPr>
          <w:rFonts w:hint="eastAsia" w:ascii="华文仿宋" w:hAnsi="华文仿宋" w:eastAsia="华文仿宋" w:cs="华文仿宋"/>
          <w:spacing w:val="-7"/>
          <w:sz w:val="32"/>
          <w:szCs w:val="32"/>
          <w:lang w:eastAsia="zh-CN"/>
        </w:rPr>
        <w:t>秦</w:t>
      </w:r>
      <w:r>
        <w:rPr>
          <w:rFonts w:hint="eastAsia" w:ascii="华文仿宋" w:hAnsi="华文仿宋" w:eastAsia="华文仿宋" w:cs="华文仿宋"/>
          <w:spacing w:val="-7"/>
          <w:sz w:val="32"/>
          <w:szCs w:val="32"/>
        </w:rPr>
        <w:t>市监</w:t>
      </w:r>
      <w:r>
        <w:rPr>
          <w:rFonts w:hint="eastAsia" w:ascii="华文仿宋" w:hAnsi="华文仿宋" w:eastAsia="华文仿宋" w:cs="华文仿宋"/>
          <w:spacing w:val="-7"/>
          <w:sz w:val="32"/>
          <w:szCs w:val="32"/>
          <w:lang w:eastAsia="zh-CN"/>
        </w:rPr>
        <w:t>处罚</w:t>
      </w:r>
      <w:r>
        <w:rPr>
          <w:rFonts w:hint="eastAsia" w:ascii="华文仿宋" w:hAnsi="华文仿宋" w:eastAsia="华文仿宋" w:cs="华文仿宋"/>
          <w:spacing w:val="-7"/>
          <w:sz w:val="32"/>
          <w:szCs w:val="32"/>
        </w:rPr>
        <w:t>〔</w:t>
      </w:r>
      <w:r>
        <w:rPr>
          <w:rFonts w:hint="eastAsia" w:ascii="华文仿宋" w:hAnsi="华文仿宋" w:eastAsia="华文仿宋" w:cs="华文仿宋"/>
          <w:spacing w:val="-7"/>
          <w:sz w:val="32"/>
          <w:szCs w:val="32"/>
          <w:lang w:val="en-US" w:eastAsia="zh-CN"/>
        </w:rPr>
        <w:t>2026</w:t>
      </w:r>
      <w:r>
        <w:rPr>
          <w:rFonts w:hint="eastAsia" w:ascii="华文仿宋" w:hAnsi="华文仿宋" w:eastAsia="华文仿宋" w:cs="华文仿宋"/>
          <w:spacing w:val="-7"/>
          <w:sz w:val="32"/>
          <w:szCs w:val="32"/>
        </w:rPr>
        <w:t>〕</w:t>
      </w:r>
      <w:r>
        <w:rPr>
          <w:rFonts w:hint="eastAsia" w:ascii="华文仿宋" w:hAnsi="华文仿宋" w:eastAsia="华文仿宋" w:cs="华文仿宋"/>
          <w:spacing w:val="-7"/>
          <w:sz w:val="32"/>
          <w:szCs w:val="32"/>
          <w:lang w:val="en-US" w:eastAsia="zh-CN"/>
        </w:rPr>
        <w:t>51号</w:t>
      </w:r>
    </w:p>
    <w:p w14:paraId="05DCC2DC">
      <w:pPr>
        <w:keepNext w:val="0"/>
        <w:keepLines w:val="0"/>
        <w:pageBreakBefore w:val="0"/>
        <w:widowControl/>
        <w:kinsoku/>
        <w:wordWrap/>
        <w:overflowPunct/>
        <w:topLinePunct w:val="0"/>
        <w:autoSpaceDE w:val="0"/>
        <w:autoSpaceDN w:val="0"/>
        <w:bidi w:val="0"/>
        <w:adjustRightInd/>
        <w:snapToGrid/>
        <w:spacing w:after="0" w:line="400" w:lineRule="exact"/>
        <w:jc w:val="left"/>
        <w:textAlignment w:val="auto"/>
        <w:rPr>
          <w:rFonts w:hint="eastAsia" w:ascii="华文仿宋" w:hAnsi="华文仿宋" w:eastAsia="华文仿宋" w:cs="华文仿宋"/>
          <w:color w:val="000000"/>
          <w:sz w:val="32"/>
          <w:szCs w:val="32"/>
          <w:u w:val="none"/>
          <w:lang w:eastAsia="zh-CN"/>
        </w:rPr>
      </w:pPr>
      <w:r>
        <w:rPr>
          <w:rFonts w:hint="eastAsia" w:ascii="华文仿宋" w:hAnsi="华文仿宋" w:eastAsia="华文仿宋" w:cs="华文仿宋"/>
          <w:color w:val="000000"/>
          <w:sz w:val="32"/>
          <w:szCs w:val="32"/>
          <w:u w:val="none"/>
          <w:lang w:eastAsia="zh-CN"/>
        </w:rPr>
        <w:t>当事人：</w:t>
      </w:r>
      <w:r>
        <w:rPr>
          <w:rFonts w:hint="eastAsia" w:ascii="华文仿宋" w:hAnsi="华文仿宋" w:eastAsia="华文仿宋" w:cs="华文仿宋"/>
          <w:sz w:val="32"/>
          <w:szCs w:val="32"/>
          <w:u w:val="none"/>
          <w:lang w:val="en-US" w:eastAsia="zh-CN"/>
        </w:rPr>
        <w:t>北戴河新区小张秘制凉菜馆</w:t>
      </w:r>
      <w:r>
        <w:rPr>
          <w:rFonts w:hint="eastAsia" w:ascii="华文仿宋" w:hAnsi="华文仿宋" w:eastAsia="华文仿宋" w:cs="华文仿宋"/>
          <w:color w:val="000000"/>
          <w:sz w:val="32"/>
          <w:szCs w:val="32"/>
          <w:u w:val="none"/>
          <w:lang w:eastAsia="zh-CN"/>
        </w:rPr>
        <w:t xml:space="preserve">                                          主体资格证照名称：营业执照</w:t>
      </w:r>
    </w:p>
    <w:p w14:paraId="38D0D8E3">
      <w:pPr>
        <w:keepNext w:val="0"/>
        <w:keepLines w:val="0"/>
        <w:pageBreakBefore w:val="0"/>
        <w:widowControl/>
        <w:kinsoku/>
        <w:wordWrap/>
        <w:overflowPunct/>
        <w:topLinePunct w:val="0"/>
        <w:autoSpaceDE w:val="0"/>
        <w:autoSpaceDN w:val="0"/>
        <w:bidi w:val="0"/>
        <w:adjustRightInd/>
        <w:snapToGrid/>
        <w:spacing w:after="0" w:line="400" w:lineRule="exact"/>
        <w:jc w:val="left"/>
        <w:textAlignment w:val="auto"/>
        <w:rPr>
          <w:rFonts w:hint="default" w:ascii="华文仿宋" w:hAnsi="华文仿宋" w:eastAsia="华文仿宋" w:cs="华文仿宋"/>
          <w:color w:val="000000"/>
          <w:sz w:val="32"/>
          <w:szCs w:val="32"/>
          <w:u w:val="none"/>
          <w:lang w:val="en-US" w:eastAsia="zh-CN"/>
        </w:rPr>
      </w:pPr>
      <w:r>
        <w:rPr>
          <w:rFonts w:hint="eastAsia" w:ascii="华文仿宋" w:hAnsi="华文仿宋" w:eastAsia="华文仿宋" w:cs="华文仿宋"/>
          <w:color w:val="000000"/>
          <w:sz w:val="32"/>
          <w:szCs w:val="32"/>
          <w:u w:val="none"/>
          <w:lang w:eastAsia="zh-CN"/>
        </w:rPr>
        <w:t>统一社会信用代码：</w:t>
      </w:r>
      <w:r>
        <w:rPr>
          <w:rFonts w:hint="eastAsia" w:ascii="华文仿宋" w:hAnsi="华文仿宋" w:eastAsia="华文仿宋" w:cs="华文仿宋"/>
          <w:sz w:val="32"/>
          <w:szCs w:val="32"/>
          <w:u w:val="none"/>
          <w:lang w:val="en-US" w:eastAsia="zh-CN"/>
        </w:rPr>
        <w:t>92130392MADUAU3975</w:t>
      </w:r>
      <w:r>
        <w:rPr>
          <w:rFonts w:hint="eastAsia" w:ascii="华文仿宋" w:hAnsi="华文仿宋" w:eastAsia="华文仿宋" w:cs="华文仿宋"/>
          <w:color w:val="000000"/>
          <w:sz w:val="32"/>
          <w:szCs w:val="32"/>
          <w:u w:val="none"/>
          <w:lang w:eastAsia="zh-CN"/>
        </w:rPr>
        <w:t xml:space="preserve">                             经营场所：秦皇岛北戴河新区南戴河街道小王庄村迎宾大道</w:t>
      </w:r>
      <w:r>
        <w:rPr>
          <w:rFonts w:hint="eastAsia" w:ascii="华文仿宋" w:hAnsi="华文仿宋" w:eastAsia="华文仿宋" w:cs="华文仿宋"/>
          <w:color w:val="000000"/>
          <w:sz w:val="32"/>
          <w:szCs w:val="32"/>
          <w:u w:val="none"/>
          <w:lang w:val="en-US" w:eastAsia="zh-CN"/>
        </w:rPr>
        <w:t>4号门店</w:t>
      </w:r>
    </w:p>
    <w:p w14:paraId="19850B24">
      <w:pPr>
        <w:keepNext w:val="0"/>
        <w:keepLines w:val="0"/>
        <w:pageBreakBefore w:val="0"/>
        <w:widowControl/>
        <w:kinsoku/>
        <w:wordWrap/>
        <w:overflowPunct/>
        <w:topLinePunct w:val="0"/>
        <w:autoSpaceDE w:val="0"/>
        <w:autoSpaceDN w:val="0"/>
        <w:bidi w:val="0"/>
        <w:adjustRightInd/>
        <w:snapToGrid/>
        <w:spacing w:after="0" w:line="400" w:lineRule="exact"/>
        <w:jc w:val="left"/>
        <w:textAlignment w:val="auto"/>
        <w:rPr>
          <w:rFonts w:hint="eastAsia" w:ascii="华文仿宋" w:hAnsi="华文仿宋" w:eastAsia="华文仿宋" w:cs="华文仿宋"/>
          <w:color w:val="000000"/>
          <w:sz w:val="32"/>
          <w:szCs w:val="32"/>
          <w:u w:val="none"/>
          <w:lang w:eastAsia="zh-CN"/>
        </w:rPr>
      </w:pPr>
      <w:r>
        <w:rPr>
          <w:rFonts w:hint="eastAsia" w:ascii="华文仿宋" w:hAnsi="华文仿宋" w:eastAsia="华文仿宋" w:cs="华文仿宋"/>
          <w:color w:val="000000"/>
          <w:sz w:val="32"/>
          <w:szCs w:val="32"/>
          <w:u w:val="none"/>
          <w:lang w:eastAsia="zh-CN"/>
        </w:rPr>
        <w:t>经营者：张志贺</w:t>
      </w:r>
    </w:p>
    <w:p w14:paraId="63679B02">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华文仿宋" w:hAnsi="华文仿宋" w:eastAsia="华文仿宋" w:cs="华文仿宋"/>
          <w:color w:val="000000"/>
          <w:sz w:val="32"/>
          <w:szCs w:val="32"/>
          <w:u w:val="none"/>
        </w:rPr>
      </w:pPr>
      <w:r>
        <w:rPr>
          <w:rFonts w:hint="eastAsia" w:ascii="华文仿宋" w:hAnsi="华文仿宋" w:eastAsia="华文仿宋" w:cs="华文仿宋"/>
          <w:color w:val="000000"/>
          <w:sz w:val="32"/>
          <w:szCs w:val="32"/>
          <w:u w:val="none"/>
          <w:lang w:eastAsia="zh-CN"/>
        </w:rPr>
        <w:t xml:space="preserve"> </w:t>
      </w:r>
      <w:r>
        <w:rPr>
          <w:rFonts w:hint="eastAsia" w:ascii="华文仿宋" w:hAnsi="华文仿宋" w:eastAsia="华文仿宋" w:cs="华文仿宋"/>
          <w:color w:val="000000"/>
          <w:sz w:val="32"/>
          <w:szCs w:val="32"/>
          <w:lang w:val="en-US" w:eastAsia="zh-CN"/>
        </w:rPr>
        <w:t>2026年4月20日，</w:t>
      </w:r>
      <w:r>
        <w:rPr>
          <w:rFonts w:hint="eastAsia" w:ascii="华文仿宋" w:hAnsi="华文仿宋" w:eastAsia="华文仿宋" w:cs="华文仿宋"/>
          <w:sz w:val="32"/>
          <w:szCs w:val="32"/>
          <w:lang w:eastAsia="zh-CN"/>
        </w:rPr>
        <w:t>秦皇岛市市场监督管理局执法人员对</w:t>
      </w:r>
      <w:r>
        <w:rPr>
          <w:rFonts w:hint="eastAsia" w:ascii="华文仿宋" w:hAnsi="华文仿宋" w:eastAsia="华文仿宋" w:cs="华文仿宋"/>
          <w:sz w:val="32"/>
          <w:szCs w:val="32"/>
          <w:u w:val="none"/>
          <w:lang w:val="en-US" w:eastAsia="zh-CN"/>
        </w:rPr>
        <w:t>北戴河新区小张秘制凉菜馆</w:t>
      </w:r>
      <w:r>
        <w:rPr>
          <w:rFonts w:hint="eastAsia" w:ascii="华文仿宋" w:hAnsi="华文仿宋" w:eastAsia="华文仿宋" w:cs="华文仿宋"/>
          <w:sz w:val="32"/>
          <w:szCs w:val="32"/>
          <w:lang w:eastAsia="zh-CN"/>
        </w:rPr>
        <w:t>进行检查，</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该凉菜馆未悬挂健康证，执法人员现场开具责令改正通知书，告知当事人立即改正违法行为；2026年4月23日，秦皇岛市市场监督管理局执法人员再次对该菜馆进行检查，该菜馆仍未悬挂健康证。</w:t>
      </w:r>
      <w:r>
        <w:rPr>
          <w:rFonts w:hint="eastAsia" w:ascii="华文仿宋" w:hAnsi="华文仿宋" w:eastAsia="华文仿宋" w:cs="华文仿宋"/>
          <w:color w:val="000000"/>
          <w:sz w:val="32"/>
          <w:szCs w:val="32"/>
          <w:u w:val="none"/>
        </w:rPr>
        <w:t>202</w:t>
      </w:r>
      <w:r>
        <w:rPr>
          <w:rFonts w:hint="eastAsia" w:ascii="华文仿宋" w:hAnsi="华文仿宋" w:eastAsia="华文仿宋" w:cs="华文仿宋"/>
          <w:color w:val="000000"/>
          <w:sz w:val="32"/>
          <w:szCs w:val="32"/>
          <w:u w:val="none"/>
          <w:lang w:val="en-US" w:eastAsia="zh-CN"/>
        </w:rPr>
        <w:t>6</w:t>
      </w:r>
      <w:r>
        <w:rPr>
          <w:rFonts w:hint="eastAsia" w:ascii="华文仿宋" w:hAnsi="华文仿宋" w:eastAsia="华文仿宋" w:cs="华文仿宋"/>
          <w:color w:val="000000"/>
          <w:sz w:val="32"/>
          <w:szCs w:val="32"/>
          <w:u w:val="none"/>
        </w:rPr>
        <w:t>年</w:t>
      </w:r>
      <w:r>
        <w:rPr>
          <w:rFonts w:hint="eastAsia" w:ascii="华文仿宋" w:hAnsi="华文仿宋" w:eastAsia="华文仿宋" w:cs="华文仿宋"/>
          <w:color w:val="000000"/>
          <w:sz w:val="32"/>
          <w:szCs w:val="32"/>
          <w:u w:val="none"/>
          <w:lang w:val="en-US" w:eastAsia="zh-CN"/>
        </w:rPr>
        <w:t>4</w:t>
      </w:r>
      <w:r>
        <w:rPr>
          <w:rFonts w:hint="eastAsia" w:ascii="华文仿宋" w:hAnsi="华文仿宋" w:eastAsia="华文仿宋" w:cs="华文仿宋"/>
          <w:color w:val="000000"/>
          <w:sz w:val="32"/>
          <w:szCs w:val="32"/>
          <w:u w:val="none"/>
        </w:rPr>
        <w:t>月</w:t>
      </w:r>
      <w:r>
        <w:rPr>
          <w:rFonts w:hint="eastAsia" w:ascii="华文仿宋" w:hAnsi="华文仿宋" w:eastAsia="华文仿宋" w:cs="华文仿宋"/>
          <w:color w:val="000000"/>
          <w:sz w:val="32"/>
          <w:szCs w:val="32"/>
          <w:u w:val="none"/>
          <w:lang w:val="en-US" w:eastAsia="zh-CN"/>
        </w:rPr>
        <w:t>23</w:t>
      </w:r>
      <w:r>
        <w:rPr>
          <w:rFonts w:hint="eastAsia" w:ascii="华文仿宋" w:hAnsi="华文仿宋" w:eastAsia="华文仿宋" w:cs="华文仿宋"/>
          <w:color w:val="000000"/>
          <w:sz w:val="32"/>
          <w:szCs w:val="32"/>
          <w:u w:val="none"/>
        </w:rPr>
        <w:t>日，经局长批准，此案立案调查</w:t>
      </w:r>
      <w:r>
        <w:rPr>
          <w:rFonts w:hint="eastAsia" w:ascii="华文仿宋" w:hAnsi="华文仿宋" w:eastAsia="华文仿宋" w:cs="华文仿宋"/>
          <w:color w:val="000000"/>
          <w:sz w:val="32"/>
          <w:szCs w:val="32"/>
          <w:u w:val="none"/>
          <w:lang w:eastAsia="zh-CN"/>
        </w:rPr>
        <w:t>。执法人员围绕当事人未悬挂健康证</w:t>
      </w:r>
      <w:r>
        <w:rPr>
          <w:rFonts w:hint="eastAsia" w:ascii="华文仿宋" w:hAnsi="华文仿宋" w:eastAsia="华文仿宋" w:cs="华文仿宋"/>
          <w:color w:val="000000"/>
          <w:sz w:val="32"/>
          <w:szCs w:val="32"/>
          <w:u w:val="none"/>
          <w:lang w:val="en-US" w:eastAsia="zh-CN"/>
        </w:rPr>
        <w:t>违法行为收集了相关证据材料，确定了其违法事实</w:t>
      </w:r>
      <w:r>
        <w:rPr>
          <w:rFonts w:hint="eastAsia" w:ascii="华文仿宋" w:hAnsi="华文仿宋" w:eastAsia="华文仿宋" w:cs="华文仿宋"/>
          <w:color w:val="000000"/>
          <w:sz w:val="32"/>
          <w:szCs w:val="32"/>
          <w:u w:val="none"/>
        </w:rPr>
        <w:t>。</w:t>
      </w:r>
    </w:p>
    <w:p w14:paraId="79C30C4F">
      <w:pPr>
        <w:keepNext w:val="0"/>
        <w:keepLines w:val="0"/>
        <w:pageBreakBefore w:val="0"/>
        <w:widowControl/>
        <w:kinsoku/>
        <w:wordWrap/>
        <w:overflowPunct/>
        <w:topLinePunct w:val="0"/>
        <w:autoSpaceDE w:val="0"/>
        <w:autoSpaceDN w:val="0"/>
        <w:bidi w:val="0"/>
        <w:adjustRightInd/>
        <w:snapToGrid/>
        <w:spacing w:after="0" w:line="400" w:lineRule="exact"/>
        <w:ind w:firstLine="640" w:firstLineChars="200"/>
        <w:jc w:val="both"/>
        <w:textAlignment w:val="auto"/>
        <w:rPr>
          <w:rFonts w:hint="eastAsia" w:ascii="华文仿宋" w:hAnsi="华文仿宋" w:eastAsia="华文仿宋" w:cs="华文仿宋"/>
          <w:b w:val="0"/>
          <w:bCs/>
          <w:color w:val="000000"/>
          <w:sz w:val="32"/>
          <w:szCs w:val="32"/>
          <w:u w:val="none"/>
        </w:rPr>
      </w:pPr>
      <w:r>
        <w:rPr>
          <w:rFonts w:hint="eastAsia" w:ascii="华文仿宋" w:hAnsi="华文仿宋" w:eastAsia="华文仿宋" w:cs="华文仿宋"/>
          <w:b w:val="0"/>
          <w:bCs/>
          <w:color w:val="000000"/>
          <w:sz w:val="32"/>
          <w:szCs w:val="32"/>
          <w:u w:val="none"/>
        </w:rPr>
        <w:t>上述事实，主要有以下证据证明：</w:t>
      </w:r>
    </w:p>
    <w:p w14:paraId="4FB98A67">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华文仿宋" w:hAnsi="华文仿宋" w:eastAsia="华文仿宋" w:cs="华文仿宋"/>
          <w:color w:val="000000"/>
          <w:sz w:val="32"/>
          <w:szCs w:val="32"/>
          <w:u w:val="none"/>
          <w:lang w:eastAsia="zh-CN"/>
        </w:rPr>
      </w:pPr>
      <w:r>
        <w:rPr>
          <w:rFonts w:hint="eastAsia" w:ascii="华文仿宋" w:hAnsi="华文仿宋" w:eastAsia="华文仿宋" w:cs="华文仿宋"/>
          <w:color w:val="000000"/>
          <w:sz w:val="32"/>
          <w:szCs w:val="32"/>
          <w:u w:val="none"/>
          <w:lang w:val="en-US" w:eastAsia="zh-CN"/>
        </w:rPr>
        <w:t>1.</w:t>
      </w:r>
      <w:r>
        <w:rPr>
          <w:rFonts w:hint="eastAsia" w:ascii="华文仿宋" w:hAnsi="华文仿宋" w:eastAsia="华文仿宋" w:cs="华文仿宋"/>
          <w:color w:val="000000"/>
          <w:sz w:val="32"/>
          <w:szCs w:val="32"/>
          <w:u w:val="none"/>
        </w:rPr>
        <w:t>202</w:t>
      </w:r>
      <w:r>
        <w:rPr>
          <w:rFonts w:hint="eastAsia" w:ascii="华文仿宋" w:hAnsi="华文仿宋" w:eastAsia="华文仿宋" w:cs="华文仿宋"/>
          <w:color w:val="000000"/>
          <w:sz w:val="32"/>
          <w:szCs w:val="32"/>
          <w:u w:val="none"/>
          <w:lang w:val="en-US" w:eastAsia="zh-CN"/>
        </w:rPr>
        <w:t>6</w:t>
      </w:r>
      <w:r>
        <w:rPr>
          <w:rFonts w:hint="eastAsia" w:ascii="华文仿宋" w:hAnsi="华文仿宋" w:eastAsia="华文仿宋" w:cs="华文仿宋"/>
          <w:color w:val="000000"/>
          <w:sz w:val="32"/>
          <w:szCs w:val="32"/>
          <w:u w:val="none"/>
        </w:rPr>
        <w:t>年</w:t>
      </w:r>
      <w:r>
        <w:rPr>
          <w:rFonts w:hint="eastAsia" w:ascii="华文仿宋" w:hAnsi="华文仿宋" w:eastAsia="华文仿宋" w:cs="华文仿宋"/>
          <w:color w:val="000000"/>
          <w:sz w:val="32"/>
          <w:szCs w:val="32"/>
          <w:u w:val="none"/>
          <w:lang w:val="en-US" w:eastAsia="zh-CN"/>
        </w:rPr>
        <w:t>4</w:t>
      </w:r>
      <w:r>
        <w:rPr>
          <w:rFonts w:hint="eastAsia" w:ascii="华文仿宋" w:hAnsi="华文仿宋" w:eastAsia="华文仿宋" w:cs="华文仿宋"/>
          <w:color w:val="000000"/>
          <w:sz w:val="32"/>
          <w:szCs w:val="32"/>
          <w:u w:val="none"/>
        </w:rPr>
        <w:t>月</w:t>
      </w:r>
      <w:r>
        <w:rPr>
          <w:rFonts w:hint="eastAsia" w:ascii="华文仿宋" w:hAnsi="华文仿宋" w:eastAsia="华文仿宋" w:cs="华文仿宋"/>
          <w:color w:val="000000"/>
          <w:sz w:val="32"/>
          <w:szCs w:val="32"/>
          <w:u w:val="none"/>
          <w:lang w:val="en-US" w:eastAsia="zh-CN"/>
        </w:rPr>
        <w:t>20</w:t>
      </w:r>
      <w:r>
        <w:rPr>
          <w:rFonts w:hint="eastAsia" w:ascii="华文仿宋" w:hAnsi="华文仿宋" w:eastAsia="华文仿宋" w:cs="华文仿宋"/>
          <w:color w:val="000000"/>
          <w:sz w:val="32"/>
          <w:szCs w:val="32"/>
          <w:u w:val="none"/>
        </w:rPr>
        <w:t>日，</w:t>
      </w:r>
      <w:r>
        <w:rPr>
          <w:rFonts w:hint="eastAsia" w:ascii="华文仿宋" w:hAnsi="华文仿宋" w:eastAsia="华文仿宋" w:cs="华文仿宋"/>
          <w:color w:val="000000"/>
          <w:sz w:val="32"/>
          <w:szCs w:val="32"/>
          <w:u w:val="none"/>
          <w:lang w:eastAsia="zh-CN"/>
        </w:rPr>
        <w:t>执法人员制作现场笔录一份，证明当事人违法事实；</w:t>
      </w:r>
    </w:p>
    <w:p w14:paraId="29281177">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华文仿宋" w:hAnsi="华文仿宋" w:eastAsia="华文仿宋" w:cs="华文仿宋"/>
          <w:color w:val="000000"/>
          <w:sz w:val="32"/>
          <w:szCs w:val="32"/>
          <w:u w:val="none"/>
          <w:lang w:eastAsia="zh-CN"/>
        </w:rPr>
      </w:pPr>
      <w:r>
        <w:rPr>
          <w:rFonts w:hint="eastAsia" w:ascii="华文仿宋" w:hAnsi="华文仿宋" w:eastAsia="华文仿宋" w:cs="华文仿宋"/>
          <w:color w:val="000000"/>
          <w:sz w:val="32"/>
          <w:szCs w:val="32"/>
          <w:u w:val="none"/>
          <w:lang w:val="en-US" w:eastAsia="zh-CN"/>
        </w:rPr>
        <w:t>2.</w:t>
      </w:r>
      <w:r>
        <w:rPr>
          <w:rFonts w:hint="eastAsia" w:ascii="华文仿宋" w:hAnsi="华文仿宋" w:eastAsia="华文仿宋" w:cs="华文仿宋"/>
          <w:color w:val="000000"/>
          <w:sz w:val="32"/>
          <w:szCs w:val="32"/>
          <w:u w:val="none"/>
        </w:rPr>
        <w:t>202</w:t>
      </w:r>
      <w:r>
        <w:rPr>
          <w:rFonts w:hint="eastAsia" w:ascii="华文仿宋" w:hAnsi="华文仿宋" w:eastAsia="华文仿宋" w:cs="华文仿宋"/>
          <w:color w:val="000000"/>
          <w:sz w:val="32"/>
          <w:szCs w:val="32"/>
          <w:u w:val="none"/>
          <w:lang w:val="en-US" w:eastAsia="zh-CN"/>
        </w:rPr>
        <w:t>6</w:t>
      </w:r>
      <w:r>
        <w:rPr>
          <w:rFonts w:hint="eastAsia" w:ascii="华文仿宋" w:hAnsi="华文仿宋" w:eastAsia="华文仿宋" w:cs="华文仿宋"/>
          <w:color w:val="000000"/>
          <w:sz w:val="32"/>
          <w:szCs w:val="32"/>
          <w:u w:val="none"/>
        </w:rPr>
        <w:t>年</w:t>
      </w:r>
      <w:r>
        <w:rPr>
          <w:rFonts w:hint="eastAsia" w:ascii="华文仿宋" w:hAnsi="华文仿宋" w:eastAsia="华文仿宋" w:cs="华文仿宋"/>
          <w:color w:val="000000"/>
          <w:sz w:val="32"/>
          <w:szCs w:val="32"/>
          <w:u w:val="none"/>
          <w:lang w:val="en-US" w:eastAsia="zh-CN"/>
        </w:rPr>
        <w:t>4</w:t>
      </w:r>
      <w:r>
        <w:rPr>
          <w:rFonts w:hint="eastAsia" w:ascii="华文仿宋" w:hAnsi="华文仿宋" w:eastAsia="华文仿宋" w:cs="华文仿宋"/>
          <w:color w:val="000000"/>
          <w:sz w:val="32"/>
          <w:szCs w:val="32"/>
          <w:u w:val="none"/>
        </w:rPr>
        <w:t>月</w:t>
      </w:r>
      <w:r>
        <w:rPr>
          <w:rFonts w:hint="eastAsia" w:ascii="华文仿宋" w:hAnsi="华文仿宋" w:eastAsia="华文仿宋" w:cs="华文仿宋"/>
          <w:color w:val="000000"/>
          <w:sz w:val="32"/>
          <w:szCs w:val="32"/>
          <w:u w:val="none"/>
          <w:lang w:val="en-US" w:eastAsia="zh-CN"/>
        </w:rPr>
        <w:t>20</w:t>
      </w:r>
      <w:r>
        <w:rPr>
          <w:rFonts w:hint="eastAsia" w:ascii="华文仿宋" w:hAnsi="华文仿宋" w:eastAsia="华文仿宋" w:cs="华文仿宋"/>
          <w:color w:val="000000"/>
          <w:sz w:val="32"/>
          <w:szCs w:val="32"/>
          <w:u w:val="none"/>
        </w:rPr>
        <w:t>日，执法人员制作的</w:t>
      </w:r>
      <w:r>
        <w:rPr>
          <w:rFonts w:hint="eastAsia" w:ascii="华文仿宋" w:hAnsi="华文仿宋" w:eastAsia="华文仿宋" w:cs="华文仿宋"/>
          <w:color w:val="000000"/>
          <w:sz w:val="32"/>
          <w:szCs w:val="32"/>
          <w:u w:val="none"/>
          <w:lang w:eastAsia="zh-CN"/>
        </w:rPr>
        <w:t>责令改正通知书</w:t>
      </w:r>
      <w:r>
        <w:rPr>
          <w:rFonts w:hint="eastAsia" w:ascii="华文仿宋" w:hAnsi="华文仿宋" w:eastAsia="华文仿宋" w:cs="华文仿宋"/>
          <w:color w:val="000000"/>
          <w:sz w:val="32"/>
          <w:szCs w:val="32"/>
          <w:u w:val="none"/>
        </w:rPr>
        <w:t>一份，证明</w:t>
      </w:r>
      <w:r>
        <w:rPr>
          <w:rFonts w:hint="eastAsia" w:ascii="华文仿宋" w:hAnsi="华文仿宋" w:eastAsia="华文仿宋" w:cs="华文仿宋"/>
          <w:color w:val="000000"/>
          <w:sz w:val="32"/>
          <w:szCs w:val="32"/>
          <w:u w:val="none"/>
          <w:lang w:eastAsia="zh-CN"/>
        </w:rPr>
        <w:t>已责令当事人改正违法事实；</w:t>
      </w:r>
    </w:p>
    <w:p w14:paraId="5DFBAC9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华文仿宋" w:hAnsi="华文仿宋" w:eastAsia="华文仿宋" w:cs="华文仿宋"/>
          <w:color w:val="auto"/>
          <w:sz w:val="32"/>
          <w:szCs w:val="32"/>
          <w:u w:val="none"/>
          <w:lang w:val="en-US" w:eastAsia="zh-CN"/>
        </w:rPr>
      </w:pPr>
      <w:r>
        <w:rPr>
          <w:rFonts w:hint="eastAsia" w:ascii="华文仿宋" w:hAnsi="华文仿宋" w:eastAsia="华文仿宋" w:cs="华文仿宋"/>
          <w:color w:val="auto"/>
          <w:sz w:val="32"/>
          <w:szCs w:val="32"/>
          <w:u w:val="none"/>
          <w:lang w:val="en-US" w:eastAsia="zh-CN"/>
        </w:rPr>
        <w:t>3.2026年4月23日，执法人员制作的现场笔录一份，证明当事人未悬挂健康证未改正的事实；</w:t>
      </w:r>
    </w:p>
    <w:p w14:paraId="2AEEB242">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华文仿宋" w:hAnsi="华文仿宋" w:eastAsia="华文仿宋" w:cs="华文仿宋"/>
          <w:color w:val="auto"/>
          <w:sz w:val="32"/>
          <w:szCs w:val="32"/>
          <w:u w:val="none"/>
          <w:lang w:val="en-US" w:eastAsia="zh-CN"/>
        </w:rPr>
      </w:pPr>
      <w:r>
        <w:rPr>
          <w:rFonts w:hint="eastAsia" w:ascii="华文仿宋" w:hAnsi="华文仿宋" w:eastAsia="华文仿宋" w:cs="华文仿宋"/>
          <w:color w:val="auto"/>
          <w:sz w:val="32"/>
          <w:szCs w:val="32"/>
          <w:u w:val="none"/>
          <w:lang w:val="en-US" w:eastAsia="zh-CN"/>
        </w:rPr>
        <w:t>4.2026年4月23日，执法人员制作询问笔录一份，证明了当事人未悬挂健康证未改正的事实；</w:t>
      </w:r>
    </w:p>
    <w:p w14:paraId="2E846A44">
      <w:pPr>
        <w:keepNext w:val="0"/>
        <w:keepLines w:val="0"/>
        <w:pageBreakBefore w:val="0"/>
        <w:widowControl/>
        <w:kinsoku/>
        <w:wordWrap/>
        <w:overflowPunct/>
        <w:topLinePunct w:val="0"/>
        <w:autoSpaceDE/>
        <w:autoSpaceDN/>
        <w:bidi w:val="0"/>
        <w:adjustRightInd/>
        <w:snapToGrid/>
        <w:spacing w:before="0" w:after="0" w:line="400" w:lineRule="exact"/>
        <w:ind w:left="0" w:firstLine="640" w:firstLineChars="200"/>
        <w:jc w:val="both"/>
        <w:textAlignment w:val="auto"/>
        <w:rPr>
          <w:rFonts w:hint="eastAsia" w:ascii="华文仿宋" w:hAnsi="华文仿宋" w:eastAsia="华文仿宋" w:cs="华文仿宋"/>
          <w:w w:val="100"/>
          <w:sz w:val="32"/>
          <w:szCs w:val="32"/>
          <w:u w:val="none"/>
          <w:lang w:val="en-US" w:eastAsia="zh-CN"/>
        </w:rPr>
      </w:pPr>
      <w:r>
        <w:rPr>
          <w:rFonts w:hint="eastAsia" w:ascii="华文仿宋" w:hAnsi="华文仿宋" w:eastAsia="华文仿宋" w:cs="华文仿宋"/>
          <w:w w:val="100"/>
          <w:sz w:val="32"/>
          <w:szCs w:val="32"/>
          <w:u w:val="none"/>
          <w:lang w:val="en-US" w:eastAsia="zh-CN"/>
        </w:rPr>
        <w:t>5.2026年4 月23日，当事人出具的营业执照复印件一份，证明当事人从事经营活动的主体资格；</w:t>
      </w:r>
    </w:p>
    <w:p w14:paraId="694CD8F1">
      <w:pPr>
        <w:keepNext w:val="0"/>
        <w:keepLines w:val="0"/>
        <w:pageBreakBefore w:val="0"/>
        <w:widowControl/>
        <w:kinsoku/>
        <w:wordWrap/>
        <w:overflowPunct/>
        <w:topLinePunct w:val="0"/>
        <w:autoSpaceDE/>
        <w:autoSpaceDN/>
        <w:bidi w:val="0"/>
        <w:adjustRightInd/>
        <w:snapToGrid/>
        <w:spacing w:before="0" w:after="0" w:line="400" w:lineRule="exact"/>
        <w:ind w:left="0" w:firstLine="640" w:firstLineChars="200"/>
        <w:jc w:val="both"/>
        <w:textAlignment w:val="auto"/>
        <w:rPr>
          <w:rFonts w:hint="eastAsia" w:ascii="华文仿宋" w:hAnsi="华文仿宋" w:eastAsia="华文仿宋" w:cs="华文仿宋"/>
          <w:w w:val="100"/>
          <w:sz w:val="32"/>
          <w:szCs w:val="32"/>
          <w:u w:val="none"/>
          <w:lang w:val="en-US" w:eastAsia="zh-CN"/>
        </w:rPr>
      </w:pPr>
      <w:r>
        <w:rPr>
          <w:rFonts w:hint="eastAsia" w:ascii="华文仿宋" w:hAnsi="华文仿宋" w:eastAsia="华文仿宋" w:cs="华文仿宋"/>
          <w:w w:val="100"/>
          <w:sz w:val="32"/>
          <w:szCs w:val="32"/>
          <w:u w:val="none"/>
          <w:lang w:val="en-US" w:eastAsia="zh-CN"/>
        </w:rPr>
        <w:t>6.2026年4月23日，当事人出具的身份证复印件一份，证明其身份；</w:t>
      </w:r>
    </w:p>
    <w:p w14:paraId="7B56917C">
      <w:pPr>
        <w:keepNext w:val="0"/>
        <w:keepLines w:val="0"/>
        <w:pageBreakBefore w:val="0"/>
        <w:widowControl/>
        <w:kinsoku/>
        <w:wordWrap/>
        <w:overflowPunct/>
        <w:topLinePunct w:val="0"/>
        <w:autoSpaceDE/>
        <w:autoSpaceDN/>
        <w:bidi w:val="0"/>
        <w:adjustRightInd/>
        <w:snapToGrid/>
        <w:spacing w:before="0" w:after="0" w:line="400" w:lineRule="exact"/>
        <w:ind w:left="0" w:firstLine="640" w:firstLineChars="200"/>
        <w:jc w:val="both"/>
        <w:textAlignment w:val="auto"/>
        <w:rPr>
          <w:rFonts w:hint="default" w:ascii="华文仿宋" w:hAnsi="华文仿宋" w:eastAsia="华文仿宋" w:cs="华文仿宋"/>
          <w:w w:val="100"/>
          <w:sz w:val="32"/>
          <w:szCs w:val="32"/>
          <w:u w:val="none"/>
          <w:lang w:val="en-US" w:eastAsia="zh-CN"/>
        </w:rPr>
      </w:pPr>
      <w:r>
        <w:rPr>
          <w:rFonts w:hint="eastAsia" w:ascii="华文仿宋" w:hAnsi="华文仿宋" w:eastAsia="华文仿宋" w:cs="华文仿宋"/>
          <w:w w:val="100"/>
          <w:sz w:val="32"/>
          <w:szCs w:val="32"/>
          <w:u w:val="none"/>
          <w:lang w:val="en-US" w:eastAsia="zh-CN"/>
        </w:rPr>
        <w:t>7.2026年4月23日，当事人出具健康证复印件一份，证明当事人在有效期内的健康证明符合从业规范要求；</w:t>
      </w:r>
    </w:p>
    <w:p w14:paraId="208AEC53">
      <w:pPr>
        <w:keepNext w:val="0"/>
        <w:keepLines w:val="0"/>
        <w:pageBreakBefore w:val="0"/>
        <w:widowControl/>
        <w:kinsoku/>
        <w:wordWrap/>
        <w:overflowPunct/>
        <w:topLinePunct w:val="0"/>
        <w:autoSpaceDE/>
        <w:autoSpaceDN/>
        <w:bidi w:val="0"/>
        <w:adjustRightInd/>
        <w:snapToGrid/>
        <w:spacing w:before="0" w:after="0" w:line="400" w:lineRule="exact"/>
        <w:ind w:left="0" w:firstLine="640" w:firstLineChars="200"/>
        <w:jc w:val="both"/>
        <w:textAlignment w:val="auto"/>
        <w:rPr>
          <w:rFonts w:hint="eastAsia" w:ascii="华文仿宋" w:hAnsi="华文仿宋" w:eastAsia="华文仿宋" w:cs="华文仿宋"/>
          <w:w w:val="100"/>
          <w:sz w:val="32"/>
          <w:szCs w:val="32"/>
          <w:u w:val="none"/>
          <w:lang w:val="en-US" w:eastAsia="zh-CN"/>
        </w:rPr>
      </w:pPr>
      <w:r>
        <w:rPr>
          <w:rFonts w:hint="eastAsia" w:ascii="华文仿宋" w:hAnsi="华文仿宋" w:eastAsia="华文仿宋" w:cs="华文仿宋"/>
          <w:w w:val="100"/>
          <w:sz w:val="32"/>
          <w:szCs w:val="32"/>
          <w:u w:val="none"/>
          <w:lang w:val="en-US" w:eastAsia="zh-CN"/>
        </w:rPr>
        <w:t>8.2026年4月23日，当事人出具食品小作坊小餐饮登记证复印件一份，证明当事人的资格；</w:t>
      </w:r>
    </w:p>
    <w:p w14:paraId="16F29AF3">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华文仿宋" w:hAnsi="华文仿宋" w:eastAsia="华文仿宋" w:cs="华文仿宋"/>
          <w:color w:val="000000"/>
          <w:sz w:val="32"/>
          <w:szCs w:val="32"/>
          <w:u w:val="none"/>
          <w:lang w:val="en-US" w:eastAsia="zh-CN"/>
        </w:rPr>
      </w:pPr>
      <w:r>
        <w:rPr>
          <w:rFonts w:hint="eastAsia" w:ascii="华文仿宋" w:hAnsi="华文仿宋" w:eastAsia="华文仿宋" w:cs="华文仿宋"/>
          <w:color w:val="000000"/>
          <w:sz w:val="32"/>
          <w:szCs w:val="32"/>
          <w:u w:val="none"/>
          <w:lang w:val="en-US" w:eastAsia="zh-CN"/>
        </w:rPr>
        <w:t>我局于2026年5月29日向当事人送达了《行政处罚告知书》（秦市监罚告〔2026〕46号）在法定期限内当事人未提出陈述、申辩。</w:t>
      </w:r>
    </w:p>
    <w:p w14:paraId="2DBBFC67">
      <w:pPr>
        <w:keepNext w:val="0"/>
        <w:keepLines w:val="0"/>
        <w:pageBreakBefore w:val="0"/>
        <w:widowControl/>
        <w:kinsoku/>
        <w:wordWrap/>
        <w:overflowPunct/>
        <w:topLinePunct w:val="0"/>
        <w:autoSpaceDE w:val="0"/>
        <w:autoSpaceDN w:val="0"/>
        <w:bidi w:val="0"/>
        <w:adjustRightInd/>
        <w:snapToGrid/>
        <w:spacing w:after="0" w:line="400" w:lineRule="exact"/>
        <w:ind w:firstLine="640"/>
        <w:jc w:val="both"/>
        <w:textAlignment w:val="auto"/>
        <w:rPr>
          <w:rFonts w:hint="eastAsia" w:ascii="华文仿宋" w:hAnsi="华文仿宋" w:eastAsia="华文仿宋" w:cs="华文仿宋"/>
          <w:spacing w:val="-4"/>
          <w:sz w:val="32"/>
          <w:szCs w:val="32"/>
          <w:lang w:val="en-US" w:eastAsia="zh-CN"/>
        </w:rPr>
      </w:pPr>
      <w:r>
        <w:rPr>
          <w:rFonts w:hint="eastAsia" w:ascii="华文仿宋" w:hAnsi="华文仿宋" w:eastAsia="华文仿宋" w:cs="华文仿宋"/>
          <w:color w:val="000000" w:themeColor="text1"/>
          <w:sz w:val="32"/>
          <w:szCs w:val="32"/>
          <w:vertAlign w:val="baseline"/>
          <w:lang w:val="en-US" w:eastAsia="zh-CN"/>
          <w14:textFill>
            <w14:solidFill>
              <w14:schemeClr w14:val="tx1"/>
            </w14:solidFill>
          </w14:textFill>
        </w:rPr>
        <w:t>当</w:t>
      </w:r>
      <w:r>
        <w:rPr>
          <w:rFonts w:hint="eastAsia" w:ascii="华文仿宋" w:hAnsi="华文仿宋" w:eastAsia="华文仿宋" w:cs="华文仿宋"/>
          <w:spacing w:val="-4"/>
          <w:sz w:val="32"/>
          <w:szCs w:val="32"/>
          <w:lang w:val="en-US" w:eastAsia="zh-CN"/>
        </w:rPr>
        <w:t xml:space="preserve">事人的行为发生在2026年4月份，违反《河北省食品小作坊小餐饮小摊点管理条例》（2019年7月25日修正）第十四条规定“小作坊、小餐饮、小摊点应当在生产经营场所显著位置，公示登记证或者备案卡、从业人员健康证明……”。适用《河北省食品小作坊小餐饮小摊点管理条例》（2019年7月25日修正）第五十二条“违反本条例规定，有下列行为之一的，由县（市、区）人民政府食品药品监督管理等有关部门责令改正，拒不改正的，对小作坊、小餐饮处三百元罚款，对小摊点处一百元罚款：（一）没有健康证明的；（二）未悬挂登记证（备案卡）或者健康证明的……”处罚。2025年11月26日河北省第十四届人民代表大会常务委员会第十八次会议修订《河北省食品小作坊小餐饮小摊点管理条例》（2026年5月1日起实施），当事人违法行为违反《河北省食品小作坊小餐饮小摊点管理条例》（2026年5月1日起实施）第十七条规定：“小作坊、小餐饮、小摊点应当在生产经营场所显著位置，公示登记证或者备案卡、从业人员健康证明。小作坊、小餐饮、小摊点应当公示使用食品添加剂名称等相关信息，接受社会监督”。应依据《河北省食品小作坊小餐饮小摊点管理条例》（2026年5月1日起实施）第五十八条：“违反本条例第十七条规定，未公示登记证、备案从业人员有效健康证明、未按照规定公示食品添加剂等相关信息的，由县级以上人民政府市场监督管理部门责令改正；拒不改正的，对小作坊、小餐饮处贰佰元以下罚款……”。按照《中华人民共和国行政处罚法》第三十七条规定：“实施行政处罚，适用违法行为发生时的法律法规、规章的规定。但是，作出行政处罚决定时，法律法规、规章已被修改或者废止，且新的规定处罚较轻或者不认为违法的，适用新的规定。”之规定。该案应依据《河北省食品小作坊小餐饮小摊点管理条例》第五十八条（2026年5月1日起实施）处罚。 </w:t>
      </w:r>
    </w:p>
    <w:p w14:paraId="7BF7646F">
      <w:pPr>
        <w:keepNext w:val="0"/>
        <w:keepLines w:val="0"/>
        <w:pageBreakBefore w:val="0"/>
        <w:widowControl/>
        <w:kinsoku/>
        <w:wordWrap/>
        <w:overflowPunct/>
        <w:topLinePunct w:val="0"/>
        <w:autoSpaceDE w:val="0"/>
        <w:autoSpaceDN w:val="0"/>
        <w:bidi w:val="0"/>
        <w:adjustRightInd/>
        <w:snapToGrid/>
        <w:spacing w:after="0" w:line="400" w:lineRule="exact"/>
        <w:ind w:firstLine="640"/>
        <w:jc w:val="both"/>
        <w:textAlignment w:val="auto"/>
        <w:rPr>
          <w:rFonts w:hint="eastAsia" w:ascii="华文仿宋" w:hAnsi="华文仿宋" w:eastAsia="华文仿宋" w:cs="华文仿宋"/>
          <w:color w:val="000000" w:themeColor="text1"/>
          <w:sz w:val="32"/>
          <w:szCs w:val="32"/>
          <w:u w:val="none"/>
          <w:lang w:val="en-US" w:eastAsia="zh-CN"/>
          <w14:textFill>
            <w14:solidFill>
              <w14:schemeClr w14:val="tx1"/>
            </w14:solidFill>
          </w14:textFill>
        </w:rPr>
      </w:pPr>
      <w:r>
        <w:rPr>
          <w:rFonts w:hint="eastAsia" w:ascii="华文仿宋" w:hAnsi="华文仿宋" w:eastAsia="华文仿宋" w:cs="华文仿宋"/>
          <w:color w:val="000000" w:themeColor="text1"/>
          <w:sz w:val="32"/>
          <w:szCs w:val="32"/>
          <w:u w:val="none"/>
          <w:lang w:val="en-US" w:eastAsia="zh-CN"/>
          <w14:textFill>
            <w14:solidFill>
              <w14:schemeClr w14:val="tx1"/>
            </w14:solidFill>
          </w14:textFill>
        </w:rPr>
        <w:t xml:space="preserve">当事人积极配合调查，如实陈述事实，社会危害较低，但鉴于当事人法律意识淡薄，对在经营场所显著位置公示健康证的行为不够重视，存在主观过错。综合考虑违法行为的事实、性质、情节、社会危害程度、主观过错等方面，应给予当事人一般裁量的行政处罚，依据《河北省市场监督管理行政处罚裁量权适用规则》规定一般情况应在30％以上70％以下幅度，确定处罚数额 </w:t>
      </w:r>
      <w:r>
        <w:rPr>
          <w:rFonts w:hint="eastAsia" w:ascii="华文仿宋" w:hAnsi="华文仿宋" w:eastAsia="华文仿宋" w:cs="华文仿宋"/>
          <w:color w:val="000000" w:themeColor="text1"/>
          <w:sz w:val="32"/>
          <w:szCs w:val="32"/>
          <w:u w:val="none"/>
          <w:lang w:eastAsia="zh-CN"/>
          <w14:textFill>
            <w14:solidFill>
              <w14:schemeClr w14:val="tx1"/>
            </w14:solidFill>
          </w14:textFill>
        </w:rPr>
        <w:t>。</w:t>
      </w:r>
    </w:p>
    <w:p w14:paraId="6599FF7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华文仿宋" w:hAnsi="华文仿宋" w:eastAsia="华文仿宋" w:cs="华文仿宋"/>
          <w:b w:val="0"/>
          <w:bCs w:val="0"/>
          <w:color w:val="000000"/>
          <w:sz w:val="32"/>
          <w:szCs w:val="32"/>
          <w:u w:val="none"/>
          <w:lang w:val="en-US" w:eastAsia="zh-CN"/>
        </w:rPr>
      </w:pPr>
      <w:r>
        <w:rPr>
          <w:rFonts w:hint="eastAsia" w:ascii="华文仿宋" w:hAnsi="华文仿宋" w:eastAsia="华文仿宋" w:cs="华文仿宋"/>
          <w:color w:val="000000"/>
          <w:sz w:val="32"/>
          <w:szCs w:val="32"/>
          <w:u w:val="none"/>
          <w:lang w:val="en-US" w:eastAsia="zh-CN"/>
        </w:rPr>
        <w:t>综上，</w:t>
      </w:r>
      <w:r>
        <w:rPr>
          <w:rFonts w:hint="eastAsia" w:ascii="华文仿宋" w:hAnsi="华文仿宋" w:eastAsia="华文仿宋" w:cs="华文仿宋"/>
          <w:spacing w:val="-4"/>
          <w:sz w:val="32"/>
          <w:szCs w:val="24"/>
          <w:lang w:val="en-US" w:eastAsia="zh-CN"/>
        </w:rPr>
        <w:t>当事人未在经营场所显著位置悬挂健康证经责改拒不改正，依据</w:t>
      </w:r>
      <w:r>
        <w:rPr>
          <w:rFonts w:hint="eastAsia" w:ascii="华文仿宋" w:hAnsi="华文仿宋" w:eastAsia="华文仿宋" w:cs="华文仿宋"/>
          <w:spacing w:val="-4"/>
          <w:sz w:val="32"/>
          <w:szCs w:val="32"/>
          <w:lang w:val="en-US" w:eastAsia="zh-CN"/>
        </w:rPr>
        <w:t>《河北省食品小作坊小餐饮小摊点管理条例》（2026年5月1日起实施）</w:t>
      </w:r>
      <w:r>
        <w:rPr>
          <w:rFonts w:hint="eastAsia" w:ascii="华文仿宋" w:hAnsi="华文仿宋" w:eastAsia="华文仿宋" w:cs="华文仿宋"/>
          <w:spacing w:val="-4"/>
          <w:sz w:val="32"/>
          <w:szCs w:val="24"/>
          <w:lang w:val="en-US" w:eastAsia="zh-CN"/>
        </w:rPr>
        <w:t>第五十八条</w:t>
      </w:r>
      <w:r>
        <w:rPr>
          <w:rFonts w:hint="eastAsia" w:ascii="华文仿宋" w:hAnsi="华文仿宋" w:eastAsia="华文仿宋" w:cs="华文仿宋"/>
          <w:b w:val="0"/>
          <w:bCs w:val="0"/>
          <w:color w:val="000000"/>
          <w:sz w:val="32"/>
          <w:szCs w:val="24"/>
          <w:u w:val="none"/>
          <w:lang w:val="en-US" w:eastAsia="zh-CN"/>
        </w:rPr>
        <w:t>“违反本条例第十七条规定，未公示登记证、备案从业人员有效健康证明、未按照规定公示食品添加剂等相关信息的，由县级以上人民政府市场监督管理部门责令改正；拒不改正的，对小作坊、小餐饮作出贰佰元以下罚款；</w:t>
      </w:r>
      <w:r>
        <w:rPr>
          <w:rFonts w:hint="default" w:ascii="华文仿宋" w:hAnsi="华文仿宋" w:eastAsia="华文仿宋" w:cs="华文仿宋"/>
          <w:spacing w:val="-4"/>
          <w:sz w:val="32"/>
          <w:szCs w:val="24"/>
          <w:lang w:val="en-US" w:eastAsia="zh-CN"/>
        </w:rPr>
        <w:t>”</w:t>
      </w:r>
      <w:r>
        <w:rPr>
          <w:rFonts w:hint="eastAsia" w:ascii="华文仿宋" w:hAnsi="华文仿宋" w:eastAsia="华文仿宋" w:cs="华文仿宋"/>
          <w:spacing w:val="-4"/>
          <w:sz w:val="32"/>
          <w:szCs w:val="24"/>
          <w:lang w:val="en-US" w:eastAsia="zh-CN"/>
        </w:rPr>
        <w:t>决定责令当事人改正上述违法行为，并处罚如下：罚款100元。</w:t>
      </w:r>
    </w:p>
    <w:p w14:paraId="5D24B92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default" w:ascii="华文仿宋" w:hAnsi="华文仿宋" w:eastAsia="华文仿宋" w:cs="华文仿宋"/>
          <w:color w:val="000000"/>
          <w:sz w:val="32"/>
          <w:szCs w:val="32"/>
          <w:u w:val="none"/>
          <w:lang w:val="en-US" w:eastAsia="zh-CN"/>
        </w:rPr>
      </w:pPr>
      <w:r>
        <w:rPr>
          <w:rFonts w:hint="eastAsia" w:ascii="华文仿宋" w:hAnsi="华文仿宋" w:eastAsia="华文仿宋" w:cs="华文仿宋"/>
          <w:color w:val="000000"/>
          <w:sz w:val="32"/>
          <w:szCs w:val="32"/>
          <w:u w:val="none"/>
          <w:lang w:val="en-US" w:eastAsia="zh-CN"/>
        </w:rPr>
        <w:t>当事人应当自收到本行政处罚决定书之日起十五日内，将罚没款缴至秦皇岛银行金财支行（账户名称：秦皇岛市财政局）；逾期不缴纳者本局依据《中华人民共和国行政处罚法》第七十二条的规定，将每日按罚款数额的百分之三加处罚款，并依法申请人民法院强制执行。</w:t>
      </w:r>
    </w:p>
    <w:p w14:paraId="48FDA86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华文仿宋" w:hAnsi="华文仿宋" w:eastAsia="华文仿宋" w:cs="华文仿宋"/>
          <w:color w:val="000000"/>
          <w:sz w:val="32"/>
          <w:szCs w:val="32"/>
          <w:u w:val="none"/>
          <w:lang w:val="en-US" w:eastAsia="zh-CN"/>
        </w:rPr>
      </w:pPr>
      <w:r>
        <w:rPr>
          <w:rFonts w:hint="eastAsia" w:ascii="华文仿宋" w:hAnsi="华文仿宋" w:eastAsia="华文仿宋" w:cs="华文仿宋"/>
          <w:color w:val="000000"/>
          <w:sz w:val="32"/>
          <w:szCs w:val="32"/>
          <w:u w:val="none"/>
          <w:lang w:val="en-US" w:eastAsia="zh-CN"/>
        </w:rPr>
        <w:t>如不服本行政处罚决定，可在收到本行政处罚决定书之日起六十日内向秦皇岛市人民政府申请复议；也可以在收到本行政处罚决定书之日起六个月内依法向秦皇岛市海港区人民法院提起行政诉讼。申请行政复议或者提起行政诉讼期间，行政处罚不停止执行。</w:t>
      </w:r>
    </w:p>
    <w:p w14:paraId="3F1006B4">
      <w:pPr>
        <w:keepNext w:val="0"/>
        <w:keepLines w:val="0"/>
        <w:pageBreakBefore w:val="0"/>
        <w:wordWrap w:val="0"/>
        <w:overflowPunct/>
        <w:topLinePunct w:val="0"/>
        <w:bidi w:val="0"/>
        <w:spacing w:line="400" w:lineRule="exac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p>
    <w:p w14:paraId="20C7B8E7">
      <w:pPr>
        <w:keepNext w:val="0"/>
        <w:keepLines w:val="0"/>
        <w:pageBreakBefore w:val="0"/>
        <w:wordWrap w:val="0"/>
        <w:overflowPunct/>
        <w:topLinePunct w:val="0"/>
        <w:bidi w:val="0"/>
        <w:spacing w:line="400" w:lineRule="exact"/>
        <w:ind w:firstLine="4480" w:firstLineChars="1400"/>
        <w:rPr>
          <w:rFonts w:hint="eastAsia" w:ascii="华文仿宋" w:hAnsi="华文仿宋" w:eastAsia="华文仿宋" w:cs="华文仿宋"/>
          <w:sz w:val="32"/>
          <w:szCs w:val="32"/>
          <w:lang w:val="en-US" w:eastAsia="zh-CN"/>
        </w:rPr>
      </w:pPr>
    </w:p>
    <w:p w14:paraId="6C58E1C7">
      <w:pPr>
        <w:keepNext w:val="0"/>
        <w:keepLines w:val="0"/>
        <w:pageBreakBefore w:val="0"/>
        <w:wordWrap w:val="0"/>
        <w:overflowPunct/>
        <w:topLinePunct w:val="0"/>
        <w:bidi w:val="0"/>
        <w:spacing w:line="400" w:lineRule="exact"/>
        <w:ind w:firstLine="4480" w:firstLineChars="1400"/>
        <w:rPr>
          <w:rFonts w:hint="eastAsia" w:ascii="华文仿宋" w:hAnsi="华文仿宋" w:eastAsia="华文仿宋" w:cs="华文仿宋"/>
          <w:sz w:val="32"/>
          <w:szCs w:val="32"/>
          <w:lang w:val="en-US" w:eastAsia="zh-CN"/>
        </w:rPr>
      </w:pPr>
    </w:p>
    <w:p w14:paraId="0AEDAF89">
      <w:pPr>
        <w:keepNext w:val="0"/>
        <w:keepLines w:val="0"/>
        <w:pageBreakBefore w:val="0"/>
        <w:wordWrap w:val="0"/>
        <w:overflowPunct/>
        <w:topLinePunct w:val="0"/>
        <w:bidi w:val="0"/>
        <w:spacing w:line="400" w:lineRule="exact"/>
        <w:ind w:firstLine="4480" w:firstLineChars="1400"/>
        <w:rPr>
          <w:rFonts w:hint="eastAsia" w:ascii="华文仿宋" w:hAnsi="华文仿宋" w:eastAsia="华文仿宋" w:cs="华文仿宋"/>
          <w:sz w:val="32"/>
          <w:szCs w:val="32"/>
          <w:lang w:val="en-US" w:eastAsia="zh-CN"/>
        </w:rPr>
      </w:pPr>
      <w:bookmarkStart w:id="0" w:name="_GoBack"/>
      <w:bookmarkEnd w:id="0"/>
      <w:r>
        <w:rPr>
          <w:rFonts w:hint="eastAsia" w:ascii="华文仿宋" w:hAnsi="华文仿宋" w:eastAsia="华文仿宋" w:cs="华文仿宋"/>
          <w:sz w:val="32"/>
          <w:szCs w:val="32"/>
          <w:lang w:val="en-US" w:eastAsia="zh-CN"/>
        </w:rPr>
        <w:t xml:space="preserve"> 秦皇岛市市场监督管理局</w:t>
      </w:r>
    </w:p>
    <w:p w14:paraId="4777819C">
      <w:pPr>
        <w:keepNext w:val="0"/>
        <w:keepLines w:val="0"/>
        <w:pageBreakBefore w:val="0"/>
        <w:overflowPunct/>
        <w:topLinePunct w:val="0"/>
        <w:bidi w:val="0"/>
        <w:spacing w:line="400" w:lineRule="exact"/>
        <w:ind w:firstLine="5120" w:firstLineChars="16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2026年6月9日</w:t>
      </w:r>
    </w:p>
    <w:p w14:paraId="31BBEC30">
      <w:pPr>
        <w:keepNext w:val="0"/>
        <w:keepLines w:val="0"/>
        <w:pageBreakBefore w:val="0"/>
        <w:overflowPunct/>
        <w:topLinePunct w:val="0"/>
        <w:bidi w:val="0"/>
        <w:spacing w:line="400" w:lineRule="exact"/>
        <w:rPr>
          <w:rFonts w:hint="eastAsia" w:ascii="华文仿宋" w:hAnsi="华文仿宋" w:eastAsia="华文仿宋" w:cs="华文仿宋"/>
          <w:sz w:val="32"/>
          <w:szCs w:val="32"/>
          <w:lang w:val="en-US" w:eastAsia="zh-CN"/>
        </w:rPr>
      </w:pPr>
    </w:p>
    <w:p w14:paraId="11CB95D0">
      <w:pPr>
        <w:keepNext w:val="0"/>
        <w:keepLines w:val="0"/>
        <w:pageBreakBefore w:val="0"/>
        <w:overflowPunct/>
        <w:topLinePunct w:val="0"/>
        <w:bidi w:val="0"/>
        <w:spacing w:line="400" w:lineRule="exact"/>
        <w:rPr>
          <w:rFonts w:hint="eastAsia" w:ascii="华文仿宋" w:hAnsi="华文仿宋" w:eastAsia="华文仿宋" w:cs="华文仿宋"/>
          <w:sz w:val="32"/>
          <w:szCs w:val="32"/>
          <w:lang w:val="en-US" w:eastAsia="zh-CN"/>
        </w:rPr>
      </w:pPr>
    </w:p>
    <w:p w14:paraId="022D2AAA">
      <w:pPr>
        <w:keepNext w:val="0"/>
        <w:keepLines w:val="0"/>
        <w:pageBreakBefore w:val="0"/>
        <w:overflowPunct/>
        <w:topLinePunct w:val="0"/>
        <w:bidi w:val="0"/>
        <w:spacing w:line="400" w:lineRule="exact"/>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（市场监督管理部门将依法向社会公开行政处罚决定信息）</w:t>
      </w:r>
    </w:p>
    <w:p w14:paraId="1EE6AF95">
      <w:pPr>
        <w:keepNext w:val="0"/>
        <w:keepLines w:val="0"/>
        <w:pageBreakBefore w:val="0"/>
        <w:overflowPunct/>
        <w:topLinePunct w:val="0"/>
        <w:bidi w:val="0"/>
        <w:spacing w:line="400" w:lineRule="exact"/>
        <w:rPr>
          <w:rFonts w:hint="eastAsia" w:ascii="Times New Roman" w:hAnsi="Times New Roman" w:eastAsia="仿宋_GB2312" w:cs="仿宋"/>
          <w:bCs/>
          <w:color w:val="000000" w:themeColor="text1"/>
          <w:sz w:val="32"/>
          <w:szCs w:val="32"/>
          <w:lang w:val="en-US"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71" name="直接连接符 17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13.55pt;height:0.05pt;width:437.05pt;z-index:25166028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h0Z9dUAAAAHAQAADwAAAAAAAAABACAAAAAiAAAAZHJzL2Rvd25yZXYueG1s&#10;UEsBAhQAFAAAAAgAh07iQBWMk/T7AQAA+QMAAA4AAAAAAAAAAQAgAAAAJA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themeColor="text1"/>
          <w:sz w:val="32"/>
          <w:szCs w:val="32"/>
          <w:lang w:val="en-US" w:eastAsia="zh-CN"/>
          <w14:textFill>
            <w14:solidFill>
              <w14:schemeClr w14:val="tx1"/>
            </w14:solidFill>
          </w14:textFill>
        </w:rPr>
        <w:t xml:space="preserve"> </w:t>
      </w:r>
    </w:p>
    <w:p w14:paraId="7BD128BE">
      <w:pPr>
        <w:keepNext w:val="0"/>
        <w:keepLines w:val="0"/>
        <w:pageBreakBefore w:val="0"/>
        <w:wordWrap w:val="0"/>
        <w:overflowPunct/>
        <w:topLinePunct w:val="0"/>
        <w:bidi w:val="0"/>
        <w:spacing w:line="400" w:lineRule="exact"/>
        <w:rPr>
          <w:rFonts w:hint="eastAsia" w:ascii="华文仿宋" w:hAnsi="华文仿宋" w:eastAsia="华文仿宋" w:cs="华文仿宋"/>
          <w:sz w:val="32"/>
          <w:szCs w:val="32"/>
          <w:lang w:val="en-US" w:eastAsia="zh-CN"/>
        </w:rPr>
      </w:pPr>
      <w:r>
        <w:rPr>
          <w:rFonts w:hint="eastAsia" w:ascii="华文仿宋" w:hAnsi="华文仿宋" w:eastAsia="华文仿宋" w:cs="华文仿宋"/>
          <w:bCs/>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74" name="直接连接符 17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vv85HXAAAACgEAAA8AAAAAAAAAAQAgAAAAIgAAAGRycy9kb3du&#10;cmV2LnhtbFBLAQIUABQAAAAIAIdO4kADbyNGAAIAAPcDAAAOAAAAAAAAAAEAIAAAACYBAABkcnMv&#10;ZTJvRG9jLnhtbFBLBQYAAAAABgAGAFkBAACYBQAAAAA=&#10;">
                <v:fill on="f" focussize="0,0"/>
                <v:stroke weight="0.737007874015748pt" color="#000000" joinstyle="round" endcap="square"/>
                <v:imagedata o:title=""/>
                <o:lock v:ext="edit" aspectratio="f"/>
              </v:line>
            </w:pict>
          </mc:Fallback>
        </mc:AlternateContent>
      </w:r>
      <w:r>
        <w:rPr>
          <w:rFonts w:hint="eastAsia" w:ascii="华文仿宋" w:hAnsi="华文仿宋" w:eastAsia="华文仿宋" w:cs="华文仿宋"/>
          <w:color w:val="000000" w:themeColor="text1"/>
          <w:sz w:val="32"/>
          <w:szCs w:val="32"/>
          <w14:textFill>
            <w14:solidFill>
              <w14:schemeClr w14:val="tx1"/>
            </w14:solidFill>
          </w14:textFill>
        </w:rPr>
        <w:t>本文书一式</w:t>
      </w:r>
      <w:r>
        <w:rPr>
          <w:rFonts w:hint="eastAsia" w:ascii="华文仿宋" w:hAnsi="华文仿宋" w:eastAsia="华文仿宋" w:cs="华文仿宋"/>
          <w:color w:val="000000" w:themeColor="text1"/>
          <w:sz w:val="32"/>
          <w:szCs w:val="32"/>
          <w:u w:val="single"/>
          <w:lang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份，</w:t>
      </w:r>
      <w:r>
        <w:rPr>
          <w:rFonts w:hint="eastAsia" w:ascii="华文仿宋" w:hAnsi="华文仿宋" w:eastAsia="华文仿宋" w:cs="华文仿宋"/>
          <w:color w:val="000000" w:themeColor="text1"/>
          <w:sz w:val="32"/>
          <w:szCs w:val="32"/>
          <w:u w:val="single"/>
          <w:lang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份送达，</w:t>
      </w:r>
      <w:r>
        <w:rPr>
          <w:rFonts w:hint="eastAsia" w:ascii="华文仿宋" w:hAnsi="华文仿宋" w:eastAsia="华文仿宋" w:cs="华文仿宋"/>
          <w:color w:val="000000" w:themeColor="text1"/>
          <w:sz w:val="32"/>
          <w:szCs w:val="32"/>
          <w:u w:val="single"/>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份归档，</w:t>
      </w:r>
      <w:r>
        <w:rPr>
          <w:rFonts w:hint="eastAsia" w:ascii="华文仿宋" w:hAnsi="华文仿宋" w:eastAsia="华文仿宋" w:cs="华文仿宋"/>
          <w:color w:val="000000" w:themeColor="text1"/>
          <w:sz w:val="32"/>
          <w:szCs w:val="32"/>
          <w:u w:val="single"/>
          <w:lang w:eastAsia="zh-CN"/>
          <w14:textFill>
            <w14:solidFill>
              <w14:schemeClr w14:val="tx1"/>
            </w14:solidFill>
          </w14:textFill>
        </w:rPr>
        <w:t>一份</w:t>
      </w:r>
      <w:r>
        <w:rPr>
          <w:rFonts w:hint="eastAsia" w:ascii="华文仿宋" w:hAnsi="华文仿宋" w:eastAsia="华文仿宋" w:cs="华文仿宋"/>
          <w:color w:val="000000" w:themeColor="text1"/>
          <w:sz w:val="32"/>
          <w:szCs w:val="32"/>
          <w:u w:val="none"/>
          <w:lang w:eastAsia="zh-CN"/>
          <w14:textFill>
            <w14:solidFill>
              <w14:schemeClr w14:val="tx1"/>
            </w14:solidFill>
          </w14:textFill>
        </w:rPr>
        <w:t>办公室留存，</w:t>
      </w:r>
      <w:r>
        <w:rPr>
          <w:rFonts w:hint="eastAsia" w:ascii="华文仿宋" w:hAnsi="华文仿宋" w:eastAsia="华文仿宋" w:cs="华文仿宋"/>
          <w:color w:val="000000" w:themeColor="text1"/>
          <w:sz w:val="32"/>
          <w:szCs w:val="32"/>
          <w:u w:val="single"/>
          <w:lang w:eastAsia="zh-CN"/>
          <w14:textFill>
            <w14:solidFill>
              <w14:schemeClr w14:val="tx1"/>
            </w14:solidFill>
          </w14:textFill>
        </w:rPr>
        <w:t>二</w:t>
      </w:r>
      <w:r>
        <w:rPr>
          <w:rFonts w:hint="eastAsia" w:ascii="华文仿宋" w:hAnsi="华文仿宋" w:eastAsia="华文仿宋" w:cs="华文仿宋"/>
          <w:color w:val="000000" w:themeColor="text1"/>
          <w:sz w:val="32"/>
          <w:szCs w:val="32"/>
          <w:u w:val="none"/>
          <w:lang w:eastAsia="zh-CN"/>
          <w14:textFill>
            <w14:solidFill>
              <w14:schemeClr w14:val="tx1"/>
            </w14:solidFill>
          </w14:textFill>
        </w:rPr>
        <w:t>份存留。</w:t>
      </w:r>
    </w:p>
    <w:sectPr>
      <w:headerReference r:id="rId5" w:type="default"/>
      <w:footerReference r:id="rId6" w:type="default"/>
      <w:pgSz w:w="11906" w:h="16838"/>
      <w:pgMar w:top="1440" w:right="1134"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904B">
    <w:pPr>
      <w:spacing w:line="196" w:lineRule="exac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1DBF">
    <w:pPr>
      <w:spacing w:line="14" w:lineRule="auto"/>
      <w:rPr>
        <w:rFonts w:ascii="Microsoft JhengHe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MzAwOWVkOWM1OTRkNGMxNDc2MzBlZGEyMmQ0NTIifQ=="/>
  </w:docVars>
  <w:rsids>
    <w:rsidRoot w:val="00000000"/>
    <w:rsid w:val="017862E2"/>
    <w:rsid w:val="024B6E08"/>
    <w:rsid w:val="0B064214"/>
    <w:rsid w:val="0C560E46"/>
    <w:rsid w:val="0C913FB2"/>
    <w:rsid w:val="0D5C1B29"/>
    <w:rsid w:val="0E2665CC"/>
    <w:rsid w:val="0E3F0BEB"/>
    <w:rsid w:val="10CD30DE"/>
    <w:rsid w:val="117342DD"/>
    <w:rsid w:val="143C0BC9"/>
    <w:rsid w:val="14457E6D"/>
    <w:rsid w:val="157171A4"/>
    <w:rsid w:val="15C05D15"/>
    <w:rsid w:val="16A03D25"/>
    <w:rsid w:val="16E7173C"/>
    <w:rsid w:val="176D1177"/>
    <w:rsid w:val="18540CCE"/>
    <w:rsid w:val="1A6A4C5B"/>
    <w:rsid w:val="1BD776ED"/>
    <w:rsid w:val="1C6A4B3F"/>
    <w:rsid w:val="1C7D3055"/>
    <w:rsid w:val="1CB42A47"/>
    <w:rsid w:val="1D8C5224"/>
    <w:rsid w:val="1F9E1039"/>
    <w:rsid w:val="20883C68"/>
    <w:rsid w:val="21FA7AAB"/>
    <w:rsid w:val="2281285C"/>
    <w:rsid w:val="22994C0C"/>
    <w:rsid w:val="22FC1362"/>
    <w:rsid w:val="236B2A0F"/>
    <w:rsid w:val="23EB3B50"/>
    <w:rsid w:val="25387269"/>
    <w:rsid w:val="28667C49"/>
    <w:rsid w:val="2AF57FC2"/>
    <w:rsid w:val="2EA17C2D"/>
    <w:rsid w:val="2FC647D1"/>
    <w:rsid w:val="2FCF40D3"/>
    <w:rsid w:val="31430955"/>
    <w:rsid w:val="317F44B1"/>
    <w:rsid w:val="31B25002"/>
    <w:rsid w:val="32F85570"/>
    <w:rsid w:val="34CC5749"/>
    <w:rsid w:val="352C2A4A"/>
    <w:rsid w:val="357A15C1"/>
    <w:rsid w:val="35AB155A"/>
    <w:rsid w:val="36615370"/>
    <w:rsid w:val="38FA68B7"/>
    <w:rsid w:val="390E24BE"/>
    <w:rsid w:val="39EE4AFB"/>
    <w:rsid w:val="3E274123"/>
    <w:rsid w:val="3EDB2CE7"/>
    <w:rsid w:val="40D142FA"/>
    <w:rsid w:val="414152CA"/>
    <w:rsid w:val="41B45FA6"/>
    <w:rsid w:val="43072756"/>
    <w:rsid w:val="43B36BB9"/>
    <w:rsid w:val="43F4442F"/>
    <w:rsid w:val="46357180"/>
    <w:rsid w:val="46E66FBA"/>
    <w:rsid w:val="47EC2310"/>
    <w:rsid w:val="47FD3CCE"/>
    <w:rsid w:val="48474F49"/>
    <w:rsid w:val="48842DEA"/>
    <w:rsid w:val="48D16F09"/>
    <w:rsid w:val="4EA03605"/>
    <w:rsid w:val="53083527"/>
    <w:rsid w:val="537D1009"/>
    <w:rsid w:val="53F36F74"/>
    <w:rsid w:val="55C93441"/>
    <w:rsid w:val="564477C4"/>
    <w:rsid w:val="56942848"/>
    <w:rsid w:val="57E722A5"/>
    <w:rsid w:val="58692CBA"/>
    <w:rsid w:val="5A8F7FE8"/>
    <w:rsid w:val="5C817592"/>
    <w:rsid w:val="5DF72F7C"/>
    <w:rsid w:val="5E2A70C0"/>
    <w:rsid w:val="5FF437B1"/>
    <w:rsid w:val="60AB6F2B"/>
    <w:rsid w:val="614030BB"/>
    <w:rsid w:val="622B228E"/>
    <w:rsid w:val="62311C12"/>
    <w:rsid w:val="62341244"/>
    <w:rsid w:val="629C19B0"/>
    <w:rsid w:val="62A96AD4"/>
    <w:rsid w:val="63954AB8"/>
    <w:rsid w:val="63C70091"/>
    <w:rsid w:val="67F325A0"/>
    <w:rsid w:val="69B220C6"/>
    <w:rsid w:val="6A984E9C"/>
    <w:rsid w:val="6C323FA4"/>
    <w:rsid w:val="6CBF5146"/>
    <w:rsid w:val="6E4B6C92"/>
    <w:rsid w:val="6EBA7973"/>
    <w:rsid w:val="6F642127"/>
    <w:rsid w:val="70001E21"/>
    <w:rsid w:val="71B02441"/>
    <w:rsid w:val="72224A54"/>
    <w:rsid w:val="72EB0A43"/>
    <w:rsid w:val="72EC6C93"/>
    <w:rsid w:val="75093403"/>
    <w:rsid w:val="7744774B"/>
    <w:rsid w:val="777F4894"/>
    <w:rsid w:val="78882890"/>
    <w:rsid w:val="7A0A223C"/>
    <w:rsid w:val="7D60656F"/>
    <w:rsid w:val="7F2C5C48"/>
    <w:rsid w:val="7F3D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233262d2-c53c-4a00-a9f9-b4766cfc11f6</errorID>
      <errorWord>;</errorWord>
      <group>L1_Format</group>
      <groupName>格式问题</groupName>
      <ability>L2_HalfPunc</ability>
      <abilityName>全半角检查</abilityName>
      <candidateList>
        <item>；</item>
      </candidateList>
      <explain>文本全半角错误。</explain>
      <paraID>6599FF71</paraID>
      <start>167</start>
      <end>168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8256f-7743-45eb-a86d-e727bd50fc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2067</Words>
  <Characters>2194</Characters>
  <Lines>0</Lines>
  <Paragraphs>0</Paragraphs>
  <TotalTime>36</TotalTime>
  <ScaleCrop>false</ScaleCrop>
  <LinksUpToDate>false</LinksUpToDate>
  <CharactersWithSpaces>2273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2021-11-18T08:25:00Z</dcterms:created>
  <dc:creator>Administrator</dc:creator>
  <cp:lastModifiedBy>D调的华丽</cp:lastModifiedBy>
  <cp:lastPrinted>2026-06-08T01:57:00Z</cp:lastPrinted>
  <dcterms:modified xsi:type="dcterms:W3CDTF">2026-06-15T01:47:43Z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701E0D8410B840F99F87E0C8176632B3_13</vt:lpwstr>
  </property>
  <property fmtid="{D5CDD505-2E9C-101B-9397-08002B2CF9AE}" pid="4" name="KSOTemplateDocerSaveRecord">
    <vt:lpwstr>eyJoZGlkIjoiMTBmYmEzNmI2YTFjNzA5M2VkODkxNzc0YjEwZGQxMjgiLCJ1c2VySWQiOiIxMDM4ODI1NDIyIn0=</vt:lpwstr>
  </property>
</Properties>
</file>