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C7C" w:rsidRDefault="00CE79F0">
      <w:pPr>
        <w:spacing w:line="580" w:lineRule="exact"/>
        <w:jc w:val="left"/>
        <w:rPr>
          <w:rFonts w:ascii="黑体" w:eastAsia="黑体" w:hAnsi="黑体" w:cs="黑体"/>
          <w:bCs/>
          <w:sz w:val="32"/>
          <w:szCs w:val="32"/>
        </w:rPr>
      </w:pPr>
      <w:r>
        <w:rPr>
          <w:rFonts w:ascii="黑体" w:eastAsia="黑体" w:hAnsi="黑体" w:cs="黑体" w:hint="eastAsia"/>
          <w:bCs/>
          <w:sz w:val="32"/>
          <w:szCs w:val="32"/>
        </w:rPr>
        <w:t>GF-2026-2620</w:t>
      </w:r>
    </w:p>
    <w:p w:rsidR="00DD7C7C" w:rsidRDefault="00DD7C7C">
      <w:pPr>
        <w:spacing w:line="580" w:lineRule="exact"/>
        <w:ind w:firstLineChars="1350" w:firstLine="4320"/>
        <w:jc w:val="left"/>
        <w:rPr>
          <w:rFonts w:ascii="黑体" w:eastAsia="黑体" w:hAnsi="黑体" w:cs="黑体"/>
          <w:bCs/>
          <w:sz w:val="32"/>
          <w:szCs w:val="32"/>
        </w:rPr>
      </w:pPr>
    </w:p>
    <w:p w:rsidR="00DD7C7C" w:rsidRDefault="00DD7C7C">
      <w:pPr>
        <w:spacing w:line="580" w:lineRule="exact"/>
        <w:ind w:firstLineChars="1350" w:firstLine="4320"/>
        <w:jc w:val="left"/>
        <w:rPr>
          <w:rFonts w:ascii="黑体" w:eastAsia="黑体" w:hAnsi="黑体" w:cs="黑体"/>
          <w:bCs/>
          <w:sz w:val="32"/>
          <w:szCs w:val="32"/>
        </w:rPr>
      </w:pPr>
    </w:p>
    <w:p w:rsidR="00DD7C7C" w:rsidRDefault="00CE79F0">
      <w:pPr>
        <w:spacing w:line="580" w:lineRule="exact"/>
        <w:ind w:firstLineChars="1350" w:firstLine="4320"/>
        <w:jc w:val="left"/>
        <w:rPr>
          <w:rFonts w:ascii="黑体" w:eastAsia="黑体" w:hAnsi="黑体" w:cs="黑体"/>
          <w:bCs/>
          <w:sz w:val="32"/>
          <w:szCs w:val="32"/>
        </w:rPr>
      </w:pPr>
      <w:r>
        <w:rPr>
          <w:rFonts w:ascii="黑体" w:eastAsia="黑体" w:hAnsi="黑体" w:cs="黑体" w:hint="eastAsia"/>
          <w:bCs/>
          <w:sz w:val="32"/>
          <w:szCs w:val="32"/>
        </w:rPr>
        <w:t>合同编号：</w:t>
      </w:r>
    </w:p>
    <w:p w:rsidR="00DD7C7C" w:rsidRDefault="00DD7C7C">
      <w:pPr>
        <w:spacing w:line="580" w:lineRule="exact"/>
        <w:ind w:firstLineChars="1350" w:firstLine="4320"/>
        <w:jc w:val="left"/>
        <w:rPr>
          <w:rFonts w:ascii="黑体" w:eastAsia="黑体" w:hAnsi="黑体" w:cs="黑体"/>
          <w:bCs/>
          <w:sz w:val="32"/>
          <w:szCs w:val="32"/>
        </w:rPr>
      </w:pPr>
    </w:p>
    <w:p w:rsidR="00DD7C7C" w:rsidRDefault="00DD7C7C">
      <w:pPr>
        <w:spacing w:line="580" w:lineRule="exact"/>
        <w:ind w:firstLineChars="1350" w:firstLine="4320"/>
        <w:jc w:val="left"/>
        <w:rPr>
          <w:rFonts w:ascii="黑体" w:eastAsia="黑体" w:hAnsi="黑体" w:cs="黑体"/>
          <w:bCs/>
          <w:sz w:val="32"/>
          <w:szCs w:val="32"/>
        </w:rPr>
      </w:pPr>
    </w:p>
    <w:p w:rsidR="00DD7C7C" w:rsidRDefault="00CE79F0">
      <w:pPr>
        <w:spacing w:line="360" w:lineRule="auto"/>
        <w:jc w:val="center"/>
        <w:rPr>
          <w:rFonts w:ascii="方正小标宋简体" w:eastAsia="方正小标宋简体" w:hAnsi="方正小标宋简体" w:cs="方正小标宋简体"/>
          <w:bCs/>
          <w:spacing w:val="4"/>
          <w:kern w:val="0"/>
          <w:sz w:val="72"/>
          <w:szCs w:val="72"/>
        </w:rPr>
      </w:pPr>
      <w:bookmarkStart w:id="0" w:name="OLE_LINK43"/>
      <w:r>
        <w:rPr>
          <w:rFonts w:ascii="方正小标宋简体" w:eastAsia="方正小标宋简体" w:hAnsi="方正小标宋简体" w:cs="方正小标宋简体" w:hint="eastAsia"/>
          <w:bCs/>
          <w:spacing w:val="126"/>
          <w:kern w:val="0"/>
          <w:sz w:val="72"/>
          <w:szCs w:val="72"/>
          <w:fitText w:val="7524" w:id="1946123959"/>
        </w:rPr>
        <w:t>合同节水管理项</w:t>
      </w:r>
      <w:r>
        <w:rPr>
          <w:rFonts w:ascii="方正小标宋简体" w:eastAsia="方正小标宋简体" w:hAnsi="方正小标宋简体" w:cs="方正小标宋简体" w:hint="eastAsia"/>
          <w:bCs/>
          <w:kern w:val="0"/>
          <w:sz w:val="72"/>
          <w:szCs w:val="72"/>
          <w:fitText w:val="7524" w:id="1946123959"/>
        </w:rPr>
        <w:t>目</w:t>
      </w:r>
    </w:p>
    <w:p w:rsidR="00DD7C7C" w:rsidRDefault="00CE79F0">
      <w:pPr>
        <w:spacing w:line="360" w:lineRule="auto"/>
        <w:jc w:val="center"/>
        <w:rPr>
          <w:rFonts w:ascii="方正小标宋简体" w:eastAsia="方正小标宋简体" w:hAnsi="方正小标宋简体" w:cs="方正小标宋简体"/>
          <w:bCs/>
          <w:kern w:val="0"/>
          <w:sz w:val="72"/>
          <w:szCs w:val="72"/>
        </w:rPr>
      </w:pPr>
      <w:r>
        <w:rPr>
          <w:rFonts w:ascii="方正小标宋简体" w:eastAsia="方正小标宋简体" w:hAnsi="方正小标宋简体" w:cs="方正小标宋简体" w:hint="eastAsia"/>
          <w:bCs/>
          <w:spacing w:val="360"/>
          <w:kern w:val="0"/>
          <w:sz w:val="72"/>
          <w:szCs w:val="72"/>
          <w:fitText w:val="5040" w:id="2063031463"/>
        </w:rPr>
        <w:t>服务合</w:t>
      </w:r>
      <w:r>
        <w:rPr>
          <w:rFonts w:ascii="方正小标宋简体" w:eastAsia="方正小标宋简体" w:hAnsi="方正小标宋简体" w:cs="方正小标宋简体" w:hint="eastAsia"/>
          <w:bCs/>
          <w:kern w:val="0"/>
          <w:sz w:val="72"/>
          <w:szCs w:val="72"/>
          <w:fitText w:val="5040" w:id="2063031463"/>
        </w:rPr>
        <w:t>同</w:t>
      </w:r>
    </w:p>
    <w:p w:rsidR="00DD7C7C" w:rsidRDefault="00CE79F0">
      <w:pPr>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（示范文本）</w:t>
      </w:r>
      <w:bookmarkEnd w:id="0"/>
    </w:p>
    <w:p w:rsidR="00DD7C7C" w:rsidRDefault="00DD7C7C">
      <w:pPr>
        <w:spacing w:line="360" w:lineRule="auto"/>
        <w:jc w:val="center"/>
        <w:rPr>
          <w:rFonts w:ascii="仿宋-GB2312" w:eastAsia="仿宋_GB2312" w:hAnsi="仿宋-GB2312" w:cs="Times New Roman" w:hint="eastAsia"/>
          <w:bCs/>
          <w:sz w:val="32"/>
          <w:szCs w:val="32"/>
        </w:rPr>
      </w:pPr>
    </w:p>
    <w:p w:rsidR="00DD7C7C" w:rsidRDefault="00DD7C7C">
      <w:pPr>
        <w:spacing w:line="580" w:lineRule="exact"/>
        <w:jc w:val="center"/>
        <w:rPr>
          <w:rFonts w:ascii="仿宋-GB2312" w:eastAsia="方正小标宋简体" w:hAnsi="仿宋-GB2312" w:cs="Times New Roman" w:hint="eastAsia"/>
          <w:bCs/>
          <w:sz w:val="44"/>
          <w:szCs w:val="44"/>
        </w:rPr>
      </w:pPr>
    </w:p>
    <w:p w:rsidR="00DD7C7C" w:rsidRDefault="00DD7C7C">
      <w:pPr>
        <w:spacing w:line="360" w:lineRule="auto"/>
        <w:jc w:val="center"/>
        <w:rPr>
          <w:rFonts w:ascii="仿宋-GB2312" w:eastAsia="仿宋_GB2312" w:hAnsi="仿宋-GB2312" w:cs="Times New Roman" w:hint="eastAsia"/>
          <w:bCs/>
          <w:sz w:val="32"/>
          <w:szCs w:val="32"/>
        </w:rPr>
      </w:pPr>
    </w:p>
    <w:p w:rsidR="00DD7C7C" w:rsidRDefault="00DD7C7C">
      <w:pPr>
        <w:spacing w:line="360" w:lineRule="auto"/>
        <w:jc w:val="center"/>
        <w:rPr>
          <w:rFonts w:ascii="仿宋-GB2312" w:eastAsia="仿宋_GB2312" w:hAnsi="仿宋-GB2312" w:cs="Times New Roman" w:hint="eastAsia"/>
          <w:bCs/>
          <w:sz w:val="32"/>
          <w:szCs w:val="32"/>
        </w:rPr>
      </w:pPr>
      <w:bookmarkStart w:id="1" w:name="_GoBack"/>
      <w:bookmarkEnd w:id="1"/>
    </w:p>
    <w:p w:rsidR="00DD7C7C" w:rsidRDefault="00DD7C7C">
      <w:pPr>
        <w:spacing w:line="360" w:lineRule="auto"/>
        <w:jc w:val="center"/>
        <w:rPr>
          <w:rFonts w:ascii="仿宋-GB2312" w:eastAsia="仿宋_GB2312" w:hAnsi="仿宋-GB2312" w:cs="Times New Roman" w:hint="eastAsia"/>
          <w:bCs/>
          <w:sz w:val="32"/>
          <w:szCs w:val="32"/>
        </w:rPr>
      </w:pPr>
    </w:p>
    <w:p w:rsidR="00DD7C7C" w:rsidRDefault="00DD7C7C">
      <w:pPr>
        <w:spacing w:line="360" w:lineRule="auto"/>
        <w:jc w:val="center"/>
        <w:rPr>
          <w:rFonts w:ascii="仿宋-GB2312" w:eastAsia="仿宋_GB2312" w:hAnsi="仿宋-GB2312" w:cs="Times New Roman" w:hint="eastAsia"/>
          <w:bCs/>
          <w:sz w:val="32"/>
          <w:szCs w:val="32"/>
        </w:rPr>
      </w:pPr>
    </w:p>
    <w:p w:rsidR="00DD7C7C" w:rsidRDefault="00DD7C7C">
      <w:pPr>
        <w:tabs>
          <w:tab w:val="center" w:leader="underscore" w:pos="4200"/>
        </w:tabs>
        <w:spacing w:line="580" w:lineRule="exact"/>
        <w:jc w:val="center"/>
        <w:rPr>
          <w:rFonts w:ascii="仿宋-GB2312" w:eastAsia="黑体" w:hAnsi="仿宋-GB2312" w:cs="Times New Roman" w:hint="eastAsia"/>
          <w:bCs/>
          <w:sz w:val="32"/>
          <w:szCs w:val="32"/>
        </w:rPr>
      </w:pP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3"/>
        <w:gridCol w:w="1368"/>
      </w:tblGrid>
      <w:tr w:rsidR="00DD7C7C">
        <w:trPr>
          <w:trHeight w:val="113"/>
          <w:jc w:val="center"/>
        </w:trPr>
        <w:tc>
          <w:tcPr>
            <w:tcW w:w="5333" w:type="dxa"/>
          </w:tcPr>
          <w:p w:rsidR="00DD7C7C" w:rsidRDefault="00CE79F0">
            <w:pPr>
              <w:snapToGrid w:val="0"/>
              <w:jc w:val="distribute"/>
              <w:rPr>
                <w:rFonts w:ascii="宋体" w:eastAsia="宋体" w:hAnsi="宋体" w:cs="宋体"/>
                <w:b/>
                <w:color w:val="000000"/>
                <w:sz w:val="44"/>
                <w:szCs w:val="44"/>
              </w:rPr>
            </w:pPr>
            <w:r>
              <w:rPr>
                <w:rFonts w:ascii="宋体" w:eastAsia="宋体" w:hAnsi="宋体" w:cs="宋体" w:hint="eastAsia"/>
                <w:b/>
                <w:color w:val="000000"/>
                <w:sz w:val="44"/>
                <w:szCs w:val="44"/>
              </w:rPr>
              <w:t>中华人民共和国水利部</w:t>
            </w:r>
          </w:p>
        </w:tc>
        <w:tc>
          <w:tcPr>
            <w:tcW w:w="1368" w:type="dxa"/>
            <w:vMerge w:val="restart"/>
            <w:vAlign w:val="center"/>
          </w:tcPr>
          <w:p w:rsidR="00DD7C7C" w:rsidRDefault="00CE79F0">
            <w:pPr>
              <w:snapToGrid w:val="0"/>
              <w:jc w:val="distribute"/>
              <w:rPr>
                <w:rFonts w:ascii="宋体" w:eastAsia="宋体" w:hAnsi="宋体" w:cs="宋体"/>
                <w:b/>
                <w:color w:val="000000"/>
                <w:sz w:val="44"/>
                <w:szCs w:val="44"/>
              </w:rPr>
            </w:pPr>
            <w:r>
              <w:rPr>
                <w:rFonts w:ascii="宋体" w:eastAsia="宋体" w:hAnsi="宋体" w:cs="宋体" w:hint="eastAsia"/>
                <w:b/>
                <w:color w:val="000000"/>
                <w:sz w:val="44"/>
                <w:szCs w:val="44"/>
              </w:rPr>
              <w:t>制定</w:t>
            </w:r>
          </w:p>
        </w:tc>
      </w:tr>
      <w:tr w:rsidR="00DD7C7C">
        <w:trPr>
          <w:trHeight w:val="113"/>
          <w:jc w:val="center"/>
        </w:trPr>
        <w:tc>
          <w:tcPr>
            <w:tcW w:w="5333" w:type="dxa"/>
          </w:tcPr>
          <w:p w:rsidR="00DD7C7C" w:rsidRDefault="00CE79F0">
            <w:pPr>
              <w:snapToGrid w:val="0"/>
              <w:jc w:val="distribute"/>
              <w:rPr>
                <w:rFonts w:ascii="宋体" w:eastAsia="宋体" w:hAnsi="宋体" w:cs="宋体"/>
                <w:b/>
                <w:color w:val="000000"/>
                <w:sz w:val="44"/>
                <w:szCs w:val="44"/>
              </w:rPr>
            </w:pPr>
            <w:r>
              <w:rPr>
                <w:rFonts w:ascii="宋体" w:eastAsia="宋体" w:hAnsi="宋体" w:cs="宋体" w:hint="eastAsia"/>
                <w:b/>
                <w:color w:val="000000"/>
                <w:sz w:val="44"/>
                <w:szCs w:val="44"/>
              </w:rPr>
              <w:t>国家市场监督管理总局</w:t>
            </w:r>
          </w:p>
        </w:tc>
        <w:tc>
          <w:tcPr>
            <w:tcW w:w="1368" w:type="dxa"/>
            <w:vMerge/>
          </w:tcPr>
          <w:p w:rsidR="00DD7C7C" w:rsidRDefault="00DD7C7C">
            <w:pPr>
              <w:snapToGrid w:val="0"/>
              <w:jc w:val="distribute"/>
              <w:rPr>
                <w:rFonts w:ascii="宋体" w:eastAsia="宋体" w:hAnsi="宋体" w:cs="宋体"/>
                <w:b/>
                <w:color w:val="000000"/>
                <w:sz w:val="44"/>
                <w:szCs w:val="44"/>
              </w:rPr>
            </w:pPr>
          </w:p>
        </w:tc>
      </w:tr>
    </w:tbl>
    <w:p w:rsidR="00DD7C7C" w:rsidRDefault="00DD7C7C">
      <w:pPr>
        <w:pStyle w:val="1"/>
        <w:spacing w:before="156" w:after="156" w:line="580" w:lineRule="exact"/>
        <w:jc w:val="center"/>
        <w:rPr>
          <w:rFonts w:ascii="宋体" w:hAnsi="宋体"/>
          <w:sz w:val="44"/>
        </w:rPr>
      </w:pPr>
    </w:p>
    <w:p w:rsidR="00DD7C7C" w:rsidRDefault="00CE79F0">
      <w:pPr>
        <w:pStyle w:val="1"/>
        <w:spacing w:before="156" w:after="156" w:line="580" w:lineRule="exact"/>
        <w:jc w:val="center"/>
        <w:rPr>
          <w:rFonts w:ascii="仿宋-GB2312" w:eastAsia="方正小标宋简体" w:hAnsi="仿宋-GB2312" w:cs="Times New Roman" w:hint="eastAsia"/>
          <w:b w:val="0"/>
          <w:sz w:val="44"/>
        </w:rPr>
      </w:pPr>
      <w:r>
        <w:rPr>
          <w:rFonts w:ascii="宋体" w:hAnsi="宋体" w:hint="eastAsia"/>
          <w:sz w:val="44"/>
        </w:rPr>
        <w:t>二〇二六年二月</w:t>
      </w:r>
    </w:p>
    <w:p w:rsidR="00DD7C7C" w:rsidRDefault="00DD7C7C">
      <w:pPr>
        <w:pStyle w:val="1"/>
        <w:spacing w:before="156" w:after="156" w:line="580" w:lineRule="exact"/>
        <w:jc w:val="center"/>
        <w:rPr>
          <w:rFonts w:ascii="仿宋-GB2312" w:eastAsia="方正小标宋简体" w:hAnsi="仿宋-GB2312" w:cs="Times New Roman" w:hint="eastAsia"/>
          <w:b w:val="0"/>
          <w:sz w:val="44"/>
        </w:rPr>
        <w:sectPr w:rsidR="00DD7C7C">
          <w:pgSz w:w="11906" w:h="16838"/>
          <w:pgMar w:top="1440" w:right="1800" w:bottom="1440" w:left="1800" w:header="851" w:footer="992" w:gutter="0"/>
          <w:pgNumType w:start="1"/>
          <w:cols w:space="425"/>
          <w:docGrid w:type="lines" w:linePitch="312"/>
        </w:sectPr>
      </w:pPr>
    </w:p>
    <w:p w:rsidR="00DD7C7C" w:rsidRDefault="00DD7C7C"/>
    <w:p w:rsidR="00DD7C7C" w:rsidRDefault="00CE79F0">
      <w:pPr>
        <w:pStyle w:val="1"/>
        <w:spacing w:before="156" w:after="156" w:line="580" w:lineRule="exact"/>
        <w:jc w:val="center"/>
        <w:rPr>
          <w:rFonts w:ascii="仿宋-GB2312" w:eastAsia="仿宋_GB2312" w:hAnsi="仿宋-GB2312" w:cs="Times New Roman" w:hint="eastAsia"/>
          <w:b w:val="0"/>
          <w:szCs w:val="32"/>
        </w:rPr>
      </w:pPr>
      <w:r>
        <w:rPr>
          <w:rFonts w:ascii="仿宋-GB2312" w:eastAsia="方正小标宋简体" w:hAnsi="仿宋-GB2312" w:cs="Times New Roman" w:hint="eastAsia"/>
          <w:b w:val="0"/>
          <w:sz w:val="44"/>
        </w:rPr>
        <w:t>使用说明</w:t>
      </w:r>
    </w:p>
    <w:p w:rsidR="00DD7C7C" w:rsidRDefault="00CE79F0">
      <w:pPr>
        <w:tabs>
          <w:tab w:val="center" w:leader="underscore" w:pos="4200"/>
        </w:tabs>
        <w:spacing w:line="580" w:lineRule="exact"/>
        <w:ind w:firstLineChars="200" w:firstLine="640"/>
        <w:rPr>
          <w:rFonts w:ascii="仿宋-GB2312" w:eastAsia="仿宋_GB2312" w:hAnsi="仿宋-GB2312" w:cs="Times New Roman" w:hint="eastAsia"/>
          <w:bCs/>
          <w:sz w:val="32"/>
          <w:szCs w:val="32"/>
        </w:rPr>
      </w:pPr>
      <w:bookmarkStart w:id="2" w:name="OLE_LINK5"/>
      <w:r>
        <w:rPr>
          <w:rFonts w:ascii="仿宋_GB2312" w:eastAsia="仿宋_GB2312" w:hAnsi="仿宋_GB2312" w:cs="仿宋_GB2312" w:hint="eastAsia"/>
          <w:bCs/>
          <w:sz w:val="32"/>
          <w:szCs w:val="32"/>
        </w:rPr>
        <w:t>一、</w:t>
      </w:r>
      <w:bookmarkEnd w:id="2"/>
      <w:r>
        <w:rPr>
          <w:rFonts w:ascii="仿宋-GB2312" w:eastAsia="仿宋_GB2312" w:hAnsi="仿宋-GB2312" w:cs="Times New Roman" w:hint="eastAsia"/>
          <w:bCs/>
          <w:sz w:val="32"/>
          <w:szCs w:val="32"/>
        </w:rPr>
        <w:t>本合同示范文本供用水单位（甲方）与节水服务机构（乙方）订立合同节水管理项目服务合同时参照使用。</w:t>
      </w:r>
    </w:p>
    <w:p w:rsidR="00DD7C7C" w:rsidRDefault="00CE79F0">
      <w:pPr>
        <w:spacing w:line="580" w:lineRule="exact"/>
        <w:ind w:firstLineChars="200" w:firstLine="640"/>
        <w:rPr>
          <w:rFonts w:ascii="仿宋-GB2312" w:eastAsia="仿宋_GB2312" w:hAnsi="仿宋-GB2312" w:cs="Times New Roman" w:hint="eastAsia"/>
          <w:bCs/>
          <w:sz w:val="32"/>
          <w:szCs w:val="32"/>
        </w:rPr>
      </w:pPr>
      <w:r>
        <w:rPr>
          <w:rFonts w:ascii="仿宋-GB2312" w:eastAsia="仿宋_GB2312" w:hAnsi="仿宋-GB2312" w:cs="Times New Roman" w:hint="eastAsia"/>
          <w:bCs/>
          <w:sz w:val="32"/>
          <w:szCs w:val="32"/>
        </w:rPr>
        <w:t>二、甲方、乙方在订立合同之前应审慎、全面核查对方资质条件，确保双方均具备订立和履行合同的主体资格。</w:t>
      </w:r>
    </w:p>
    <w:p w:rsidR="00DD7C7C" w:rsidRDefault="00CE79F0">
      <w:pPr>
        <w:tabs>
          <w:tab w:val="center" w:leader="underscore" w:pos="4200"/>
        </w:tabs>
        <w:spacing w:line="580" w:lineRule="exact"/>
        <w:ind w:firstLineChars="200" w:firstLine="640"/>
        <w:rPr>
          <w:rFonts w:ascii="仿宋-GB2312" w:eastAsia="仿宋_GB2312" w:hAnsi="仿宋-GB2312" w:cs="Times New Roman" w:hint="eastAsia"/>
          <w:bCs/>
          <w:sz w:val="32"/>
          <w:szCs w:val="32"/>
        </w:rPr>
      </w:pPr>
      <w:r>
        <w:rPr>
          <w:rFonts w:ascii="仿宋-GB2312" w:eastAsia="仿宋_GB2312" w:hAnsi="仿宋-GB2312" w:cs="Times New Roman" w:hint="eastAsia"/>
          <w:bCs/>
          <w:sz w:val="32"/>
          <w:szCs w:val="32"/>
        </w:rPr>
        <w:t>三</w:t>
      </w:r>
      <w:r>
        <w:rPr>
          <w:rFonts w:ascii="仿宋-GB2312" w:eastAsia="仿宋_GB2312" w:hAnsi="仿宋-GB2312" w:cs="Times New Roman" w:hint="eastAsia"/>
          <w:bCs/>
          <w:color w:val="231F20"/>
          <w:spacing w:val="9"/>
          <w:sz w:val="32"/>
          <w:szCs w:val="32"/>
        </w:rPr>
        <w:t>、</w:t>
      </w:r>
      <w:r>
        <w:rPr>
          <w:rFonts w:ascii="仿宋-GB2312" w:eastAsia="仿宋_GB2312" w:hAnsi="仿宋-GB2312" w:cs="Times New Roman" w:hint="eastAsia"/>
          <w:bCs/>
          <w:sz w:val="32"/>
          <w:szCs w:val="32"/>
        </w:rPr>
        <w:t>甲方、乙方在使用本合同前应仔细阅读本合同全部内容，并可以对本合同内容进行修改、增补或删减，但不得违反法律、行政法规的强制性规定，不得违背公序良俗。根据交易实际情况需增加丙方的，可根据本合同的相关原则增加有关条款和内容。各方当事人均应自行承担合同订立、履行所产生的法律后果。</w:t>
      </w:r>
    </w:p>
    <w:p w:rsidR="00DD7C7C" w:rsidRDefault="00CE79F0">
      <w:pPr>
        <w:pStyle w:val="a5"/>
        <w:spacing w:line="580" w:lineRule="exact"/>
        <w:ind w:left="1" w:right="107" w:firstLine="556"/>
        <w:rPr>
          <w:rFonts w:ascii="仿宋-GB2312" w:eastAsia="仿宋_GB2312" w:hAnsi="仿宋-GB2312" w:cs="Times New Roman" w:hint="eastAsia"/>
          <w:bCs/>
          <w:sz w:val="32"/>
          <w:szCs w:val="32"/>
        </w:rPr>
      </w:pPr>
      <w:r>
        <w:rPr>
          <w:rFonts w:ascii="仿宋-GB2312" w:eastAsia="仿宋_GB2312" w:hAnsi="仿宋-GB2312" w:cs="Times New Roman" w:hint="eastAsia"/>
          <w:bCs/>
          <w:sz w:val="32"/>
          <w:szCs w:val="32"/>
        </w:rPr>
        <w:t>四、本合同“□”的部分供甲方、乙方协商选择，共同约定或选择的，在空格处划“√”；对于实际情况未发生或双方当事人不作约定时，请保留空格或在空格处划“×”，以示不予选择。</w:t>
      </w:r>
    </w:p>
    <w:p w:rsidR="00DD7C7C" w:rsidRDefault="00CE79F0">
      <w:pPr>
        <w:tabs>
          <w:tab w:val="center" w:leader="underscore" w:pos="4200"/>
        </w:tabs>
        <w:spacing w:line="580" w:lineRule="exact"/>
        <w:ind w:firstLineChars="200" w:firstLine="640"/>
        <w:rPr>
          <w:rFonts w:ascii="仿宋-GB2312" w:eastAsia="仿宋_GB2312" w:hAnsi="仿宋-GB2312" w:cs="Times New Roman" w:hint="eastAsia"/>
          <w:bCs/>
          <w:sz w:val="32"/>
          <w:szCs w:val="32"/>
        </w:rPr>
      </w:pPr>
      <w:r>
        <w:rPr>
          <w:rFonts w:ascii="仿宋-GB2312" w:eastAsia="仿宋_GB2312" w:hAnsi="仿宋-GB2312" w:cs="Times New Roman" w:hint="eastAsia"/>
          <w:bCs/>
          <w:sz w:val="32"/>
          <w:szCs w:val="32"/>
        </w:rPr>
        <w:t>五、本合同及相关附件中涉及的有关术语，其定义如下：</w:t>
      </w:r>
    </w:p>
    <w:p w:rsidR="00DD7C7C" w:rsidRDefault="00CE79F0">
      <w:pPr>
        <w:tabs>
          <w:tab w:val="center" w:leader="underscore" w:pos="4200"/>
        </w:tabs>
        <w:spacing w:line="580" w:lineRule="exact"/>
        <w:ind w:firstLineChars="200" w:firstLine="640"/>
        <w:rPr>
          <w:rFonts w:ascii="仿宋-GB2312" w:eastAsia="仿宋_GB2312" w:hAnsi="仿宋-GB2312" w:cs="Times New Roman" w:hint="eastAsia"/>
          <w:bCs/>
          <w:sz w:val="32"/>
          <w:szCs w:val="32"/>
        </w:rPr>
      </w:pPr>
      <w:r>
        <w:rPr>
          <w:rFonts w:ascii="仿宋-GB2312" w:eastAsia="仿宋_GB2312" w:hAnsi="仿宋-GB2312" w:cs="Times New Roman" w:hint="eastAsia"/>
          <w:bCs/>
          <w:sz w:val="32"/>
          <w:szCs w:val="32"/>
        </w:rPr>
        <w:t>（一）合同节水管理</w:t>
      </w:r>
      <w:r>
        <w:rPr>
          <w:rFonts w:ascii="仿宋-GB2312" w:eastAsia="仿宋_GB2312" w:hAnsi="仿宋-GB2312" w:cs="Times New Roman" w:hint="eastAsia"/>
          <w:bCs/>
          <w:sz w:val="32"/>
          <w:szCs w:val="32"/>
        </w:rPr>
        <w:t>：节水服务机构与用水单位订立合同，通过集成先进节水技术、提供节水改造和管理等服务，以分享节水效益等方式收回投资、获取收益的节水服务机制。</w:t>
      </w:r>
    </w:p>
    <w:p w:rsidR="00DD7C7C" w:rsidRDefault="00CE79F0">
      <w:pPr>
        <w:tabs>
          <w:tab w:val="center" w:leader="underscore" w:pos="4200"/>
        </w:tabs>
        <w:spacing w:line="580" w:lineRule="exact"/>
        <w:ind w:firstLineChars="200" w:firstLine="640"/>
        <w:rPr>
          <w:rFonts w:ascii="仿宋-GB2312" w:eastAsia="仿宋_GB2312" w:hAnsi="仿宋-GB2312" w:cs="Times New Roman" w:hint="eastAsia"/>
          <w:bCs/>
          <w:sz w:val="32"/>
          <w:szCs w:val="32"/>
        </w:rPr>
      </w:pPr>
      <w:r>
        <w:rPr>
          <w:rFonts w:ascii="仿宋-GB2312" w:eastAsia="仿宋_GB2312" w:hAnsi="仿宋-GB2312" w:cs="Times New Roman" w:hint="eastAsia"/>
          <w:bCs/>
          <w:sz w:val="32"/>
          <w:szCs w:val="32"/>
        </w:rPr>
        <w:t>（二）项目节水量：满足同等需要或达到相同目的的条件下，通过项目实施，用水单位的取水量相对于未实施项目的减少量。</w:t>
      </w:r>
    </w:p>
    <w:p w:rsidR="00DD7C7C" w:rsidRDefault="00CE79F0">
      <w:pPr>
        <w:tabs>
          <w:tab w:val="center" w:leader="underscore" w:pos="4200"/>
        </w:tabs>
        <w:spacing w:line="580" w:lineRule="exact"/>
        <w:ind w:firstLineChars="200" w:firstLine="640"/>
        <w:rPr>
          <w:rFonts w:ascii="仿宋-GB2312" w:eastAsia="仿宋_GB2312" w:hAnsi="仿宋-GB2312" w:cs="Times New Roman" w:hint="eastAsia"/>
          <w:bCs/>
          <w:sz w:val="32"/>
          <w:szCs w:val="32"/>
        </w:rPr>
      </w:pPr>
      <w:r>
        <w:rPr>
          <w:rFonts w:ascii="仿宋-GB2312" w:eastAsia="仿宋_GB2312" w:hAnsi="仿宋-GB2312" w:cs="Times New Roman" w:hint="eastAsia"/>
          <w:bCs/>
          <w:sz w:val="32"/>
          <w:szCs w:val="32"/>
        </w:rPr>
        <w:lastRenderedPageBreak/>
        <w:t>（三）节水效益：因项目实施</w:t>
      </w:r>
      <w:bookmarkStart w:id="3" w:name="OLE_LINK49"/>
      <w:bookmarkStart w:id="4" w:name="OLE_LINK48"/>
      <w:r>
        <w:rPr>
          <w:rFonts w:ascii="仿宋-GB2312" w:eastAsia="仿宋_GB2312" w:hAnsi="仿宋-GB2312" w:cs="Times New Roman" w:hint="eastAsia"/>
          <w:bCs/>
          <w:sz w:val="32"/>
          <w:szCs w:val="32"/>
        </w:rPr>
        <w:t>直接减少的水费支出</w:t>
      </w:r>
      <w:bookmarkEnd w:id="3"/>
      <w:bookmarkEnd w:id="4"/>
      <w:r>
        <w:rPr>
          <w:rFonts w:ascii="仿宋-GB2312" w:eastAsia="仿宋_GB2312" w:hAnsi="仿宋-GB2312" w:cs="Times New Roman" w:hint="eastAsia"/>
          <w:bCs/>
          <w:sz w:val="32"/>
          <w:szCs w:val="32"/>
        </w:rPr>
        <w:t>、非常规水替代收益、资源置换收益等可量化经济价值。</w:t>
      </w:r>
    </w:p>
    <w:p w:rsidR="00DD7C7C" w:rsidRDefault="00CE79F0">
      <w:pPr>
        <w:tabs>
          <w:tab w:val="center" w:leader="underscore" w:pos="4200"/>
        </w:tabs>
        <w:spacing w:line="580" w:lineRule="exact"/>
        <w:ind w:firstLineChars="200" w:firstLine="640"/>
        <w:rPr>
          <w:rFonts w:ascii="仿宋-GB2312" w:eastAsia="仿宋_GB2312" w:hAnsi="仿宋-GB2312" w:cs="Times New Roman" w:hint="eastAsia"/>
          <w:bCs/>
          <w:sz w:val="32"/>
          <w:szCs w:val="32"/>
        </w:rPr>
      </w:pPr>
      <w:r>
        <w:rPr>
          <w:rFonts w:ascii="仿宋-GB2312" w:eastAsia="仿宋_GB2312" w:hAnsi="仿宋-GB2312" w:cs="Times New Roman" w:hint="eastAsia"/>
          <w:bCs/>
          <w:sz w:val="32"/>
          <w:szCs w:val="32"/>
        </w:rPr>
        <w:t>（四）节水效益分享型：节水服务机构和用水单位按照合同约定的节水目标和分成比例收回投资成本、分享节水效益</w:t>
      </w:r>
      <w:bookmarkStart w:id="5" w:name="OLE_LINK18"/>
      <w:r>
        <w:rPr>
          <w:rFonts w:ascii="仿宋-GB2312" w:eastAsia="仿宋_GB2312" w:hAnsi="仿宋-GB2312" w:cs="Times New Roman" w:hint="eastAsia"/>
          <w:bCs/>
          <w:sz w:val="32"/>
          <w:szCs w:val="32"/>
        </w:rPr>
        <w:t>的模式</w:t>
      </w:r>
      <w:bookmarkEnd w:id="5"/>
      <w:r>
        <w:rPr>
          <w:rFonts w:ascii="仿宋-GB2312" w:eastAsia="仿宋_GB2312" w:hAnsi="仿宋-GB2312" w:cs="Times New Roman" w:hint="eastAsia"/>
          <w:bCs/>
          <w:sz w:val="32"/>
          <w:szCs w:val="32"/>
        </w:rPr>
        <w:t>。</w:t>
      </w:r>
    </w:p>
    <w:p w:rsidR="00DD7C7C" w:rsidRDefault="00CE79F0">
      <w:pPr>
        <w:tabs>
          <w:tab w:val="center" w:leader="underscore" w:pos="4200"/>
        </w:tabs>
        <w:spacing w:line="580" w:lineRule="exact"/>
        <w:ind w:firstLineChars="200" w:firstLine="640"/>
        <w:rPr>
          <w:rFonts w:ascii="仿宋-GB2312" w:eastAsia="仿宋_GB2312" w:hAnsi="仿宋-GB2312" w:cs="Times New Roman" w:hint="eastAsia"/>
          <w:bCs/>
          <w:sz w:val="32"/>
          <w:szCs w:val="32"/>
        </w:rPr>
      </w:pPr>
      <w:r>
        <w:rPr>
          <w:rFonts w:ascii="仿宋-GB2312" w:eastAsia="仿宋_GB2312" w:hAnsi="仿宋-GB2312" w:cs="Times New Roman" w:hint="eastAsia"/>
          <w:bCs/>
          <w:sz w:val="32"/>
          <w:szCs w:val="32"/>
        </w:rPr>
        <w:t>（五）节水效果保证型：节水服务机构向用水单位保证节水效</w:t>
      </w:r>
      <w:r>
        <w:rPr>
          <w:rFonts w:ascii="仿宋-GB2312" w:eastAsia="仿宋_GB2312" w:hAnsi="仿宋-GB2312" w:cs="Times New Roman" w:hint="eastAsia"/>
          <w:bCs/>
          <w:sz w:val="32"/>
          <w:szCs w:val="32"/>
        </w:rPr>
        <w:t>果目标的模式，达到保证节水目标的，用水单位支付节水改造费用；未达到保证节水目标的，由节水服务机构承担合同约定责任。</w:t>
      </w:r>
    </w:p>
    <w:p w:rsidR="00DD7C7C" w:rsidRDefault="00CE79F0">
      <w:pPr>
        <w:tabs>
          <w:tab w:val="center" w:leader="underscore" w:pos="4200"/>
        </w:tabs>
        <w:spacing w:line="580" w:lineRule="exact"/>
        <w:ind w:firstLineChars="200" w:firstLine="640"/>
        <w:rPr>
          <w:rFonts w:ascii="仿宋-GB2312" w:eastAsia="仿宋_GB2312" w:hAnsi="仿宋-GB2312" w:cs="Times New Roman" w:hint="eastAsia"/>
          <w:bCs/>
          <w:sz w:val="32"/>
          <w:szCs w:val="32"/>
        </w:rPr>
      </w:pPr>
      <w:r>
        <w:rPr>
          <w:rFonts w:ascii="仿宋-GB2312" w:eastAsia="仿宋_GB2312" w:hAnsi="仿宋-GB2312" w:cs="Times New Roman" w:hint="eastAsia"/>
          <w:bCs/>
          <w:sz w:val="32"/>
          <w:szCs w:val="32"/>
        </w:rPr>
        <w:t>（六）用水费用托管型：用水单位委托节水服务机构进行供用水系统的运行管理和节水改造，并按照合同约定支付用水托管费用的模式。</w:t>
      </w:r>
    </w:p>
    <w:p w:rsidR="00DD7C7C" w:rsidRDefault="00CE79F0">
      <w:pPr>
        <w:tabs>
          <w:tab w:val="center" w:leader="underscore" w:pos="4200"/>
        </w:tabs>
        <w:spacing w:line="580" w:lineRule="exact"/>
        <w:ind w:firstLineChars="200" w:firstLine="640"/>
        <w:rPr>
          <w:rFonts w:ascii="仿宋-GB2312" w:eastAsia="仿宋_GB2312" w:hAnsi="仿宋-GB2312" w:cs="Times New Roman" w:hint="eastAsia"/>
          <w:bCs/>
          <w:sz w:val="32"/>
          <w:szCs w:val="32"/>
        </w:rPr>
      </w:pPr>
      <w:r>
        <w:rPr>
          <w:rFonts w:ascii="仿宋-GB2312" w:eastAsia="仿宋_GB2312" w:hAnsi="仿宋-GB2312" w:cs="Times New Roman" w:hint="eastAsia"/>
          <w:bCs/>
          <w:sz w:val="32"/>
          <w:szCs w:val="32"/>
        </w:rPr>
        <w:t>（七）综合农事托管型：农业生产单位（用水单位）将农业节水改造及灌溉服务、农业耕种、农业节水管理等托管给综合农事服务企业（节水服务机构），并按照合同约定支付包括灌溉水费在内的综合农事托管费用的模式。</w:t>
      </w:r>
    </w:p>
    <w:p w:rsidR="00DD7C7C" w:rsidRDefault="00CE79F0">
      <w:pPr>
        <w:tabs>
          <w:tab w:val="center" w:leader="underscore" w:pos="4200"/>
        </w:tabs>
        <w:spacing w:line="580" w:lineRule="exact"/>
        <w:ind w:firstLineChars="200" w:firstLine="640"/>
        <w:rPr>
          <w:rFonts w:ascii="仿宋-GB2312" w:eastAsia="仿宋_GB2312" w:hAnsi="仿宋-GB2312" w:cs="Times New Roman" w:hint="eastAsia"/>
          <w:bCs/>
          <w:sz w:val="32"/>
          <w:szCs w:val="32"/>
        </w:rPr>
      </w:pPr>
      <w:r>
        <w:rPr>
          <w:rFonts w:ascii="仿宋-GB2312" w:eastAsia="仿宋_GB2312" w:hAnsi="仿宋-GB2312" w:cs="Times New Roman" w:hint="eastAsia"/>
          <w:bCs/>
          <w:sz w:val="32"/>
          <w:szCs w:val="32"/>
        </w:rPr>
        <w:t>六、本合同示范文本为节水效益分享型、节水效果保证型、用水费用托管型、综合农事</w:t>
      </w:r>
      <w:r>
        <w:rPr>
          <w:rFonts w:ascii="仿宋-GB2312" w:eastAsia="仿宋_GB2312" w:hAnsi="仿宋-GB2312" w:cs="Times New Roman" w:hint="eastAsia"/>
          <w:bCs/>
          <w:sz w:val="32"/>
          <w:szCs w:val="32"/>
        </w:rPr>
        <w:t>托管型的合同节水管理项目提供了收益分配条款的选填内容，其他商业模式可参照自行制定。</w:t>
      </w:r>
    </w:p>
    <w:p w:rsidR="00DD7C7C" w:rsidRDefault="00CE79F0">
      <w:pPr>
        <w:tabs>
          <w:tab w:val="center" w:leader="underscore" w:pos="4200"/>
        </w:tabs>
        <w:spacing w:line="580" w:lineRule="exact"/>
        <w:ind w:firstLineChars="200" w:firstLine="640"/>
        <w:rPr>
          <w:rFonts w:ascii="仿宋-GB2312" w:eastAsia="仿宋_GB2312" w:hAnsi="仿宋-GB2312" w:cs="Times New Roman" w:hint="eastAsia"/>
          <w:bCs/>
          <w:sz w:val="32"/>
          <w:szCs w:val="32"/>
        </w:rPr>
      </w:pPr>
      <w:r>
        <w:rPr>
          <w:rFonts w:ascii="仿宋-GB2312" w:eastAsia="仿宋_GB2312" w:hAnsi="仿宋-GB2312" w:cs="Times New Roman" w:hint="eastAsia"/>
          <w:bCs/>
          <w:sz w:val="32"/>
          <w:szCs w:val="32"/>
        </w:rPr>
        <w:br w:type="page"/>
      </w:r>
    </w:p>
    <w:tbl>
      <w:tblPr>
        <w:tblStyle w:val="ab"/>
        <w:tblW w:w="8799" w:type="dxa"/>
        <w:jc w:val="center"/>
        <w:tblLook w:val="04A0" w:firstRow="1" w:lastRow="0" w:firstColumn="1" w:lastColumn="0" w:noHBand="0" w:noVBand="1"/>
      </w:tblPr>
      <w:tblGrid>
        <w:gridCol w:w="1017"/>
        <w:gridCol w:w="2217"/>
        <w:gridCol w:w="1673"/>
        <w:gridCol w:w="1945"/>
        <w:gridCol w:w="1947"/>
      </w:tblGrid>
      <w:tr w:rsidR="00DD7C7C">
        <w:trPr>
          <w:trHeight w:val="726"/>
          <w:jc w:val="center"/>
        </w:trPr>
        <w:tc>
          <w:tcPr>
            <w:tcW w:w="1017" w:type="dxa"/>
            <w:vMerge w:val="restart"/>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lastRenderedPageBreak/>
              <w:t>甲方</w:t>
            </w:r>
          </w:p>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w:t>
            </w:r>
            <w:r>
              <w:rPr>
                <w:rFonts w:ascii="仿宋_GB2312" w:eastAsia="仿宋_GB2312" w:hAnsi="仿宋_GB2312" w:cs="仿宋_GB2312" w:hint="eastAsia"/>
                <w:bCs/>
                <w:sz w:val="24"/>
              </w:rPr>
              <w:t>用水</w:t>
            </w:r>
          </w:p>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单位</w:t>
            </w:r>
            <w:r>
              <w:rPr>
                <w:rFonts w:ascii="仿宋_GB2312" w:eastAsia="仿宋_GB2312" w:hAnsi="仿宋_GB2312" w:cs="仿宋_GB2312" w:hint="eastAsia"/>
                <w:bCs/>
                <w:sz w:val="24"/>
              </w:rPr>
              <w:t>)</w:t>
            </w:r>
          </w:p>
        </w:tc>
        <w:tc>
          <w:tcPr>
            <w:tcW w:w="2217" w:type="dxa"/>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单位名称</w:t>
            </w:r>
          </w:p>
        </w:tc>
        <w:tc>
          <w:tcPr>
            <w:tcW w:w="5565" w:type="dxa"/>
            <w:gridSpan w:val="3"/>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r>
      <w:tr w:rsidR="00DD7C7C">
        <w:trPr>
          <w:trHeight w:val="726"/>
          <w:jc w:val="center"/>
        </w:trPr>
        <w:tc>
          <w:tcPr>
            <w:tcW w:w="1017" w:type="dxa"/>
            <w:vMerge/>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c>
          <w:tcPr>
            <w:tcW w:w="2217" w:type="dxa"/>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法定代表人</w:t>
            </w:r>
          </w:p>
        </w:tc>
        <w:tc>
          <w:tcPr>
            <w:tcW w:w="1673" w:type="dxa"/>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c>
          <w:tcPr>
            <w:tcW w:w="1945" w:type="dxa"/>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授权代理人</w:t>
            </w:r>
          </w:p>
        </w:tc>
        <w:tc>
          <w:tcPr>
            <w:tcW w:w="1947" w:type="dxa"/>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r>
      <w:tr w:rsidR="00DD7C7C">
        <w:trPr>
          <w:trHeight w:val="726"/>
          <w:jc w:val="center"/>
        </w:trPr>
        <w:tc>
          <w:tcPr>
            <w:tcW w:w="1017" w:type="dxa"/>
            <w:vMerge/>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c>
          <w:tcPr>
            <w:tcW w:w="2217" w:type="dxa"/>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联</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系</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人</w:t>
            </w:r>
          </w:p>
        </w:tc>
        <w:tc>
          <w:tcPr>
            <w:tcW w:w="5565" w:type="dxa"/>
            <w:gridSpan w:val="3"/>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r>
      <w:tr w:rsidR="00DD7C7C">
        <w:trPr>
          <w:trHeight w:val="726"/>
          <w:jc w:val="center"/>
        </w:trPr>
        <w:tc>
          <w:tcPr>
            <w:tcW w:w="1017" w:type="dxa"/>
            <w:vMerge/>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c>
          <w:tcPr>
            <w:tcW w:w="2217" w:type="dxa"/>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通讯地址</w:t>
            </w:r>
          </w:p>
        </w:tc>
        <w:tc>
          <w:tcPr>
            <w:tcW w:w="5565" w:type="dxa"/>
            <w:gridSpan w:val="3"/>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r>
      <w:tr w:rsidR="00DD7C7C">
        <w:trPr>
          <w:trHeight w:val="726"/>
          <w:jc w:val="center"/>
        </w:trPr>
        <w:tc>
          <w:tcPr>
            <w:tcW w:w="1017" w:type="dxa"/>
            <w:vMerge/>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c>
          <w:tcPr>
            <w:tcW w:w="2217" w:type="dxa"/>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统一社会信用代码</w:t>
            </w:r>
          </w:p>
        </w:tc>
        <w:tc>
          <w:tcPr>
            <w:tcW w:w="5565" w:type="dxa"/>
            <w:gridSpan w:val="3"/>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r>
      <w:tr w:rsidR="00DD7C7C">
        <w:trPr>
          <w:trHeight w:val="726"/>
          <w:jc w:val="center"/>
        </w:trPr>
        <w:tc>
          <w:tcPr>
            <w:tcW w:w="1017" w:type="dxa"/>
            <w:vMerge/>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c>
          <w:tcPr>
            <w:tcW w:w="2217" w:type="dxa"/>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电</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话</w:t>
            </w:r>
          </w:p>
        </w:tc>
        <w:tc>
          <w:tcPr>
            <w:tcW w:w="1673" w:type="dxa"/>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c>
          <w:tcPr>
            <w:tcW w:w="1945" w:type="dxa"/>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传</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真</w:t>
            </w:r>
          </w:p>
        </w:tc>
        <w:tc>
          <w:tcPr>
            <w:tcW w:w="1947" w:type="dxa"/>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r>
      <w:tr w:rsidR="00DD7C7C">
        <w:trPr>
          <w:trHeight w:val="726"/>
          <w:jc w:val="center"/>
        </w:trPr>
        <w:tc>
          <w:tcPr>
            <w:tcW w:w="1017" w:type="dxa"/>
            <w:vMerge/>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c>
          <w:tcPr>
            <w:tcW w:w="2217" w:type="dxa"/>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电子邮箱</w:t>
            </w:r>
          </w:p>
        </w:tc>
        <w:tc>
          <w:tcPr>
            <w:tcW w:w="5565" w:type="dxa"/>
            <w:gridSpan w:val="3"/>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r>
      <w:tr w:rsidR="00DD7C7C">
        <w:trPr>
          <w:trHeight w:val="726"/>
          <w:jc w:val="center"/>
        </w:trPr>
        <w:tc>
          <w:tcPr>
            <w:tcW w:w="1017" w:type="dxa"/>
            <w:vMerge/>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c>
          <w:tcPr>
            <w:tcW w:w="2217" w:type="dxa"/>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开户银行</w:t>
            </w:r>
          </w:p>
        </w:tc>
        <w:tc>
          <w:tcPr>
            <w:tcW w:w="5565" w:type="dxa"/>
            <w:gridSpan w:val="3"/>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r>
      <w:tr w:rsidR="00DD7C7C">
        <w:trPr>
          <w:trHeight w:val="726"/>
          <w:jc w:val="center"/>
        </w:trPr>
        <w:tc>
          <w:tcPr>
            <w:tcW w:w="1017" w:type="dxa"/>
            <w:vMerge/>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c>
          <w:tcPr>
            <w:tcW w:w="2217" w:type="dxa"/>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账</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号</w:t>
            </w:r>
          </w:p>
        </w:tc>
        <w:tc>
          <w:tcPr>
            <w:tcW w:w="5565" w:type="dxa"/>
            <w:gridSpan w:val="3"/>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r>
      <w:tr w:rsidR="00DD7C7C">
        <w:trPr>
          <w:trHeight w:val="726"/>
          <w:jc w:val="center"/>
        </w:trPr>
        <w:tc>
          <w:tcPr>
            <w:tcW w:w="1017" w:type="dxa"/>
            <w:vMerge w:val="restart"/>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乙方</w:t>
            </w:r>
          </w:p>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w:t>
            </w:r>
            <w:r>
              <w:rPr>
                <w:rFonts w:ascii="仿宋_GB2312" w:eastAsia="仿宋_GB2312" w:hAnsi="仿宋_GB2312" w:cs="仿宋_GB2312" w:hint="eastAsia"/>
                <w:bCs/>
                <w:sz w:val="24"/>
              </w:rPr>
              <w:t>节水</w:t>
            </w:r>
          </w:p>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服务</w:t>
            </w:r>
          </w:p>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机构</w:t>
            </w:r>
            <w:r>
              <w:rPr>
                <w:rFonts w:ascii="仿宋_GB2312" w:eastAsia="仿宋_GB2312" w:hAnsi="仿宋_GB2312" w:cs="仿宋_GB2312" w:hint="eastAsia"/>
                <w:bCs/>
                <w:sz w:val="24"/>
              </w:rPr>
              <w:t>)</w:t>
            </w:r>
          </w:p>
        </w:tc>
        <w:tc>
          <w:tcPr>
            <w:tcW w:w="2217" w:type="dxa"/>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单位名称</w:t>
            </w:r>
          </w:p>
        </w:tc>
        <w:tc>
          <w:tcPr>
            <w:tcW w:w="5565" w:type="dxa"/>
            <w:gridSpan w:val="3"/>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r>
      <w:tr w:rsidR="00DD7C7C">
        <w:trPr>
          <w:trHeight w:val="726"/>
          <w:jc w:val="center"/>
        </w:trPr>
        <w:tc>
          <w:tcPr>
            <w:tcW w:w="1017" w:type="dxa"/>
            <w:vMerge/>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c>
          <w:tcPr>
            <w:tcW w:w="2217" w:type="dxa"/>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法定代表人</w:t>
            </w:r>
          </w:p>
        </w:tc>
        <w:tc>
          <w:tcPr>
            <w:tcW w:w="1673" w:type="dxa"/>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c>
          <w:tcPr>
            <w:tcW w:w="1945" w:type="dxa"/>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授权代理人</w:t>
            </w:r>
          </w:p>
        </w:tc>
        <w:tc>
          <w:tcPr>
            <w:tcW w:w="1947" w:type="dxa"/>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r>
      <w:tr w:rsidR="00DD7C7C">
        <w:trPr>
          <w:trHeight w:val="726"/>
          <w:jc w:val="center"/>
        </w:trPr>
        <w:tc>
          <w:tcPr>
            <w:tcW w:w="1017" w:type="dxa"/>
            <w:vMerge/>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c>
          <w:tcPr>
            <w:tcW w:w="2217" w:type="dxa"/>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联</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系</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人</w:t>
            </w:r>
          </w:p>
        </w:tc>
        <w:tc>
          <w:tcPr>
            <w:tcW w:w="5565" w:type="dxa"/>
            <w:gridSpan w:val="3"/>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r>
      <w:tr w:rsidR="00DD7C7C">
        <w:trPr>
          <w:trHeight w:val="726"/>
          <w:jc w:val="center"/>
        </w:trPr>
        <w:tc>
          <w:tcPr>
            <w:tcW w:w="1017" w:type="dxa"/>
            <w:vMerge/>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c>
          <w:tcPr>
            <w:tcW w:w="2217" w:type="dxa"/>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通讯地址</w:t>
            </w:r>
          </w:p>
        </w:tc>
        <w:tc>
          <w:tcPr>
            <w:tcW w:w="5565" w:type="dxa"/>
            <w:gridSpan w:val="3"/>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r>
      <w:tr w:rsidR="00DD7C7C">
        <w:trPr>
          <w:trHeight w:val="726"/>
          <w:jc w:val="center"/>
        </w:trPr>
        <w:tc>
          <w:tcPr>
            <w:tcW w:w="1017" w:type="dxa"/>
            <w:vMerge/>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c>
          <w:tcPr>
            <w:tcW w:w="2217" w:type="dxa"/>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统一社会信用代码</w:t>
            </w:r>
          </w:p>
        </w:tc>
        <w:tc>
          <w:tcPr>
            <w:tcW w:w="5565" w:type="dxa"/>
            <w:gridSpan w:val="3"/>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r>
      <w:tr w:rsidR="00DD7C7C">
        <w:trPr>
          <w:trHeight w:val="726"/>
          <w:jc w:val="center"/>
        </w:trPr>
        <w:tc>
          <w:tcPr>
            <w:tcW w:w="1017" w:type="dxa"/>
            <w:vMerge/>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c>
          <w:tcPr>
            <w:tcW w:w="2217" w:type="dxa"/>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电</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话</w:t>
            </w:r>
          </w:p>
        </w:tc>
        <w:tc>
          <w:tcPr>
            <w:tcW w:w="1673" w:type="dxa"/>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c>
          <w:tcPr>
            <w:tcW w:w="1945" w:type="dxa"/>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传</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真</w:t>
            </w:r>
          </w:p>
        </w:tc>
        <w:tc>
          <w:tcPr>
            <w:tcW w:w="1947" w:type="dxa"/>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r>
      <w:tr w:rsidR="00DD7C7C">
        <w:trPr>
          <w:trHeight w:val="726"/>
          <w:jc w:val="center"/>
        </w:trPr>
        <w:tc>
          <w:tcPr>
            <w:tcW w:w="1017" w:type="dxa"/>
            <w:vMerge/>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c>
          <w:tcPr>
            <w:tcW w:w="2217" w:type="dxa"/>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电子邮箱</w:t>
            </w:r>
          </w:p>
        </w:tc>
        <w:tc>
          <w:tcPr>
            <w:tcW w:w="5565" w:type="dxa"/>
            <w:gridSpan w:val="3"/>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r>
      <w:tr w:rsidR="00DD7C7C">
        <w:trPr>
          <w:trHeight w:val="726"/>
          <w:jc w:val="center"/>
        </w:trPr>
        <w:tc>
          <w:tcPr>
            <w:tcW w:w="1017" w:type="dxa"/>
            <w:vMerge/>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c>
          <w:tcPr>
            <w:tcW w:w="2217" w:type="dxa"/>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开户银行</w:t>
            </w:r>
          </w:p>
        </w:tc>
        <w:tc>
          <w:tcPr>
            <w:tcW w:w="5565" w:type="dxa"/>
            <w:gridSpan w:val="3"/>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r>
      <w:tr w:rsidR="00DD7C7C">
        <w:trPr>
          <w:trHeight w:val="749"/>
          <w:jc w:val="center"/>
        </w:trPr>
        <w:tc>
          <w:tcPr>
            <w:tcW w:w="1017" w:type="dxa"/>
            <w:vMerge/>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c>
          <w:tcPr>
            <w:tcW w:w="2217" w:type="dxa"/>
            <w:vAlign w:val="center"/>
          </w:tcPr>
          <w:p w:rsidR="00DD7C7C" w:rsidRDefault="00CE79F0">
            <w:pPr>
              <w:tabs>
                <w:tab w:val="center" w:leader="underscore" w:pos="4200"/>
              </w:tabs>
              <w:spacing w:line="580" w:lineRule="exact"/>
              <w:jc w:val="center"/>
              <w:rPr>
                <w:rFonts w:ascii="仿宋_GB2312" w:eastAsia="仿宋_GB2312" w:hAnsi="仿宋_GB2312" w:cs="仿宋_GB2312"/>
                <w:bCs/>
                <w:sz w:val="24"/>
              </w:rPr>
            </w:pPr>
            <w:r>
              <w:rPr>
                <w:rFonts w:ascii="仿宋_GB2312" w:eastAsia="仿宋_GB2312" w:hAnsi="仿宋_GB2312" w:cs="仿宋_GB2312" w:hint="eastAsia"/>
                <w:bCs/>
                <w:sz w:val="24"/>
              </w:rPr>
              <w:t>账</w:t>
            </w:r>
            <w:r>
              <w:rPr>
                <w:rFonts w:ascii="仿宋_GB2312" w:eastAsia="仿宋_GB2312" w:hAnsi="仿宋_GB2312" w:cs="仿宋_GB2312" w:hint="eastAsia"/>
                <w:bCs/>
                <w:sz w:val="24"/>
              </w:rPr>
              <w:t xml:space="preserve">  </w:t>
            </w:r>
            <w:r>
              <w:rPr>
                <w:rFonts w:ascii="仿宋_GB2312" w:eastAsia="仿宋_GB2312" w:hAnsi="仿宋_GB2312" w:cs="仿宋_GB2312" w:hint="eastAsia"/>
                <w:bCs/>
                <w:sz w:val="24"/>
              </w:rPr>
              <w:t>号</w:t>
            </w:r>
          </w:p>
        </w:tc>
        <w:tc>
          <w:tcPr>
            <w:tcW w:w="5565" w:type="dxa"/>
            <w:gridSpan w:val="3"/>
            <w:vAlign w:val="center"/>
          </w:tcPr>
          <w:p w:rsidR="00DD7C7C" w:rsidRDefault="00DD7C7C">
            <w:pPr>
              <w:tabs>
                <w:tab w:val="center" w:leader="underscore" w:pos="4200"/>
              </w:tabs>
              <w:spacing w:line="580" w:lineRule="exact"/>
              <w:jc w:val="center"/>
              <w:rPr>
                <w:rFonts w:ascii="仿宋_GB2312" w:eastAsia="仿宋_GB2312" w:hAnsi="仿宋_GB2312" w:cs="仿宋_GB2312"/>
                <w:bCs/>
                <w:sz w:val="24"/>
              </w:rPr>
            </w:pPr>
          </w:p>
        </w:tc>
      </w:tr>
    </w:tbl>
    <w:p w:rsidR="00DD7C7C" w:rsidRDefault="00CE79F0">
      <w:pPr>
        <w:widowControl/>
        <w:spacing w:line="580" w:lineRule="exact"/>
        <w:jc w:val="left"/>
        <w:rPr>
          <w:rFonts w:ascii="仿宋-GB2312" w:eastAsia="仿宋_GB2312" w:hAnsi="仿宋-GB2312" w:cs="Times New Roman" w:hint="eastAsia"/>
          <w:bCs/>
          <w:sz w:val="32"/>
          <w:szCs w:val="32"/>
        </w:rPr>
      </w:pPr>
      <w:r>
        <w:rPr>
          <w:rFonts w:ascii="仿宋-GB2312" w:eastAsia="仿宋_GB2312" w:hAnsi="仿宋-GB2312" w:cs="Times New Roman" w:hint="eastAsia"/>
          <w:bCs/>
          <w:sz w:val="32"/>
          <w:szCs w:val="32"/>
        </w:rPr>
        <w:br w:type="page"/>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sz w:val="32"/>
          <w:szCs w:val="32"/>
        </w:rPr>
      </w:pPr>
      <w:r>
        <w:rPr>
          <w:rFonts w:ascii="仿宋-GB2312" w:eastAsia="仿宋_GB2312" w:hAnsi="仿宋-GB2312" w:cs="Times New Roman" w:hint="eastAsia"/>
          <w:bCs/>
          <w:sz w:val="32"/>
          <w:szCs w:val="32"/>
        </w:rPr>
        <w:lastRenderedPageBreak/>
        <w:t>根据《中华人民共和国民法典》《中华人民共和国水法》《节约用水条例》及相关法律法规，遵循自愿、平等、公平和诚信的原则，双方就乙方为甲方提供合同节水管理项目服务的有关事宜协商一致，为明确双方权利义务，订立本合同，以兹共同遵守。</w:t>
      </w:r>
    </w:p>
    <w:p w:rsidR="00DD7C7C" w:rsidRDefault="00CE79F0">
      <w:pPr>
        <w:pStyle w:val="1"/>
        <w:keepNext w:val="0"/>
        <w:keepLines w:val="0"/>
        <w:wordWrap w:val="0"/>
        <w:spacing w:before="156" w:after="156" w:line="580" w:lineRule="exact"/>
        <w:jc w:val="center"/>
        <w:rPr>
          <w:rFonts w:ascii="仿宋-GB2312" w:hAnsi="仿宋-GB2312" w:cs="Times New Roman" w:hint="eastAsia"/>
          <w:b w:val="0"/>
        </w:rPr>
      </w:pPr>
      <w:r>
        <w:rPr>
          <w:rFonts w:ascii="仿宋-GB2312" w:hAnsi="仿宋-GB2312" w:cs="Times New Roman" w:hint="eastAsia"/>
          <w:b w:val="0"/>
        </w:rPr>
        <w:t>第一条</w:t>
      </w:r>
      <w:r>
        <w:rPr>
          <w:rFonts w:ascii="仿宋-GB2312" w:hAnsi="仿宋-GB2312" w:cs="Times New Roman" w:hint="eastAsia"/>
          <w:b w:val="0"/>
        </w:rPr>
        <w:t xml:space="preserve">  </w:t>
      </w:r>
      <w:r>
        <w:rPr>
          <w:rFonts w:ascii="仿宋-GB2312" w:hAnsi="仿宋-GB2312" w:cs="Times New Roman" w:hint="eastAsia"/>
          <w:b w:val="0"/>
        </w:rPr>
        <w:t>项目</w:t>
      </w:r>
      <w:bookmarkStart w:id="6" w:name="OLE_LINK6"/>
      <w:bookmarkStart w:id="7" w:name="OLE_LINK7"/>
      <w:r>
        <w:rPr>
          <w:rFonts w:ascii="仿宋-GB2312" w:hAnsi="仿宋-GB2312" w:cs="Times New Roman" w:hint="eastAsia"/>
          <w:b w:val="0"/>
        </w:rPr>
        <w:t>概况</w:t>
      </w:r>
      <w:bookmarkEnd w:id="6"/>
      <w:bookmarkEnd w:id="7"/>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sz w:val="32"/>
          <w:szCs w:val="32"/>
        </w:rPr>
      </w:pPr>
      <w:r>
        <w:rPr>
          <w:rFonts w:ascii="仿宋_GB2312" w:eastAsia="仿宋_GB2312" w:hAnsi="仿宋_GB2312" w:cs="仿宋_GB2312" w:hint="eastAsia"/>
          <w:bCs/>
          <w:sz w:val="32"/>
          <w:szCs w:val="32"/>
        </w:rPr>
        <w:t xml:space="preserve">1.1 </w:t>
      </w:r>
      <w:r>
        <w:rPr>
          <w:rFonts w:ascii="仿宋-GB2312" w:eastAsia="仿宋_GB2312" w:hAnsi="仿宋-GB2312" w:cs="Times New Roman" w:hint="eastAsia"/>
          <w:bCs/>
          <w:sz w:val="32"/>
          <w:szCs w:val="32"/>
        </w:rPr>
        <w:t>项目名称：</w:t>
      </w:r>
      <w:bookmarkStart w:id="8" w:name="OLE_LINK3"/>
      <w:bookmarkStart w:id="9" w:name="OLE_LINK2"/>
      <w:r>
        <w:rPr>
          <w:rFonts w:ascii="仿宋-GB2312" w:eastAsia="仿宋_GB2312" w:hAnsi="仿宋-GB2312" w:cs="Times New Roman" w:hint="eastAsia"/>
          <w:bCs/>
          <w:sz w:val="32"/>
          <w:szCs w:val="32"/>
          <w:u w:val="single"/>
        </w:rPr>
        <w:t xml:space="preserve">               </w:t>
      </w:r>
      <w:r>
        <w:rPr>
          <w:rFonts w:ascii="仿宋-GB2312" w:eastAsia="仿宋_GB2312" w:hAnsi="仿宋-GB2312" w:cs="Times New Roman" w:hint="eastAsia"/>
          <w:bCs/>
          <w:sz w:val="32"/>
          <w:szCs w:val="32"/>
        </w:rPr>
        <w:t>合同节水管理项目（以下简称“本项目”或“项目”）。</w:t>
      </w:r>
    </w:p>
    <w:bookmarkEnd w:id="8"/>
    <w:bookmarkEnd w:id="9"/>
    <w:p w:rsidR="00DD7C7C" w:rsidRDefault="00CE79F0">
      <w:pPr>
        <w:tabs>
          <w:tab w:val="center" w:leader="underscore" w:pos="4200"/>
        </w:tabs>
        <w:wordWrap w:val="0"/>
        <w:spacing w:line="580" w:lineRule="exact"/>
        <w:ind w:firstLineChars="200" w:firstLine="640"/>
        <w:jc w:val="left"/>
        <w:rPr>
          <w:rFonts w:ascii="仿宋-GB2312" w:eastAsia="仿宋_GB2312" w:hAnsi="仿宋-GB2312" w:cs="Times New Roman" w:hint="eastAsia"/>
          <w:bCs/>
          <w:sz w:val="32"/>
          <w:szCs w:val="32"/>
        </w:rPr>
      </w:pPr>
      <w:r>
        <w:rPr>
          <w:rFonts w:ascii="仿宋_GB2312" w:eastAsia="仿宋_GB2312" w:hAnsi="仿宋_GB2312" w:cs="仿宋_GB2312" w:hint="eastAsia"/>
          <w:bCs/>
          <w:sz w:val="32"/>
          <w:szCs w:val="32"/>
        </w:rPr>
        <w:t xml:space="preserve">1.2 </w:t>
      </w:r>
      <w:r>
        <w:rPr>
          <w:rFonts w:ascii="仿宋_GB2312" w:eastAsia="仿宋_GB2312" w:hAnsi="仿宋_GB2312" w:cs="仿宋_GB2312" w:hint="eastAsia"/>
          <w:bCs/>
          <w:sz w:val="32"/>
          <w:szCs w:val="32"/>
        </w:rPr>
        <w:t>项</w:t>
      </w:r>
      <w:r>
        <w:rPr>
          <w:rFonts w:ascii="仿宋-GB2312" w:eastAsia="仿宋_GB2312" w:hAnsi="仿宋-GB2312" w:cs="Times New Roman" w:hint="eastAsia"/>
          <w:bCs/>
          <w:color w:val="000000" w:themeColor="text1"/>
          <w:sz w:val="32"/>
          <w:szCs w:val="32"/>
        </w:rPr>
        <w:t>目地点及边界范围：</w:t>
      </w:r>
      <w:r>
        <w:rPr>
          <w:rFonts w:ascii="仿宋-GB2312" w:eastAsia="仿宋_GB2312" w:hAnsi="仿宋-GB2312" w:cs="Times New Roman" w:hint="eastAsia"/>
          <w:bCs/>
          <w:color w:val="000000" w:themeColor="text1"/>
          <w:sz w:val="32"/>
          <w:szCs w:val="32"/>
          <w:u w:val="single"/>
        </w:rPr>
        <w:t xml:space="preserve">                                  </w:t>
      </w:r>
      <w:r>
        <w:rPr>
          <w:rFonts w:ascii="仿宋-GB2312" w:eastAsia="仿宋_GB2312" w:hAnsi="仿宋-GB2312" w:cs="Times New Roman" w:hint="eastAsia"/>
          <w:bCs/>
          <w:color w:val="000000" w:themeColor="text1"/>
          <w:sz w:val="32"/>
          <w:szCs w:val="32"/>
        </w:rPr>
        <w:t>。</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_GB2312" w:eastAsia="仿宋_GB2312" w:hAnsi="仿宋_GB2312" w:cs="仿宋_GB2312" w:hint="eastAsia"/>
          <w:bCs/>
          <w:sz w:val="32"/>
          <w:szCs w:val="32"/>
        </w:rPr>
        <w:t xml:space="preserve">1.3 </w:t>
      </w:r>
      <w:r>
        <w:rPr>
          <w:rFonts w:ascii="仿宋-GB2312" w:eastAsia="仿宋_GB2312" w:hAnsi="仿宋-GB2312" w:cs="Times New Roman" w:hint="eastAsia"/>
          <w:bCs/>
          <w:sz w:val="32"/>
          <w:szCs w:val="32"/>
        </w:rPr>
        <w:t>项目</w:t>
      </w:r>
      <w:r>
        <w:rPr>
          <w:rFonts w:ascii="仿宋-GB2312" w:eastAsia="仿宋_GB2312" w:hAnsi="仿宋-GB2312" w:cs="Times New Roman" w:hint="eastAsia"/>
          <w:bCs/>
          <w:color w:val="000000" w:themeColor="text1"/>
          <w:sz w:val="32"/>
          <w:szCs w:val="32"/>
        </w:rPr>
        <w:t>实施领域及应用场景：</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w:t>
      </w:r>
      <w:r>
        <w:rPr>
          <w:rFonts w:ascii="仿宋-GB2312" w:eastAsia="仿宋_GB2312" w:hAnsi="仿宋-GB2312" w:cs="Times New Roman" w:hint="eastAsia"/>
          <w:bCs/>
          <w:color w:val="000000" w:themeColor="text1"/>
          <w:sz w:val="32"/>
          <w:szCs w:val="32"/>
        </w:rPr>
        <w:t>农业节水增效领域：</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GB2312" w:eastAsia="仿宋_GB2312" w:hAnsi="仿宋-GB2312" w:cs="Times New Roman" w:hint="eastAsia"/>
          <w:bCs/>
          <w:color w:val="000000" w:themeColor="text1"/>
          <w:sz w:val="32"/>
          <w:szCs w:val="32"/>
        </w:rPr>
        <w:t>□灌区投融建管服</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GB2312" w:eastAsia="仿宋_GB2312" w:hAnsi="仿宋-GB2312" w:cs="Times New Roman" w:hint="eastAsia"/>
          <w:bCs/>
          <w:color w:val="000000" w:themeColor="text1"/>
          <w:sz w:val="32"/>
          <w:szCs w:val="32"/>
        </w:rPr>
        <w:t>□综合农事托管</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GB2312" w:eastAsia="仿宋_GB2312" w:hAnsi="仿宋-GB2312" w:cs="Times New Roman" w:hint="eastAsia"/>
          <w:bCs/>
          <w:color w:val="000000" w:themeColor="text1"/>
          <w:sz w:val="32"/>
          <w:szCs w:val="32"/>
        </w:rPr>
        <w:t>□农业代灌</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GB2312" w:eastAsia="仿宋_GB2312" w:hAnsi="仿宋-GB2312" w:cs="Times New Roman" w:hint="eastAsia"/>
          <w:bCs/>
          <w:color w:val="000000" w:themeColor="text1"/>
          <w:sz w:val="32"/>
          <w:szCs w:val="32"/>
        </w:rPr>
        <w:t>□灌溉设施建设与运维</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u w:val="single"/>
        </w:rPr>
      </w:pPr>
      <w:r>
        <w:rPr>
          <w:rFonts w:ascii="仿宋-GB2312" w:eastAsia="仿宋_GB2312" w:hAnsi="仿宋-GB2312" w:cs="Times New Roman" w:hint="eastAsia"/>
          <w:bCs/>
          <w:color w:val="000000" w:themeColor="text1"/>
          <w:sz w:val="32"/>
          <w:szCs w:val="32"/>
        </w:rPr>
        <w:t>□</w:t>
      </w:r>
      <w:r>
        <w:rPr>
          <w:rFonts w:ascii="仿宋-GB2312" w:eastAsia="仿宋_GB2312" w:hAnsi="仿宋-GB2312" w:cs="Times New Roman" w:hint="eastAsia"/>
          <w:bCs/>
          <w:color w:val="000000" w:themeColor="text1"/>
          <w:sz w:val="32"/>
          <w:szCs w:val="32"/>
          <w:u w:val="single"/>
        </w:rPr>
        <w:t xml:space="preserve">                  </w:t>
      </w:r>
    </w:p>
    <w:p w:rsidR="00DD7C7C" w:rsidRDefault="00CE79F0">
      <w:pPr>
        <w:numPr>
          <w:ilvl w:val="255"/>
          <w:numId w:val="0"/>
        </w:num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w:t>
      </w:r>
      <w:r>
        <w:rPr>
          <w:rFonts w:ascii="仿宋-GB2312" w:eastAsia="仿宋_GB2312" w:hAnsi="仿宋-GB2312" w:cs="Times New Roman" w:hint="eastAsia"/>
          <w:bCs/>
          <w:color w:val="000000" w:themeColor="text1"/>
          <w:sz w:val="32"/>
          <w:szCs w:val="32"/>
        </w:rPr>
        <w:t>工业节水减排领域：</w:t>
      </w:r>
    </w:p>
    <w:p w:rsidR="00DD7C7C" w:rsidRDefault="00CE79F0">
      <w:pPr>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GB2312" w:eastAsia="仿宋_GB2312" w:hAnsi="仿宋-GB2312" w:cs="Times New Roman" w:hint="eastAsia"/>
          <w:bCs/>
          <w:color w:val="000000" w:themeColor="text1"/>
          <w:sz w:val="32"/>
          <w:szCs w:val="32"/>
        </w:rPr>
        <w:t>□用水工艺节水改造与管理</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GB2312" w:eastAsia="仿宋_GB2312" w:hAnsi="仿宋-GB2312" w:cs="Times New Roman" w:hint="eastAsia"/>
          <w:bCs/>
          <w:color w:val="000000" w:themeColor="text1"/>
          <w:sz w:val="32"/>
          <w:szCs w:val="32"/>
        </w:rPr>
        <w:t>□废水处理循环利用</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GB2312" w:eastAsia="仿宋_GB2312" w:hAnsi="仿宋-GB2312" w:cs="Times New Roman" w:hint="eastAsia"/>
          <w:bCs/>
          <w:color w:val="000000" w:themeColor="text1"/>
          <w:sz w:val="32"/>
          <w:szCs w:val="32"/>
        </w:rPr>
        <w:t>□非常规水替代</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GB2312" w:eastAsia="仿宋_GB2312" w:hAnsi="仿宋-GB2312" w:cs="Times New Roman" w:hint="eastAsia"/>
          <w:bCs/>
          <w:color w:val="000000" w:themeColor="text1"/>
          <w:sz w:val="32"/>
          <w:szCs w:val="32"/>
        </w:rPr>
        <w:t>□工业园区废水集中处理回用</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GB2312" w:eastAsia="仿宋_GB2312" w:hAnsi="仿宋-GB2312" w:cs="Times New Roman" w:hint="eastAsia"/>
          <w:bCs/>
          <w:color w:val="000000" w:themeColor="text1"/>
          <w:sz w:val="32"/>
          <w:szCs w:val="32"/>
        </w:rPr>
        <w:t>□资源置换</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GB2312" w:eastAsia="仿宋_GB2312" w:hAnsi="仿宋-GB2312" w:cs="Times New Roman" w:hint="eastAsia"/>
          <w:bCs/>
          <w:color w:val="000000" w:themeColor="text1"/>
          <w:sz w:val="32"/>
          <w:szCs w:val="32"/>
        </w:rPr>
        <w:lastRenderedPageBreak/>
        <w:t>□</w:t>
      </w:r>
      <w:r>
        <w:rPr>
          <w:rFonts w:ascii="仿宋-GB2312" w:eastAsia="仿宋_GB2312" w:hAnsi="仿宋-GB2312" w:cs="Times New Roman" w:hint="eastAsia"/>
          <w:bCs/>
          <w:color w:val="000000" w:themeColor="text1"/>
          <w:sz w:val="32"/>
          <w:szCs w:val="32"/>
          <w:u w:val="single"/>
        </w:rPr>
        <w:t xml:space="preserve">                  </w:t>
      </w:r>
    </w:p>
    <w:p w:rsidR="00DD7C7C" w:rsidRDefault="00CE79F0">
      <w:pPr>
        <w:numPr>
          <w:ilvl w:val="255"/>
          <w:numId w:val="0"/>
        </w:num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w:t>
      </w:r>
      <w:r>
        <w:rPr>
          <w:rFonts w:ascii="仿宋-GB2312" w:eastAsia="仿宋_GB2312" w:hAnsi="仿宋-GB2312" w:cs="Times New Roman" w:hint="eastAsia"/>
          <w:bCs/>
          <w:color w:val="000000" w:themeColor="text1"/>
          <w:sz w:val="32"/>
          <w:szCs w:val="32"/>
        </w:rPr>
        <w:t>城镇节水降损领域：</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GB2312" w:eastAsia="仿宋_GB2312" w:hAnsi="仿宋-GB2312" w:cs="Times New Roman" w:hint="eastAsia"/>
          <w:bCs/>
          <w:color w:val="000000" w:themeColor="text1"/>
          <w:sz w:val="32"/>
          <w:szCs w:val="32"/>
        </w:rPr>
        <w:t>□用水单位节水改造与管理</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GB2312" w:eastAsia="仿宋_GB2312" w:hAnsi="仿宋-GB2312" w:cs="Times New Roman" w:hint="eastAsia"/>
          <w:bCs/>
          <w:color w:val="000000" w:themeColor="text1"/>
          <w:sz w:val="32"/>
          <w:szCs w:val="32"/>
        </w:rPr>
        <w:t>□城镇供水管网漏损治理</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GB2312" w:eastAsia="仿宋_GB2312" w:hAnsi="仿宋-GB2312" w:cs="Times New Roman" w:hint="eastAsia"/>
          <w:bCs/>
          <w:color w:val="000000" w:themeColor="text1"/>
          <w:sz w:val="32"/>
          <w:szCs w:val="32"/>
        </w:rPr>
        <w:t>□非常规水替代</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GB2312" w:eastAsia="仿宋_GB2312" w:hAnsi="仿宋-GB2312" w:cs="Times New Roman" w:hint="eastAsia"/>
          <w:bCs/>
          <w:color w:val="000000" w:themeColor="text1"/>
          <w:sz w:val="32"/>
          <w:szCs w:val="32"/>
        </w:rPr>
        <w:t>□打捆实施</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GB2312" w:eastAsia="仿宋_GB2312" w:hAnsi="仿宋-GB2312" w:cs="Times New Roman" w:hint="eastAsia"/>
          <w:bCs/>
          <w:color w:val="000000" w:themeColor="text1"/>
          <w:sz w:val="32"/>
          <w:szCs w:val="32"/>
        </w:rPr>
        <w:t>□资源置换</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GB2312" w:eastAsia="仿宋_GB2312" w:hAnsi="仿宋-GB2312" w:cs="Times New Roman" w:hint="eastAsia"/>
          <w:bCs/>
          <w:color w:val="000000" w:themeColor="text1"/>
          <w:sz w:val="32"/>
          <w:szCs w:val="32"/>
        </w:rPr>
        <w:t>□</w:t>
      </w:r>
      <w:r>
        <w:rPr>
          <w:rFonts w:ascii="仿宋-GB2312" w:eastAsia="仿宋_GB2312" w:hAnsi="仿宋-GB2312" w:cs="Times New Roman" w:hint="eastAsia"/>
          <w:bCs/>
          <w:color w:val="000000" w:themeColor="text1"/>
          <w:sz w:val="32"/>
          <w:szCs w:val="32"/>
          <w:u w:val="single"/>
        </w:rPr>
        <w:t xml:space="preserve">                  </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sz w:val="32"/>
          <w:szCs w:val="32"/>
        </w:rPr>
      </w:pPr>
      <w:r>
        <w:rPr>
          <w:rFonts w:ascii="仿宋_GB2312" w:eastAsia="仿宋_GB2312" w:hAnsi="仿宋_GB2312" w:cs="仿宋_GB2312" w:hint="eastAsia"/>
          <w:bCs/>
          <w:sz w:val="32"/>
          <w:szCs w:val="32"/>
        </w:rPr>
        <w:t xml:space="preserve">1.4 </w:t>
      </w:r>
      <w:r>
        <w:rPr>
          <w:rFonts w:ascii="仿宋-GB2312" w:eastAsia="仿宋_GB2312" w:hAnsi="仿宋-GB2312" w:cs="Times New Roman" w:hint="eastAsia"/>
          <w:bCs/>
          <w:sz w:val="32"/>
          <w:szCs w:val="32"/>
        </w:rPr>
        <w:t>本项目预期总投资</w:t>
      </w:r>
      <w:r>
        <w:rPr>
          <w:rFonts w:ascii="仿宋-GB2312" w:eastAsia="仿宋_GB2312" w:hAnsi="仿宋-GB2312" w:cs="Times New Roman" w:hint="eastAsia"/>
          <w:bCs/>
          <w:sz w:val="32"/>
          <w:szCs w:val="32"/>
          <w:u w:val="single"/>
        </w:rPr>
        <w:t xml:space="preserve">    </w:t>
      </w:r>
      <w:r>
        <w:rPr>
          <w:rFonts w:ascii="仿宋-GB2312" w:eastAsia="仿宋_GB2312" w:hAnsi="仿宋-GB2312" w:cs="Times New Roman" w:hint="eastAsia"/>
          <w:bCs/>
          <w:sz w:val="32"/>
          <w:szCs w:val="32"/>
        </w:rPr>
        <w:t>万元，其中甲方投资</w:t>
      </w:r>
      <w:r>
        <w:rPr>
          <w:rFonts w:ascii="仿宋-GB2312" w:eastAsia="仿宋_GB2312" w:hAnsi="仿宋-GB2312" w:cs="Times New Roman" w:hint="eastAsia"/>
          <w:bCs/>
          <w:sz w:val="32"/>
          <w:szCs w:val="32"/>
          <w:u w:val="single"/>
        </w:rPr>
        <w:t xml:space="preserve">    </w:t>
      </w:r>
      <w:r>
        <w:rPr>
          <w:rFonts w:ascii="仿宋-GB2312" w:eastAsia="仿宋_GB2312" w:hAnsi="仿宋-GB2312" w:cs="Times New Roman" w:hint="eastAsia"/>
          <w:bCs/>
          <w:sz w:val="32"/>
          <w:szCs w:val="32"/>
        </w:rPr>
        <w:t>万元，乙方投资</w:t>
      </w:r>
      <w:r>
        <w:rPr>
          <w:rFonts w:ascii="仿宋-GB2312" w:eastAsia="仿宋_GB2312" w:hAnsi="仿宋-GB2312" w:cs="Times New Roman" w:hint="eastAsia"/>
          <w:bCs/>
          <w:sz w:val="32"/>
          <w:szCs w:val="32"/>
          <w:u w:val="single"/>
        </w:rPr>
        <w:t xml:space="preserve">    </w:t>
      </w:r>
      <w:r>
        <w:rPr>
          <w:rFonts w:ascii="仿宋-GB2312" w:eastAsia="仿宋_GB2312" w:hAnsi="仿宋-GB2312" w:cs="Times New Roman" w:hint="eastAsia"/>
          <w:bCs/>
          <w:sz w:val="32"/>
          <w:szCs w:val="32"/>
        </w:rPr>
        <w:t>万元（购买或提供的设备、材料和服务应折算为投资额，不重复计算，投资明细另附）。</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sz w:val="32"/>
          <w:szCs w:val="32"/>
        </w:rPr>
      </w:pPr>
      <w:r>
        <w:rPr>
          <w:rFonts w:ascii="仿宋-GB2312" w:eastAsia="仿宋_GB2312" w:hAnsi="仿宋-GB2312" w:cs="Times New Roman" w:hint="eastAsia"/>
          <w:bCs/>
          <w:color w:val="000000" w:themeColor="text1"/>
          <w:sz w:val="32"/>
          <w:szCs w:val="32"/>
        </w:rPr>
        <w:t>□本项目涉及节水等多目标，</w:t>
      </w:r>
      <w:r>
        <w:rPr>
          <w:rFonts w:ascii="仿宋-GB2312" w:eastAsia="仿宋_GB2312" w:hAnsi="仿宋-GB2312" w:cs="Times New Roman" w:hint="eastAsia"/>
          <w:bCs/>
          <w:sz w:val="32"/>
          <w:szCs w:val="32"/>
        </w:rPr>
        <w:t>节水部分分摊的投资</w:t>
      </w:r>
      <w:r>
        <w:rPr>
          <w:rFonts w:ascii="仿宋-GB2312" w:eastAsia="仿宋_GB2312" w:hAnsi="仿宋-GB2312" w:cs="Times New Roman" w:hint="eastAsia"/>
          <w:bCs/>
          <w:sz w:val="32"/>
          <w:szCs w:val="32"/>
          <w:u w:val="single"/>
        </w:rPr>
        <w:t xml:space="preserve">    </w:t>
      </w:r>
      <w:r>
        <w:rPr>
          <w:rFonts w:ascii="仿宋-GB2312" w:eastAsia="仿宋_GB2312" w:hAnsi="仿宋-GB2312" w:cs="Times New Roman" w:hint="eastAsia"/>
          <w:bCs/>
          <w:sz w:val="32"/>
          <w:szCs w:val="32"/>
        </w:rPr>
        <w:t>万元，其中甲方</w:t>
      </w:r>
      <w:r>
        <w:rPr>
          <w:rFonts w:ascii="仿宋-GB2312" w:eastAsia="仿宋_GB2312" w:hAnsi="仿宋-GB2312" w:cs="Times New Roman" w:hint="eastAsia"/>
          <w:bCs/>
          <w:sz w:val="32"/>
          <w:szCs w:val="32"/>
          <w:u w:val="single"/>
        </w:rPr>
        <w:t xml:space="preserve">    </w:t>
      </w:r>
      <w:r>
        <w:rPr>
          <w:rFonts w:ascii="仿宋-GB2312" w:eastAsia="仿宋_GB2312" w:hAnsi="仿宋-GB2312" w:cs="Times New Roman" w:hint="eastAsia"/>
          <w:bCs/>
          <w:sz w:val="32"/>
          <w:szCs w:val="32"/>
        </w:rPr>
        <w:t>万元，乙方</w:t>
      </w:r>
      <w:r>
        <w:rPr>
          <w:rFonts w:ascii="仿宋-GB2312" w:eastAsia="仿宋_GB2312" w:hAnsi="仿宋-GB2312" w:cs="Times New Roman" w:hint="eastAsia"/>
          <w:bCs/>
          <w:sz w:val="32"/>
          <w:szCs w:val="32"/>
          <w:u w:val="single"/>
        </w:rPr>
        <w:t xml:space="preserve">    </w:t>
      </w:r>
      <w:r>
        <w:rPr>
          <w:rFonts w:ascii="仿宋-GB2312" w:eastAsia="仿宋_GB2312" w:hAnsi="仿宋-GB2312" w:cs="Times New Roman" w:hint="eastAsia"/>
          <w:bCs/>
          <w:sz w:val="32"/>
          <w:szCs w:val="32"/>
        </w:rPr>
        <w:t>万元。</w:t>
      </w:r>
    </w:p>
    <w:p w:rsidR="00DD7C7C" w:rsidRDefault="00CE79F0">
      <w:pPr>
        <w:tabs>
          <w:tab w:val="center" w:leader="underscore" w:pos="4200"/>
        </w:tabs>
        <w:spacing w:line="580" w:lineRule="exact"/>
        <w:ind w:firstLineChars="200" w:firstLine="640"/>
        <w:rPr>
          <w:rFonts w:ascii="仿宋-GB2312" w:eastAsia="仿宋_GB2312" w:hAnsi="仿宋-GB2312" w:cs="Times New Roman" w:hint="eastAsia"/>
          <w:bCs/>
          <w:sz w:val="32"/>
          <w:szCs w:val="32"/>
        </w:rPr>
      </w:pPr>
      <w:r>
        <w:rPr>
          <w:rFonts w:ascii="仿宋_GB2312" w:eastAsia="仿宋_GB2312" w:hAnsi="仿宋_GB2312" w:cs="仿宋_GB2312" w:hint="eastAsia"/>
          <w:bCs/>
          <w:sz w:val="32"/>
          <w:szCs w:val="32"/>
        </w:rPr>
        <w:t xml:space="preserve">1.5 </w:t>
      </w:r>
      <w:r>
        <w:rPr>
          <w:rFonts w:ascii="仿宋-GB2312" w:eastAsia="仿宋_GB2312" w:hAnsi="仿宋-GB2312" w:cs="Times New Roman" w:hint="eastAsia"/>
          <w:bCs/>
          <w:sz w:val="32"/>
          <w:szCs w:val="32"/>
        </w:rPr>
        <w:t>本项目实施前用水量</w:t>
      </w:r>
      <w:r>
        <w:rPr>
          <w:rFonts w:ascii="仿宋-GB2312" w:eastAsia="仿宋_GB2312" w:hAnsi="仿宋-GB2312" w:cs="Times New Roman" w:hint="eastAsia"/>
          <w:bCs/>
          <w:sz w:val="32"/>
          <w:szCs w:val="32"/>
          <w:u w:val="single"/>
        </w:rPr>
        <w:t xml:space="preserve">    </w:t>
      </w:r>
      <w:r>
        <w:rPr>
          <w:rFonts w:ascii="仿宋-GB2312" w:eastAsia="仿宋_GB2312" w:hAnsi="仿宋-GB2312" w:cs="Times New Roman" w:hint="eastAsia"/>
          <w:bCs/>
          <w:sz w:val="32"/>
          <w:szCs w:val="32"/>
        </w:rPr>
        <w:t>万</w:t>
      </w:r>
      <w:r>
        <w:rPr>
          <w:rFonts w:ascii="仿宋_GB2312" w:eastAsia="仿宋_GB2312" w:hAnsi="仿宋_GB2312" w:cs="仿宋_GB2312" w:hint="eastAsia"/>
          <w:bCs/>
          <w:sz w:val="32"/>
          <w:szCs w:val="32"/>
        </w:rPr>
        <w:t>m</w:t>
      </w:r>
      <w:r>
        <w:rPr>
          <w:rFonts w:ascii="仿宋_GB2312" w:eastAsia="仿宋_GB2312" w:hAnsi="仿宋_GB2312" w:cs="仿宋_GB2312" w:hint="eastAsia"/>
          <w:bCs/>
          <w:sz w:val="32"/>
          <w:szCs w:val="32"/>
          <w:vertAlign w:val="superscript"/>
        </w:rPr>
        <w:t>3</w:t>
      </w:r>
      <w:r>
        <w:rPr>
          <w:rFonts w:ascii="仿宋_GB2312" w:eastAsia="仿宋_GB2312" w:hAnsi="仿宋_GB2312" w:cs="仿宋_GB2312" w:hint="eastAsia"/>
          <w:bCs/>
          <w:sz w:val="32"/>
          <w:szCs w:val="32"/>
        </w:rPr>
        <w:t>/</w:t>
      </w:r>
      <w:r>
        <w:rPr>
          <w:rFonts w:ascii="仿宋-GB2312" w:eastAsia="仿宋_GB2312" w:hAnsi="仿宋-GB2312" w:cs="Times New Roman" w:hint="eastAsia"/>
          <w:bCs/>
          <w:sz w:val="32"/>
          <w:szCs w:val="32"/>
        </w:rPr>
        <w:t>年，实施后</w:t>
      </w:r>
      <w:bookmarkStart w:id="10" w:name="OLE_LINK14"/>
      <w:r>
        <w:rPr>
          <w:rFonts w:ascii="仿宋-GB2312" w:eastAsia="仿宋_GB2312" w:hAnsi="仿宋-GB2312" w:cs="Times New Roman" w:hint="eastAsia"/>
          <w:bCs/>
          <w:sz w:val="32"/>
          <w:szCs w:val="32"/>
        </w:rPr>
        <w:t>预期</w:t>
      </w:r>
      <w:bookmarkEnd w:id="10"/>
      <w:r>
        <w:rPr>
          <w:rFonts w:ascii="仿宋-GB2312" w:eastAsia="仿宋_GB2312" w:hAnsi="仿宋-GB2312" w:cs="Times New Roman" w:hint="eastAsia"/>
          <w:bCs/>
          <w:sz w:val="32"/>
          <w:szCs w:val="32"/>
        </w:rPr>
        <w:t>节水量</w:t>
      </w:r>
      <w:r>
        <w:rPr>
          <w:rFonts w:ascii="仿宋-GB2312" w:eastAsia="仿宋_GB2312" w:hAnsi="仿宋-GB2312" w:cs="Times New Roman" w:hint="eastAsia"/>
          <w:bCs/>
          <w:sz w:val="32"/>
          <w:szCs w:val="32"/>
          <w:u w:val="single"/>
        </w:rPr>
        <w:t xml:space="preserve">    </w:t>
      </w:r>
      <w:r>
        <w:rPr>
          <w:rFonts w:ascii="仿宋-GB2312" w:eastAsia="仿宋_GB2312" w:hAnsi="仿宋-GB2312" w:cs="Times New Roman" w:hint="eastAsia"/>
          <w:bCs/>
          <w:sz w:val="32"/>
          <w:szCs w:val="32"/>
        </w:rPr>
        <w:t>万</w:t>
      </w:r>
      <w:r>
        <w:rPr>
          <w:rFonts w:ascii="仿宋_GB2312" w:eastAsia="仿宋_GB2312" w:hAnsi="仿宋_GB2312" w:cs="仿宋_GB2312" w:hint="eastAsia"/>
          <w:bCs/>
          <w:sz w:val="32"/>
          <w:szCs w:val="32"/>
        </w:rPr>
        <w:t>m</w:t>
      </w:r>
      <w:r>
        <w:rPr>
          <w:rFonts w:ascii="仿宋_GB2312" w:eastAsia="仿宋_GB2312" w:hAnsi="仿宋_GB2312" w:cs="仿宋_GB2312" w:hint="eastAsia"/>
          <w:bCs/>
          <w:sz w:val="32"/>
          <w:szCs w:val="32"/>
          <w:vertAlign w:val="superscript"/>
        </w:rPr>
        <w:t>3</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年</w:t>
      </w:r>
      <w:r>
        <w:rPr>
          <w:rFonts w:ascii="仿宋-GB2312" w:eastAsia="仿宋_GB2312" w:hAnsi="仿宋-GB2312" w:cs="Times New Roman" w:hint="eastAsia"/>
          <w:bCs/>
          <w:sz w:val="32"/>
          <w:szCs w:val="32"/>
        </w:rPr>
        <w:t>。合同期内预期节水效益为</w:t>
      </w:r>
      <w:r>
        <w:rPr>
          <w:rFonts w:ascii="仿宋-GB2312" w:eastAsia="仿宋_GB2312" w:hAnsi="仿宋-GB2312" w:cs="Times New Roman" w:hint="eastAsia"/>
          <w:bCs/>
          <w:sz w:val="32"/>
          <w:szCs w:val="32"/>
          <w:u w:val="single"/>
        </w:rPr>
        <w:t xml:space="preserve">    </w:t>
      </w:r>
      <w:r>
        <w:rPr>
          <w:rFonts w:ascii="仿宋-GB2312" w:eastAsia="仿宋_GB2312" w:hAnsi="仿宋-GB2312" w:cs="Times New Roman" w:hint="eastAsia"/>
          <w:bCs/>
          <w:sz w:val="32"/>
          <w:szCs w:val="32"/>
        </w:rPr>
        <w:t>万元（对应水价</w:t>
      </w:r>
      <w:r>
        <w:rPr>
          <w:rFonts w:ascii="仿宋-GB2312" w:eastAsia="仿宋_GB2312" w:hAnsi="仿宋-GB2312" w:cs="Times New Roman" w:hint="eastAsia"/>
          <w:bCs/>
          <w:sz w:val="32"/>
          <w:szCs w:val="32"/>
          <w:u w:val="single"/>
        </w:rPr>
        <w:t xml:space="preserve">    </w:t>
      </w:r>
      <w:r>
        <w:rPr>
          <w:rFonts w:ascii="仿宋-GB2312" w:eastAsia="仿宋_GB2312" w:hAnsi="仿宋-GB2312" w:cs="Times New Roman" w:hint="eastAsia"/>
          <w:bCs/>
          <w:sz w:val="32"/>
          <w:szCs w:val="32"/>
        </w:rPr>
        <w:t>元</w:t>
      </w:r>
      <w:r>
        <w:rPr>
          <w:rFonts w:ascii="仿宋_GB2312" w:eastAsia="仿宋_GB2312" w:hAnsi="仿宋_GB2312" w:cs="仿宋_GB2312" w:hint="eastAsia"/>
          <w:bCs/>
          <w:sz w:val="32"/>
          <w:szCs w:val="32"/>
        </w:rPr>
        <w:t>/m</w:t>
      </w:r>
      <w:r>
        <w:rPr>
          <w:rFonts w:ascii="仿宋_GB2312" w:eastAsia="仿宋_GB2312" w:hAnsi="仿宋_GB2312" w:cs="仿宋_GB2312" w:hint="eastAsia"/>
          <w:bCs/>
          <w:sz w:val="32"/>
          <w:szCs w:val="32"/>
          <w:vertAlign w:val="superscript"/>
        </w:rPr>
        <w:t>3</w:t>
      </w:r>
      <w:r>
        <w:rPr>
          <w:rFonts w:ascii="仿宋-GB2312" w:eastAsia="仿宋_GB2312" w:hAnsi="仿宋-GB2312" w:cs="Times New Roman" w:hint="eastAsia"/>
          <w:bCs/>
          <w:sz w:val="32"/>
          <w:szCs w:val="32"/>
        </w:rPr>
        <w:t>）。</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GB2312" w:eastAsia="仿宋_GB2312" w:hAnsi="仿宋-GB2312" w:cs="Times New Roman" w:hint="eastAsia"/>
          <w:bCs/>
          <w:color w:val="000000" w:themeColor="text1"/>
          <w:sz w:val="32"/>
          <w:szCs w:val="32"/>
        </w:rPr>
        <w:t>□</w:t>
      </w:r>
      <w:r>
        <w:rPr>
          <w:rFonts w:ascii="仿宋-GB2312" w:eastAsia="仿宋_GB2312" w:hAnsi="仿宋-GB2312" w:cs="Times New Roman" w:hint="eastAsia"/>
          <w:bCs/>
          <w:sz w:val="32"/>
          <w:szCs w:val="32"/>
        </w:rPr>
        <w:t>预期</w:t>
      </w:r>
      <w:r>
        <w:rPr>
          <w:rFonts w:ascii="仿宋-GB2312" w:eastAsia="仿宋_GB2312" w:hAnsi="仿宋-GB2312" w:cs="Times New Roman" w:hint="eastAsia"/>
          <w:bCs/>
          <w:color w:val="000000" w:themeColor="text1"/>
          <w:sz w:val="32"/>
          <w:szCs w:val="32"/>
        </w:rPr>
        <w:t>节水率为</w:t>
      </w:r>
      <w:r>
        <w:rPr>
          <w:rFonts w:ascii="仿宋-GB2312" w:eastAsia="仿宋_GB2312" w:hAnsi="仿宋-GB2312" w:cs="Times New Roman" w:hint="eastAsia"/>
          <w:bCs/>
          <w:sz w:val="32"/>
          <w:szCs w:val="32"/>
          <w:u w:val="single"/>
        </w:rPr>
        <w:t xml:space="preserve">    </w:t>
      </w:r>
      <w:r>
        <w:rPr>
          <w:rFonts w:ascii="仿宋_GB2312" w:eastAsia="仿宋_GB2312" w:hAnsi="仿宋_GB2312" w:cs="仿宋_GB2312" w:hint="eastAsia"/>
          <w:bCs/>
          <w:sz w:val="32"/>
          <w:szCs w:val="32"/>
        </w:rPr>
        <w:t>%</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sz w:val="32"/>
          <w:szCs w:val="32"/>
        </w:rPr>
      </w:pPr>
      <w:r>
        <w:rPr>
          <w:rFonts w:ascii="仿宋-GB2312" w:eastAsia="仿宋_GB2312" w:hAnsi="仿宋-GB2312" w:cs="Times New Roman" w:hint="eastAsia"/>
          <w:bCs/>
          <w:color w:val="000000" w:themeColor="text1"/>
          <w:sz w:val="32"/>
          <w:szCs w:val="32"/>
        </w:rPr>
        <w:t>□</w:t>
      </w:r>
      <w:r>
        <w:rPr>
          <w:rFonts w:ascii="仿宋-GB2312" w:eastAsia="仿宋_GB2312" w:hAnsi="仿宋-GB2312" w:cs="Times New Roman" w:hint="eastAsia"/>
          <w:bCs/>
          <w:sz w:val="32"/>
          <w:szCs w:val="32"/>
        </w:rPr>
        <w:t>管网漏损率由</w:t>
      </w:r>
      <w:r>
        <w:rPr>
          <w:rFonts w:ascii="仿宋-GB2312" w:eastAsia="仿宋_GB2312" w:hAnsi="仿宋-GB2312" w:cs="Times New Roman" w:hint="eastAsia"/>
          <w:bCs/>
          <w:sz w:val="32"/>
          <w:szCs w:val="32"/>
          <w:u w:val="single"/>
        </w:rPr>
        <w:t xml:space="preserve">    </w:t>
      </w:r>
      <w:r>
        <w:rPr>
          <w:rFonts w:ascii="仿宋_GB2312" w:eastAsia="仿宋_GB2312" w:hAnsi="仿宋_GB2312" w:cs="仿宋_GB2312" w:hint="eastAsia"/>
          <w:bCs/>
          <w:sz w:val="32"/>
          <w:szCs w:val="32"/>
        </w:rPr>
        <w:t>%</w:t>
      </w:r>
      <w:r>
        <w:rPr>
          <w:rFonts w:ascii="仿宋-GB2312" w:eastAsia="仿宋_GB2312" w:hAnsi="仿宋-GB2312" w:cs="Times New Roman" w:hint="eastAsia"/>
          <w:bCs/>
          <w:sz w:val="32"/>
          <w:szCs w:val="32"/>
        </w:rPr>
        <w:t>预期降低到</w:t>
      </w:r>
      <w:r>
        <w:rPr>
          <w:rFonts w:ascii="仿宋-GB2312" w:eastAsia="仿宋_GB2312" w:hAnsi="仿宋-GB2312" w:cs="Times New Roman" w:hint="eastAsia"/>
          <w:bCs/>
          <w:sz w:val="32"/>
          <w:szCs w:val="32"/>
          <w:u w:val="single"/>
        </w:rPr>
        <w:t xml:space="preserve">    </w:t>
      </w:r>
      <w:r>
        <w:rPr>
          <w:rFonts w:ascii="仿宋_GB2312" w:eastAsia="仿宋_GB2312" w:hAnsi="仿宋_GB2312" w:cs="仿宋_GB2312" w:hint="eastAsia"/>
          <w:bCs/>
          <w:sz w:val="32"/>
          <w:szCs w:val="32"/>
        </w:rPr>
        <w:t>%</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sz w:val="32"/>
          <w:szCs w:val="32"/>
        </w:rPr>
      </w:pPr>
      <w:r>
        <w:rPr>
          <w:rFonts w:ascii="仿宋-GB2312" w:eastAsia="仿宋_GB2312" w:hAnsi="仿宋-GB2312" w:cs="Times New Roman" w:hint="eastAsia"/>
          <w:bCs/>
          <w:color w:val="000000" w:themeColor="text1"/>
          <w:sz w:val="32"/>
          <w:szCs w:val="32"/>
        </w:rPr>
        <w:t>□</w:t>
      </w:r>
      <w:r>
        <w:rPr>
          <w:rFonts w:ascii="仿宋-GB2312" w:eastAsia="仿宋_GB2312" w:hAnsi="仿宋-GB2312" w:cs="Times New Roman" w:hint="eastAsia"/>
          <w:bCs/>
          <w:sz w:val="32"/>
          <w:szCs w:val="32"/>
        </w:rPr>
        <w:t>工业用水重复利用率由</w:t>
      </w:r>
      <w:r>
        <w:rPr>
          <w:rFonts w:ascii="仿宋-GB2312" w:eastAsia="仿宋_GB2312" w:hAnsi="仿宋-GB2312" w:cs="Times New Roman" w:hint="eastAsia"/>
          <w:bCs/>
          <w:sz w:val="32"/>
          <w:szCs w:val="32"/>
          <w:u w:val="single"/>
        </w:rPr>
        <w:t xml:space="preserve">    </w:t>
      </w:r>
      <w:r>
        <w:rPr>
          <w:rFonts w:ascii="仿宋_GB2312" w:eastAsia="仿宋_GB2312" w:hAnsi="仿宋_GB2312" w:cs="仿宋_GB2312" w:hint="eastAsia"/>
          <w:bCs/>
          <w:sz w:val="32"/>
          <w:szCs w:val="32"/>
        </w:rPr>
        <w:t>%</w:t>
      </w:r>
      <w:r>
        <w:rPr>
          <w:rFonts w:ascii="仿宋-GB2312" w:eastAsia="仿宋_GB2312" w:hAnsi="仿宋-GB2312" w:cs="Times New Roman" w:hint="eastAsia"/>
          <w:bCs/>
          <w:sz w:val="32"/>
          <w:szCs w:val="32"/>
        </w:rPr>
        <w:t>预期提高到</w:t>
      </w:r>
      <w:r>
        <w:rPr>
          <w:rFonts w:ascii="仿宋-GB2312" w:eastAsia="仿宋_GB2312" w:hAnsi="仿宋-GB2312" w:cs="Times New Roman" w:hint="eastAsia"/>
          <w:bCs/>
          <w:sz w:val="32"/>
          <w:szCs w:val="32"/>
          <w:u w:val="single"/>
        </w:rPr>
        <w:t xml:space="preserve">    </w:t>
      </w:r>
      <w:r>
        <w:rPr>
          <w:rFonts w:ascii="仿宋_GB2312" w:eastAsia="仿宋_GB2312" w:hAnsi="仿宋_GB2312" w:cs="仿宋_GB2312" w:hint="eastAsia"/>
          <w:bCs/>
          <w:sz w:val="32"/>
          <w:szCs w:val="32"/>
        </w:rPr>
        <w:t>%</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GB2312" w:eastAsia="仿宋_GB2312" w:hAnsi="仿宋-GB2312" w:cs="Times New Roman" w:hint="eastAsia"/>
          <w:bCs/>
          <w:color w:val="000000" w:themeColor="text1"/>
          <w:sz w:val="32"/>
          <w:szCs w:val="32"/>
        </w:rPr>
        <w:t>□</w:t>
      </w:r>
      <w:r>
        <w:rPr>
          <w:rFonts w:ascii="仿宋-GB2312" w:eastAsia="仿宋_GB2312" w:hAnsi="仿宋-GB2312" w:cs="Times New Roman" w:hint="eastAsia"/>
          <w:bCs/>
          <w:sz w:val="32"/>
          <w:szCs w:val="32"/>
        </w:rPr>
        <w:t>灌溉水有效利用系数由</w:t>
      </w:r>
      <w:r>
        <w:rPr>
          <w:rFonts w:ascii="仿宋-GB2312" w:eastAsia="仿宋_GB2312" w:hAnsi="仿宋-GB2312" w:cs="Times New Roman" w:hint="eastAsia"/>
          <w:bCs/>
          <w:sz w:val="32"/>
          <w:szCs w:val="32"/>
          <w:u w:val="single"/>
        </w:rPr>
        <w:t xml:space="preserve">    </w:t>
      </w:r>
      <w:r>
        <w:rPr>
          <w:rFonts w:ascii="仿宋-GB2312" w:eastAsia="仿宋_GB2312" w:hAnsi="仿宋-GB2312" w:cs="Times New Roman" w:hint="eastAsia"/>
          <w:bCs/>
          <w:sz w:val="32"/>
          <w:szCs w:val="32"/>
        </w:rPr>
        <w:t>预期提高到</w:t>
      </w:r>
      <w:r>
        <w:rPr>
          <w:rFonts w:ascii="仿宋-GB2312" w:eastAsia="仿宋_GB2312" w:hAnsi="仿宋-GB2312" w:cs="Times New Roman" w:hint="eastAsia"/>
          <w:bCs/>
          <w:sz w:val="32"/>
          <w:szCs w:val="32"/>
          <w:u w:val="single"/>
        </w:rPr>
        <w:t xml:space="preserve">    </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bookmarkStart w:id="11" w:name="OLE_LINK57"/>
      <w:r>
        <w:rPr>
          <w:rFonts w:ascii="仿宋-GB2312" w:eastAsia="仿宋_GB2312" w:hAnsi="仿宋-GB2312" w:cs="Times New Roman" w:hint="eastAsia"/>
          <w:bCs/>
          <w:color w:val="000000" w:themeColor="text1"/>
          <w:sz w:val="32"/>
          <w:szCs w:val="32"/>
        </w:rPr>
        <w:t>□灌溉亩均年用水量由</w:t>
      </w:r>
      <w:r>
        <w:rPr>
          <w:rFonts w:ascii="仿宋-GB2312" w:eastAsia="仿宋_GB2312" w:hAnsi="仿宋-GB2312" w:cs="Times New Roman" w:hint="eastAsia"/>
          <w:bCs/>
          <w:sz w:val="32"/>
          <w:szCs w:val="32"/>
          <w:u w:val="single"/>
        </w:rPr>
        <w:t xml:space="preserve">   </w:t>
      </w:r>
      <w:r>
        <w:rPr>
          <w:rFonts w:ascii="仿宋_GB2312" w:eastAsia="仿宋_GB2312" w:hAnsi="仿宋_GB2312" w:cs="仿宋_GB2312" w:hint="eastAsia"/>
          <w:bCs/>
          <w:sz w:val="32"/>
          <w:szCs w:val="32"/>
        </w:rPr>
        <w:t xml:space="preserve"> m</w:t>
      </w:r>
      <w:r>
        <w:rPr>
          <w:rFonts w:ascii="仿宋_GB2312" w:eastAsia="仿宋_GB2312" w:hAnsi="仿宋_GB2312" w:cs="仿宋_GB2312" w:hint="eastAsia"/>
          <w:bCs/>
          <w:sz w:val="32"/>
          <w:szCs w:val="32"/>
          <w:vertAlign w:val="superscript"/>
        </w:rPr>
        <w:t>3</w:t>
      </w:r>
      <w:r>
        <w:rPr>
          <w:rFonts w:ascii="仿宋_GB2312" w:eastAsia="仿宋_GB2312" w:hAnsi="仿宋_GB2312" w:cs="仿宋_GB2312" w:hint="eastAsia"/>
          <w:bCs/>
          <w:sz w:val="32"/>
          <w:szCs w:val="32"/>
        </w:rPr>
        <w:t>预期</w:t>
      </w:r>
      <w:r>
        <w:rPr>
          <w:rFonts w:ascii="仿宋-GB2312" w:eastAsia="仿宋_GB2312" w:hAnsi="仿宋-GB2312" w:cs="Times New Roman" w:hint="eastAsia"/>
          <w:bCs/>
          <w:color w:val="000000" w:themeColor="text1"/>
          <w:sz w:val="32"/>
          <w:szCs w:val="32"/>
        </w:rPr>
        <w:t>降低到</w:t>
      </w:r>
      <w:r>
        <w:rPr>
          <w:rFonts w:ascii="仿宋-GB2312" w:eastAsia="仿宋_GB2312" w:hAnsi="仿宋-GB2312" w:cs="Times New Roman" w:hint="eastAsia"/>
          <w:bCs/>
          <w:sz w:val="32"/>
          <w:szCs w:val="32"/>
          <w:u w:val="single"/>
        </w:rPr>
        <w:t xml:space="preserve">    </w:t>
      </w:r>
      <w:r>
        <w:rPr>
          <w:rFonts w:ascii="仿宋_GB2312" w:eastAsia="仿宋_GB2312" w:hAnsi="仿宋_GB2312" w:cs="仿宋_GB2312" w:hint="eastAsia"/>
          <w:bCs/>
          <w:sz w:val="32"/>
          <w:szCs w:val="32"/>
        </w:rPr>
        <w:t>m</w:t>
      </w:r>
      <w:r>
        <w:rPr>
          <w:rFonts w:ascii="仿宋_GB2312" w:eastAsia="仿宋_GB2312" w:hAnsi="仿宋_GB2312" w:cs="仿宋_GB2312" w:hint="eastAsia"/>
          <w:bCs/>
          <w:sz w:val="32"/>
          <w:szCs w:val="32"/>
          <w:vertAlign w:val="superscript"/>
        </w:rPr>
        <w:t>3</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sz w:val="32"/>
          <w:szCs w:val="32"/>
        </w:rPr>
      </w:pPr>
      <w:r>
        <w:rPr>
          <w:rFonts w:ascii="仿宋-GB2312" w:eastAsia="仿宋_GB2312" w:hAnsi="仿宋-GB2312" w:cs="Times New Roman" w:hint="eastAsia"/>
          <w:bCs/>
          <w:color w:val="000000" w:themeColor="text1"/>
          <w:sz w:val="32"/>
          <w:szCs w:val="32"/>
        </w:rPr>
        <w:t>□人均年用水量由</w:t>
      </w:r>
      <w:r>
        <w:rPr>
          <w:rFonts w:ascii="仿宋-GB2312" w:eastAsia="仿宋_GB2312" w:hAnsi="仿宋-GB2312" w:cs="Times New Roman" w:hint="eastAsia"/>
          <w:bCs/>
          <w:sz w:val="32"/>
          <w:szCs w:val="32"/>
          <w:u w:val="single"/>
        </w:rPr>
        <w:t xml:space="preserve">    </w:t>
      </w:r>
      <w:r>
        <w:rPr>
          <w:rFonts w:ascii="仿宋_GB2312" w:eastAsia="仿宋_GB2312" w:hAnsi="仿宋_GB2312" w:cs="仿宋_GB2312" w:hint="eastAsia"/>
          <w:bCs/>
          <w:sz w:val="32"/>
          <w:szCs w:val="32"/>
        </w:rPr>
        <w:t>m</w:t>
      </w:r>
      <w:r>
        <w:rPr>
          <w:rFonts w:ascii="仿宋_GB2312" w:eastAsia="仿宋_GB2312" w:hAnsi="仿宋_GB2312" w:cs="仿宋_GB2312" w:hint="eastAsia"/>
          <w:bCs/>
          <w:sz w:val="32"/>
          <w:szCs w:val="32"/>
          <w:vertAlign w:val="superscript"/>
        </w:rPr>
        <w:t>3</w:t>
      </w:r>
      <w:r>
        <w:rPr>
          <w:rFonts w:ascii="仿宋_GB2312" w:eastAsia="仿宋_GB2312" w:hAnsi="仿宋_GB2312" w:cs="仿宋_GB2312" w:hint="eastAsia"/>
          <w:bCs/>
          <w:sz w:val="32"/>
          <w:szCs w:val="32"/>
        </w:rPr>
        <w:t>预</w:t>
      </w:r>
      <w:r>
        <w:rPr>
          <w:rFonts w:ascii="仿宋-GB2312" w:eastAsia="仿宋_GB2312" w:hAnsi="仿宋-GB2312" w:cs="Times New Roman" w:hint="eastAsia"/>
          <w:bCs/>
          <w:sz w:val="32"/>
          <w:szCs w:val="32"/>
        </w:rPr>
        <w:t>期</w:t>
      </w:r>
      <w:r>
        <w:rPr>
          <w:rFonts w:ascii="仿宋-GB2312" w:eastAsia="仿宋_GB2312" w:hAnsi="仿宋-GB2312" w:cs="Times New Roman" w:hint="eastAsia"/>
          <w:bCs/>
          <w:color w:val="000000" w:themeColor="text1"/>
          <w:sz w:val="32"/>
          <w:szCs w:val="32"/>
        </w:rPr>
        <w:t>降低到</w:t>
      </w:r>
      <w:r>
        <w:rPr>
          <w:rFonts w:ascii="仿宋-GB2312" w:eastAsia="仿宋_GB2312" w:hAnsi="仿宋-GB2312" w:cs="Times New Roman" w:hint="eastAsia"/>
          <w:bCs/>
          <w:sz w:val="32"/>
          <w:szCs w:val="32"/>
          <w:u w:val="single"/>
        </w:rPr>
        <w:t xml:space="preserve">   </w:t>
      </w:r>
      <w:r>
        <w:rPr>
          <w:rFonts w:ascii="仿宋_GB2312" w:eastAsia="仿宋_GB2312" w:hAnsi="仿宋_GB2312" w:cs="仿宋_GB2312" w:hint="eastAsia"/>
          <w:bCs/>
          <w:sz w:val="32"/>
          <w:szCs w:val="32"/>
        </w:rPr>
        <w:t xml:space="preserve"> m</w:t>
      </w:r>
      <w:r>
        <w:rPr>
          <w:rFonts w:ascii="仿宋_GB2312" w:eastAsia="仿宋_GB2312" w:hAnsi="仿宋_GB2312" w:cs="仿宋_GB2312" w:hint="eastAsia"/>
          <w:bCs/>
          <w:sz w:val="32"/>
          <w:szCs w:val="32"/>
          <w:vertAlign w:val="superscript"/>
        </w:rPr>
        <w:t>3</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sz w:val="32"/>
          <w:szCs w:val="32"/>
        </w:rPr>
      </w:pPr>
      <w:r>
        <w:rPr>
          <w:rFonts w:ascii="仿宋-GB2312" w:eastAsia="仿宋_GB2312" w:hAnsi="仿宋-GB2312" w:cs="Times New Roman" w:hint="eastAsia"/>
          <w:bCs/>
          <w:color w:val="000000" w:themeColor="text1"/>
          <w:sz w:val="32"/>
          <w:szCs w:val="32"/>
        </w:rPr>
        <w:t>□</w:t>
      </w:r>
      <w:bookmarkEnd w:id="11"/>
      <w:r>
        <w:rPr>
          <w:rFonts w:ascii="仿宋-GB2312" w:eastAsia="仿宋_GB2312" w:hAnsi="仿宋-GB2312" w:cs="Times New Roman" w:hint="eastAsia"/>
          <w:bCs/>
          <w:color w:val="000000" w:themeColor="text1"/>
          <w:sz w:val="32"/>
          <w:szCs w:val="32"/>
          <w:u w:val="single"/>
        </w:rPr>
        <w:t xml:space="preserve">                  </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_GB2312" w:eastAsia="仿宋_GB2312" w:hAnsi="仿宋_GB2312" w:cs="仿宋_GB2312" w:hint="eastAsia"/>
          <w:bCs/>
          <w:sz w:val="32"/>
          <w:szCs w:val="32"/>
        </w:rPr>
        <w:t xml:space="preserve">1.6 </w:t>
      </w:r>
      <w:r>
        <w:rPr>
          <w:rFonts w:ascii="仿宋_GB2312" w:eastAsia="仿宋_GB2312" w:hAnsi="仿宋_GB2312" w:cs="仿宋_GB2312" w:hint="eastAsia"/>
          <w:bCs/>
          <w:sz w:val="32"/>
          <w:szCs w:val="32"/>
        </w:rPr>
        <w:t>项</w:t>
      </w:r>
      <w:r>
        <w:rPr>
          <w:rFonts w:ascii="仿宋-GB2312" w:eastAsia="仿宋_GB2312" w:hAnsi="仿宋-GB2312" w:cs="Times New Roman" w:hint="eastAsia"/>
          <w:bCs/>
          <w:color w:val="000000" w:themeColor="text1"/>
          <w:sz w:val="32"/>
          <w:szCs w:val="32"/>
        </w:rPr>
        <w:t>目实施前用水量采用以下方式确定：</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GB2312" w:eastAsia="仿宋_GB2312" w:hAnsi="仿宋-GB2312" w:cs="Times New Roman" w:hint="eastAsia"/>
          <w:bCs/>
          <w:color w:val="000000" w:themeColor="text1"/>
          <w:sz w:val="32"/>
          <w:szCs w:val="32"/>
        </w:rPr>
        <w:lastRenderedPageBreak/>
        <w:t>□上一自然年</w:t>
      </w:r>
      <w:bookmarkStart w:id="12" w:name="OLE_LINK59"/>
      <w:bookmarkStart w:id="13" w:name="OLE_LINK58"/>
      <w:r>
        <w:rPr>
          <w:rFonts w:ascii="仿宋-GB2312" w:eastAsia="仿宋_GB2312" w:hAnsi="仿宋-GB2312" w:cs="Times New Roman" w:hint="eastAsia"/>
          <w:bCs/>
          <w:color w:val="000000" w:themeColor="text1"/>
          <w:sz w:val="32"/>
          <w:szCs w:val="32"/>
        </w:rPr>
        <w:t>用水量</w:t>
      </w:r>
      <w:bookmarkEnd w:id="12"/>
      <w:bookmarkEnd w:id="13"/>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GB2312" w:eastAsia="仿宋_GB2312" w:hAnsi="仿宋-GB2312" w:cs="Times New Roman" w:hint="eastAsia"/>
          <w:bCs/>
          <w:color w:val="000000" w:themeColor="text1"/>
          <w:sz w:val="32"/>
          <w:szCs w:val="32"/>
        </w:rPr>
        <w:t>□项目实施前三年平均用水量</w:t>
      </w:r>
    </w:p>
    <w:p w:rsidR="00DD7C7C" w:rsidRDefault="00CE79F0">
      <w:pPr>
        <w:tabs>
          <w:tab w:val="center" w:leader="underscore" w:pos="4200"/>
        </w:tabs>
        <w:wordWrap w:val="0"/>
        <w:spacing w:line="580" w:lineRule="exact"/>
        <w:ind w:firstLineChars="200" w:firstLine="640"/>
        <w:rPr>
          <w:rFonts w:ascii="仿宋-GB2312" w:eastAsia="仿宋_GB2312" w:hAnsi="仿宋-GB2312" w:cs="Times New Roman" w:hint="eastAsia"/>
          <w:bCs/>
          <w:color w:val="000000" w:themeColor="text1"/>
          <w:sz w:val="32"/>
          <w:szCs w:val="32"/>
        </w:rPr>
      </w:pPr>
      <w:r>
        <w:rPr>
          <w:rFonts w:ascii="仿宋-GB2312" w:eastAsia="仿宋_GB2312" w:hAnsi="仿宋-GB2312" w:cs="Times New Roman" w:hint="eastAsia"/>
          <w:bCs/>
          <w:color w:val="000000" w:themeColor="text1"/>
          <w:sz w:val="32"/>
          <w:szCs w:val="32"/>
        </w:rPr>
        <w:t>□</w:t>
      </w:r>
      <w:r>
        <w:rPr>
          <w:rFonts w:ascii="仿宋-GB2312" w:eastAsia="仿宋_GB2312" w:hAnsi="仿宋-GB2312" w:cs="Times New Roman" w:hint="eastAsia"/>
          <w:bCs/>
          <w:color w:val="000000" w:themeColor="text1"/>
          <w:sz w:val="32"/>
          <w:szCs w:val="32"/>
          <w:u w:val="single"/>
        </w:rPr>
        <w:t xml:space="preserve">                  </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1.7 </w:t>
      </w:r>
      <w:r>
        <w:rPr>
          <w:rFonts w:ascii="仿宋_GB2312" w:eastAsia="仿宋_GB2312" w:hAnsi="仿宋_GB2312" w:cs="仿宋_GB2312" w:hint="eastAsia"/>
          <w:bCs/>
          <w:sz w:val="32"/>
          <w:szCs w:val="32"/>
        </w:rPr>
        <w:t>合同期：包括改造期和运营期（节水效益分享期</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节水效果保证期</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用水费用托管期</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综合农事托管期）。改造期为</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个月，自本合同生效之日起算；运营期（节水效益分享期</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节水效果保证期</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用水费用托管期</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综合农事托管期）为</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年，自改造验收合格之日起算。</w:t>
      </w:r>
    </w:p>
    <w:p w:rsidR="00DD7C7C" w:rsidRDefault="00CE79F0">
      <w:pPr>
        <w:pStyle w:val="1"/>
        <w:keepNext w:val="0"/>
        <w:keepLines w:val="0"/>
        <w:wordWrap w:val="0"/>
        <w:spacing w:before="156" w:after="156" w:line="580" w:lineRule="exact"/>
        <w:jc w:val="center"/>
        <w:rPr>
          <w:rFonts w:ascii="仿宋-GB2312" w:eastAsia="仿宋_GB2312" w:hAnsi="仿宋-GB2312" w:cs="Times New Roman" w:hint="eastAsia"/>
          <w:b w:val="0"/>
          <w:szCs w:val="32"/>
        </w:rPr>
      </w:pPr>
      <w:r>
        <w:rPr>
          <w:rFonts w:ascii="仿宋-GB2312" w:hAnsi="仿宋-GB2312" w:cs="Times New Roman" w:hint="eastAsia"/>
          <w:b w:val="0"/>
        </w:rPr>
        <w:t>第二条</w:t>
      </w:r>
      <w:r>
        <w:rPr>
          <w:rFonts w:ascii="仿宋-GB2312" w:hAnsi="仿宋-GB2312" w:cs="Times New Roman" w:hint="eastAsia"/>
          <w:b w:val="0"/>
        </w:rPr>
        <w:t xml:space="preserve">  </w:t>
      </w:r>
      <w:bookmarkStart w:id="14" w:name="OLE_LINK31"/>
      <w:bookmarkStart w:id="15" w:name="OLE_LINK32"/>
      <w:r>
        <w:rPr>
          <w:rFonts w:ascii="仿宋-GB2312" w:hAnsi="仿宋-GB2312" w:cs="Times New Roman" w:hint="eastAsia"/>
          <w:b w:val="0"/>
        </w:rPr>
        <w:t>项目实施及运营</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2.1 </w:t>
      </w:r>
      <w:r>
        <w:rPr>
          <w:rFonts w:ascii="仿宋_GB2312" w:eastAsia="仿宋_GB2312" w:hAnsi="仿宋_GB2312" w:cs="仿宋_GB2312" w:hint="eastAsia"/>
          <w:bCs/>
          <w:sz w:val="32"/>
          <w:szCs w:val="32"/>
        </w:rPr>
        <w:t>本项目节水改造方案（以下简称项目方案）设计由</w:t>
      </w:r>
      <w:r>
        <w:rPr>
          <w:rFonts w:ascii="仿宋_GB2312" w:eastAsia="仿宋_GB2312" w:hAnsi="仿宋_GB2312" w:cs="仿宋_GB2312" w:hint="eastAsia"/>
          <w:bCs/>
          <w:color w:val="000000" w:themeColor="text1"/>
          <w:sz w:val="32"/>
          <w:szCs w:val="32"/>
          <w:u w:val="single"/>
        </w:rPr>
        <w:t xml:space="preserve">   </w:t>
      </w:r>
      <w:r>
        <w:rPr>
          <w:rFonts w:ascii="仿宋_GB2312" w:eastAsia="仿宋_GB2312" w:hAnsi="仿宋_GB2312" w:cs="仿宋_GB2312" w:hint="eastAsia"/>
          <w:bCs/>
          <w:color w:val="000000" w:themeColor="text1"/>
          <w:sz w:val="32"/>
          <w:szCs w:val="32"/>
        </w:rPr>
        <w:t>方</w:t>
      </w:r>
      <w:r>
        <w:rPr>
          <w:rFonts w:ascii="仿宋_GB2312" w:eastAsia="仿宋_GB2312" w:hAnsi="仿宋_GB2312" w:cs="仿宋_GB2312" w:hint="eastAsia"/>
          <w:bCs/>
          <w:sz w:val="32"/>
          <w:szCs w:val="32"/>
        </w:rPr>
        <w:t>负责，经双方确认后，除非双方另有约定或根据</w:t>
      </w:r>
      <w:r>
        <w:rPr>
          <w:rFonts w:ascii="仿宋_GB2312" w:eastAsia="仿宋_GB2312" w:hAnsi="仿宋_GB2312" w:cs="仿宋_GB2312" w:hint="eastAsia"/>
          <w:bCs/>
          <w:sz w:val="32"/>
          <w:szCs w:val="32"/>
        </w:rPr>
        <w:t>5.1</w:t>
      </w:r>
      <w:r>
        <w:rPr>
          <w:rFonts w:ascii="仿宋_GB2312" w:eastAsia="仿宋_GB2312" w:hAnsi="仿宋_GB2312" w:cs="仿宋_GB2312" w:hint="eastAsia"/>
          <w:bCs/>
          <w:sz w:val="32"/>
          <w:szCs w:val="32"/>
        </w:rPr>
        <w:t>的约定予以修改外，不得变更。</w:t>
      </w:r>
    </w:p>
    <w:bookmarkEnd w:id="14"/>
    <w:bookmarkEnd w:id="15"/>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2.2 </w:t>
      </w:r>
      <w:r>
        <w:rPr>
          <w:rFonts w:ascii="仿宋_GB2312" w:eastAsia="仿宋_GB2312" w:hAnsi="仿宋_GB2312" w:cs="仿宋_GB2312" w:hint="eastAsia"/>
          <w:bCs/>
          <w:sz w:val="32"/>
          <w:szCs w:val="32"/>
        </w:rPr>
        <w:t>乙方按照项目方案开展以下</w:t>
      </w:r>
      <w:bookmarkStart w:id="16" w:name="OLE_LINK262"/>
      <w:r>
        <w:rPr>
          <w:rFonts w:ascii="仿宋_GB2312" w:eastAsia="仿宋_GB2312" w:hAnsi="仿宋_GB2312" w:cs="仿宋_GB2312" w:hint="eastAsia"/>
          <w:bCs/>
          <w:sz w:val="32"/>
          <w:szCs w:val="32"/>
        </w:rPr>
        <w:t>节水改造和服务</w:t>
      </w:r>
      <w:bookmarkEnd w:id="16"/>
      <w:r>
        <w:rPr>
          <w:rFonts w:ascii="仿宋_GB2312" w:eastAsia="仿宋_GB2312" w:hAnsi="仿宋_GB2312" w:cs="仿宋_GB2312" w:hint="eastAsia"/>
          <w:bCs/>
          <w:sz w:val="32"/>
          <w:szCs w:val="32"/>
        </w:rPr>
        <w:t>：</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bookmarkStart w:id="17" w:name="OLE_LINK50"/>
      <w:r>
        <w:rPr>
          <w:rFonts w:ascii="仿宋_GB2312" w:eastAsia="仿宋_GB2312" w:hAnsi="仿宋_GB2312" w:cs="仿宋_GB2312" w:hint="eastAsia"/>
          <w:bCs/>
          <w:sz w:val="32"/>
          <w:szCs w:val="32"/>
        </w:rPr>
        <w:t>2.2.1</w:t>
      </w:r>
      <w:r>
        <w:rPr>
          <w:rFonts w:ascii="仿宋_GB2312" w:eastAsia="仿宋_GB2312" w:hAnsi="仿宋_GB2312" w:cs="仿宋_GB2312" w:hint="eastAsia"/>
          <w:bCs/>
          <w:sz w:val="32"/>
          <w:szCs w:val="32"/>
          <w:u w:val="single"/>
        </w:rPr>
        <w:t xml:space="preserve">                                         </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2.2.2</w:t>
      </w:r>
      <w:r>
        <w:rPr>
          <w:rFonts w:ascii="仿宋_GB2312" w:eastAsia="仿宋_GB2312" w:hAnsi="仿宋_GB2312" w:cs="仿宋_GB2312" w:hint="eastAsia"/>
          <w:bCs/>
          <w:sz w:val="32"/>
          <w:szCs w:val="32"/>
          <w:u w:val="single"/>
        </w:rPr>
        <w:t xml:space="preserve">                                         </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2.2.3</w:t>
      </w:r>
      <w:r>
        <w:rPr>
          <w:rFonts w:ascii="仿宋_GB2312" w:eastAsia="仿宋_GB2312" w:hAnsi="仿宋_GB2312" w:cs="仿宋_GB2312" w:hint="eastAsia"/>
          <w:bCs/>
          <w:sz w:val="32"/>
          <w:szCs w:val="32"/>
          <w:u w:val="single"/>
        </w:rPr>
        <w:t xml:space="preserve">                                         </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p>
    <w:bookmarkEnd w:id="17"/>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2.3 </w:t>
      </w:r>
      <w:r>
        <w:rPr>
          <w:rFonts w:ascii="仿宋_GB2312" w:eastAsia="仿宋_GB2312" w:hAnsi="仿宋_GB2312" w:cs="仿宋_GB2312" w:hint="eastAsia"/>
          <w:bCs/>
          <w:sz w:val="32"/>
          <w:szCs w:val="32"/>
        </w:rPr>
        <w:t>项目节水改造所需的设备和材料，除清单（另附）所列由甲方提供外，其他均由乙方提供。</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2.4 </w:t>
      </w:r>
      <w:r>
        <w:rPr>
          <w:rFonts w:ascii="仿宋_GB2312" w:eastAsia="仿宋_GB2312" w:hAnsi="仿宋_GB2312" w:cs="仿宋_GB2312" w:hint="eastAsia"/>
          <w:bCs/>
          <w:sz w:val="32"/>
          <w:szCs w:val="32"/>
        </w:rPr>
        <w:t>乙方完成项目节水改造后应书面通知甲方验收，甲方应在收到通知后</w:t>
      </w:r>
      <w:bookmarkStart w:id="18" w:name="OLE_LINK11"/>
      <w:bookmarkStart w:id="19" w:name="OLE_LINK12"/>
      <w:r>
        <w:rPr>
          <w:rFonts w:ascii="仿宋_GB2312" w:eastAsia="仿宋_GB2312" w:hAnsi="仿宋_GB2312" w:cs="仿宋_GB2312" w:hint="eastAsia"/>
          <w:bCs/>
          <w:sz w:val="32"/>
          <w:szCs w:val="32"/>
        </w:rPr>
        <w:t>组织验收委员会或验收小组，在</w:t>
      </w:r>
      <w:bookmarkEnd w:id="18"/>
      <w:bookmarkEnd w:id="19"/>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个工作日内完成验收。</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2.5 </w:t>
      </w:r>
      <w:r>
        <w:rPr>
          <w:rFonts w:ascii="仿宋_GB2312" w:eastAsia="仿宋_GB2312" w:hAnsi="仿宋_GB2312" w:cs="仿宋_GB2312" w:hint="eastAsia"/>
          <w:bCs/>
          <w:sz w:val="32"/>
          <w:szCs w:val="32"/>
        </w:rPr>
        <w:t>验收完成后应形成验收报告，验收报告应根据双方</w:t>
      </w:r>
      <w:r>
        <w:rPr>
          <w:rFonts w:ascii="仿宋_GB2312" w:eastAsia="仿宋_GB2312" w:hAnsi="仿宋_GB2312" w:cs="仿宋_GB2312" w:hint="eastAsia"/>
          <w:bCs/>
          <w:sz w:val="32"/>
          <w:szCs w:val="32"/>
        </w:rPr>
        <w:lastRenderedPageBreak/>
        <w:t>确认的项目方案，载明设备质量、安装工艺、开展的节水改造和服务内容、运行状况、节水量和节水目标、服务符合性、验收是否合格以及验收时间等内容。</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2.6 </w:t>
      </w:r>
      <w:r>
        <w:rPr>
          <w:rFonts w:ascii="仿宋_GB2312" w:eastAsia="仿宋_GB2312" w:hAnsi="仿宋_GB2312" w:cs="仿宋_GB2312" w:hint="eastAsia"/>
          <w:bCs/>
          <w:sz w:val="32"/>
          <w:szCs w:val="32"/>
        </w:rPr>
        <w:t>验收</w:t>
      </w:r>
      <w:r>
        <w:rPr>
          <w:rFonts w:ascii="仿宋_GB2312" w:eastAsia="仿宋_GB2312" w:hAnsi="仿宋_GB2312" w:cs="仿宋_GB2312" w:hint="eastAsia"/>
          <w:bCs/>
          <w:sz w:val="32"/>
          <w:szCs w:val="32"/>
        </w:rPr>
        <w:t>不合格的，甲方应在约定的验收截止时间后</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个工作日内书面通知乙方，说明具体不合格事项，并要求乙方在一定的合理期限内完成整改并重新提交验收；乙方逾期未整改或整改后经验收委员会或验收小组验收仍不合格的，甲方有权拒付相应款项直至解除合同，因此产生的全部损失由乙方承担。</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2.7 </w:t>
      </w:r>
      <w:r>
        <w:rPr>
          <w:rFonts w:ascii="仿宋_GB2312" w:eastAsia="仿宋_GB2312" w:hAnsi="仿宋_GB2312" w:cs="仿宋_GB2312" w:hint="eastAsia"/>
          <w:bCs/>
          <w:sz w:val="32"/>
          <w:szCs w:val="32"/>
        </w:rPr>
        <w:t>甲方在约定期限内未进行验收或未在</w:t>
      </w:r>
      <w:r>
        <w:rPr>
          <w:rFonts w:ascii="仿宋_GB2312" w:eastAsia="仿宋_GB2312" w:hAnsi="仿宋_GB2312" w:cs="仿宋_GB2312" w:hint="eastAsia"/>
          <w:bCs/>
          <w:sz w:val="32"/>
          <w:szCs w:val="32"/>
        </w:rPr>
        <w:t>2.6</w:t>
      </w:r>
      <w:r>
        <w:rPr>
          <w:rFonts w:ascii="仿宋_GB2312" w:eastAsia="仿宋_GB2312" w:hAnsi="仿宋_GB2312" w:cs="仿宋_GB2312" w:hint="eastAsia"/>
          <w:bCs/>
          <w:sz w:val="32"/>
          <w:szCs w:val="32"/>
        </w:rPr>
        <w:t>的约定期限内书面通知乙方项目验收不合格，则视同甲方已完成验收且验收合格，甲方应按照约定向乙方付款。</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2.8 </w:t>
      </w:r>
      <w:r>
        <w:rPr>
          <w:rFonts w:ascii="仿宋_GB2312" w:eastAsia="仿宋_GB2312" w:hAnsi="仿宋_GB2312" w:cs="仿宋_GB2312" w:hint="eastAsia"/>
          <w:bCs/>
          <w:sz w:val="32"/>
          <w:szCs w:val="32"/>
        </w:rPr>
        <w:t>项目验收合格后，乙方开展以下运营服务：</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2.8.1</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u w:val="single"/>
        </w:rPr>
        <w:t xml:space="preserve">                   </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2.8.2</w:t>
      </w:r>
      <w:r>
        <w:rPr>
          <w:rFonts w:ascii="仿宋_GB2312" w:eastAsia="仿宋_GB2312" w:hAnsi="仿宋_GB2312" w:cs="仿宋_GB2312" w:hint="eastAsia"/>
          <w:bCs/>
          <w:sz w:val="32"/>
          <w:szCs w:val="32"/>
          <w:u w:val="single"/>
        </w:rPr>
        <w:t xml:space="preserve">                                         </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u w:val="single"/>
        </w:rPr>
      </w:pPr>
      <w:r>
        <w:rPr>
          <w:rFonts w:ascii="仿宋_GB2312" w:eastAsia="仿宋_GB2312" w:hAnsi="仿宋_GB2312" w:cs="仿宋_GB2312" w:hint="eastAsia"/>
          <w:bCs/>
          <w:sz w:val="32"/>
          <w:szCs w:val="32"/>
        </w:rPr>
        <w:t>2.8.3</w:t>
      </w:r>
      <w:r>
        <w:rPr>
          <w:rFonts w:ascii="仿宋_GB2312" w:eastAsia="仿宋_GB2312" w:hAnsi="仿宋_GB2312" w:cs="仿宋_GB2312" w:hint="eastAsia"/>
          <w:bCs/>
          <w:sz w:val="32"/>
          <w:szCs w:val="32"/>
          <w:u w:val="single"/>
        </w:rPr>
        <w:t xml:space="preserve">                                         </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p>
    <w:p w:rsidR="00DD7C7C" w:rsidRDefault="00CE79F0">
      <w:pPr>
        <w:pStyle w:val="1"/>
        <w:keepNext w:val="0"/>
        <w:keepLines w:val="0"/>
        <w:wordWrap w:val="0"/>
        <w:spacing w:before="156" w:after="156" w:line="580" w:lineRule="exact"/>
        <w:jc w:val="center"/>
        <w:rPr>
          <w:rFonts w:ascii="仿宋-GB2312" w:hAnsi="仿宋-GB2312" w:hint="eastAsia"/>
          <w:b w:val="0"/>
        </w:rPr>
      </w:pPr>
      <w:r>
        <w:rPr>
          <w:rFonts w:ascii="仿宋-GB2312" w:hAnsi="仿宋-GB2312" w:cs="Times New Roman" w:hint="eastAsia"/>
          <w:b w:val="0"/>
        </w:rPr>
        <w:t>第三条</w:t>
      </w:r>
      <w:r>
        <w:rPr>
          <w:rFonts w:ascii="仿宋-GB2312" w:hAnsi="仿宋-GB2312" w:cs="Times New Roman" w:hint="eastAsia"/>
          <w:b w:val="0"/>
        </w:rPr>
        <w:t xml:space="preserve">  </w:t>
      </w:r>
      <w:r>
        <w:rPr>
          <w:rFonts w:ascii="仿宋-GB2312" w:hAnsi="仿宋-GB2312" w:cs="Times New Roman" w:hint="eastAsia"/>
          <w:b w:val="0"/>
        </w:rPr>
        <w:t>节水量确认及</w:t>
      </w:r>
      <w:bookmarkStart w:id="20" w:name="OLE_LINK69"/>
      <w:bookmarkStart w:id="21" w:name="OLE_LINK68"/>
      <w:r>
        <w:rPr>
          <w:rFonts w:ascii="仿宋-GB2312" w:hAnsi="仿宋-GB2312" w:cs="Times New Roman" w:hint="eastAsia"/>
          <w:b w:val="0"/>
        </w:rPr>
        <w:t>收益分配</w:t>
      </w:r>
      <w:bookmarkStart w:id="22" w:name="OLE_LINK16"/>
      <w:bookmarkEnd w:id="20"/>
      <w:bookmarkEnd w:id="21"/>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bookmarkStart w:id="23" w:name="OLE_LINK277"/>
      <w:r>
        <w:rPr>
          <w:rFonts w:ascii="仿宋_GB2312" w:eastAsia="仿宋_GB2312" w:hAnsi="仿宋_GB2312" w:cs="仿宋_GB2312" w:hint="eastAsia"/>
          <w:bCs/>
          <w:sz w:val="32"/>
          <w:szCs w:val="32"/>
        </w:rPr>
        <w:t>3.</w:t>
      </w:r>
      <w:bookmarkEnd w:id="23"/>
      <w:r>
        <w:rPr>
          <w:rFonts w:ascii="仿宋_GB2312" w:eastAsia="仿宋_GB2312" w:hAnsi="仿宋_GB2312" w:cs="仿宋_GB2312" w:hint="eastAsia"/>
          <w:bCs/>
          <w:sz w:val="32"/>
          <w:szCs w:val="32"/>
        </w:rPr>
        <w:t xml:space="preserve">1 </w:t>
      </w:r>
      <w:bookmarkStart w:id="24" w:name="OLE_LINK416"/>
      <w:r>
        <w:rPr>
          <w:rFonts w:ascii="仿宋_GB2312" w:eastAsia="仿宋_GB2312" w:hAnsi="仿宋_GB2312" w:cs="仿宋_GB2312" w:hint="eastAsia"/>
          <w:bCs/>
          <w:sz w:val="32"/>
          <w:szCs w:val="32"/>
        </w:rPr>
        <w:t>节水量确认</w:t>
      </w:r>
      <w:bookmarkEnd w:id="24"/>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双方应按照《项目节水量计算导则》（</w:t>
      </w:r>
      <w:r>
        <w:rPr>
          <w:rFonts w:ascii="仿宋_GB2312" w:eastAsia="仿宋_GB2312" w:hAnsi="仿宋_GB2312" w:cs="仿宋_GB2312" w:hint="eastAsia"/>
          <w:bCs/>
          <w:sz w:val="32"/>
          <w:szCs w:val="32"/>
        </w:rPr>
        <w:t>GB/T 34148</w:t>
      </w:r>
      <w:r>
        <w:rPr>
          <w:rFonts w:ascii="仿宋_GB2312" w:eastAsia="仿宋_GB2312" w:hAnsi="仿宋_GB2312" w:cs="仿宋_GB2312" w:hint="eastAsia"/>
          <w:bCs/>
          <w:sz w:val="32"/>
          <w:szCs w:val="32"/>
        </w:rPr>
        <w:t>）等标准规范要求，采取以下方式对本项目实施后的节水量进行计算并采用书面方式确认：</w:t>
      </w:r>
      <w:bookmarkStart w:id="25" w:name="OLE_LINK420"/>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w:t>
      </w:r>
      <w:bookmarkEnd w:id="25"/>
      <w:r>
        <w:rPr>
          <w:rFonts w:ascii="仿宋_GB2312" w:eastAsia="仿宋_GB2312" w:hAnsi="仿宋_GB2312" w:cs="仿宋_GB2312" w:hint="eastAsia"/>
          <w:bCs/>
          <w:color w:val="000000" w:themeColor="text1"/>
          <w:sz w:val="32"/>
          <w:szCs w:val="32"/>
        </w:rPr>
        <w:t>双方共同进行节水量确认</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color w:val="000000" w:themeColor="text1"/>
          <w:sz w:val="32"/>
          <w:szCs w:val="32"/>
        </w:rPr>
        <w:lastRenderedPageBreak/>
        <w:t>□</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方委托第三方机构对节水量进行确认</w:t>
      </w:r>
      <w:bookmarkStart w:id="26" w:name="OLE_LINK417"/>
      <w:r>
        <w:rPr>
          <w:rFonts w:ascii="仿宋_GB2312" w:eastAsia="仿宋_GB2312" w:hAnsi="仿宋_GB2312" w:cs="仿宋_GB2312" w:hint="eastAsia"/>
          <w:bCs/>
          <w:sz w:val="32"/>
          <w:szCs w:val="32"/>
        </w:rPr>
        <w:t>，费用</w:t>
      </w:r>
      <w:r>
        <w:rPr>
          <w:rFonts w:ascii="仿宋_GB2312" w:eastAsia="仿宋_GB2312" w:hAnsi="仿宋_GB2312" w:cs="仿宋_GB2312" w:hint="eastAsia"/>
          <w:bCs/>
          <w:color w:val="000000" w:themeColor="text1"/>
          <w:sz w:val="32"/>
          <w:szCs w:val="32"/>
        </w:rPr>
        <w:t>甲方</w:t>
      </w:r>
      <w:r>
        <w:rPr>
          <w:rFonts w:ascii="仿宋_GB2312" w:eastAsia="仿宋_GB2312" w:hAnsi="仿宋_GB2312" w:cs="仿宋_GB2312" w:hint="eastAsia"/>
          <w:bCs/>
          <w:sz w:val="32"/>
          <w:szCs w:val="32"/>
        </w:rPr>
        <w:t>承担</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w:t>
      </w:r>
      <w:r>
        <w:rPr>
          <w:rFonts w:ascii="仿宋_GB2312" w:eastAsia="仿宋_GB2312" w:hAnsi="仿宋_GB2312" w:cs="仿宋_GB2312" w:hint="eastAsia"/>
          <w:bCs/>
          <w:color w:val="000000" w:themeColor="text1"/>
          <w:sz w:val="32"/>
          <w:szCs w:val="32"/>
        </w:rPr>
        <w:t>乙方</w:t>
      </w:r>
      <w:r>
        <w:rPr>
          <w:rFonts w:ascii="仿宋_GB2312" w:eastAsia="仿宋_GB2312" w:hAnsi="仿宋_GB2312" w:cs="仿宋_GB2312" w:hint="eastAsia"/>
          <w:bCs/>
          <w:sz w:val="32"/>
          <w:szCs w:val="32"/>
        </w:rPr>
        <w:t>承担</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color w:val="000000" w:themeColor="text1"/>
          <w:sz w:val="32"/>
          <w:szCs w:val="32"/>
          <w:u w:val="single"/>
        </w:rPr>
      </w:pPr>
      <w:r>
        <w:rPr>
          <w:rFonts w:ascii="仿宋_GB2312" w:eastAsia="仿宋_GB2312" w:hAnsi="仿宋_GB2312" w:cs="仿宋_GB2312" w:hint="eastAsia"/>
          <w:bCs/>
          <w:color w:val="000000" w:themeColor="text1"/>
          <w:sz w:val="32"/>
          <w:szCs w:val="32"/>
        </w:rPr>
        <w:t>□</w:t>
      </w:r>
      <w:bookmarkEnd w:id="26"/>
      <w:r>
        <w:rPr>
          <w:rFonts w:ascii="仿宋_GB2312" w:eastAsia="仿宋_GB2312" w:hAnsi="仿宋_GB2312" w:cs="仿宋_GB2312" w:hint="eastAsia"/>
          <w:bCs/>
          <w:color w:val="000000" w:themeColor="text1"/>
          <w:sz w:val="32"/>
          <w:szCs w:val="32"/>
          <w:u w:val="single"/>
        </w:rPr>
        <w:t xml:space="preserve">                  </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3.2 </w:t>
      </w:r>
      <w:r>
        <w:rPr>
          <w:rFonts w:ascii="仿宋_GB2312" w:eastAsia="仿宋_GB2312" w:hAnsi="仿宋_GB2312" w:cs="仿宋_GB2312" w:hint="eastAsia"/>
          <w:bCs/>
          <w:sz w:val="32"/>
          <w:szCs w:val="32"/>
        </w:rPr>
        <w:t>收益分配</w:t>
      </w:r>
      <w:bookmarkStart w:id="27" w:name="OLE_LINK37"/>
      <w:r>
        <w:rPr>
          <w:rFonts w:ascii="仿宋_GB2312" w:eastAsia="仿宋_GB2312" w:hAnsi="仿宋_GB2312" w:cs="仿宋_GB2312" w:hint="eastAsia"/>
          <w:bCs/>
          <w:sz w:val="32"/>
          <w:szCs w:val="32"/>
        </w:rPr>
        <w:t>（根据项目商业模式选填）</w:t>
      </w:r>
    </w:p>
    <w:bookmarkEnd w:id="27"/>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 xml:space="preserve">3.2.1 </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sz w:val="32"/>
          <w:szCs w:val="32"/>
        </w:rPr>
        <w:t>本项目商业模式为节水效益分享型。</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）节水效益分享期内，双方按</w:t>
      </w:r>
      <w:bookmarkStart w:id="28" w:name="OLE_LINK23"/>
      <w:r>
        <w:rPr>
          <w:rFonts w:ascii="仿宋_GB2312" w:eastAsia="仿宋_GB2312" w:hAnsi="仿宋_GB2312" w:cs="仿宋_GB2312" w:hint="eastAsia"/>
          <w:bCs/>
          <w:sz w:val="32"/>
          <w:szCs w:val="32"/>
        </w:rPr>
        <w:t>照</w:t>
      </w:r>
      <w:bookmarkEnd w:id="28"/>
      <w:r>
        <w:rPr>
          <w:rFonts w:ascii="仿宋_GB2312" w:eastAsia="仿宋_GB2312" w:hAnsi="仿宋_GB2312" w:cs="仿宋_GB2312" w:hint="eastAsia"/>
          <w:bCs/>
          <w:sz w:val="32"/>
          <w:szCs w:val="32"/>
        </w:rPr>
        <w:t>确认的节水量及当地相应的水价确定项目节水效益（水价调整时按照时段分开计算后累计），分享项目节水效益的比例如下：</w:t>
      </w:r>
    </w:p>
    <w:tbl>
      <w:tblPr>
        <w:tblStyle w:val="ab"/>
        <w:tblW w:w="8239" w:type="dxa"/>
        <w:jc w:val="center"/>
        <w:tblLook w:val="04A0" w:firstRow="1" w:lastRow="0" w:firstColumn="1" w:lastColumn="0" w:noHBand="0" w:noVBand="1"/>
      </w:tblPr>
      <w:tblGrid>
        <w:gridCol w:w="1424"/>
        <w:gridCol w:w="3649"/>
        <w:gridCol w:w="1583"/>
        <w:gridCol w:w="1583"/>
      </w:tblGrid>
      <w:tr w:rsidR="00DD7C7C">
        <w:trPr>
          <w:trHeight w:val="624"/>
          <w:tblHeader/>
          <w:jc w:val="center"/>
        </w:trPr>
        <w:tc>
          <w:tcPr>
            <w:tcW w:w="1424" w:type="dxa"/>
            <w:vMerge w:val="restart"/>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分享期</w:t>
            </w:r>
          </w:p>
        </w:tc>
        <w:tc>
          <w:tcPr>
            <w:tcW w:w="3649" w:type="dxa"/>
            <w:vMerge w:val="restart"/>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起止时间</w:t>
            </w:r>
          </w:p>
        </w:tc>
        <w:tc>
          <w:tcPr>
            <w:tcW w:w="3166" w:type="dxa"/>
            <w:gridSpan w:val="2"/>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分享比例（</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w:t>
            </w:r>
          </w:p>
        </w:tc>
      </w:tr>
      <w:tr w:rsidR="00DD7C7C">
        <w:trPr>
          <w:trHeight w:val="624"/>
          <w:tblHeader/>
          <w:jc w:val="center"/>
        </w:trPr>
        <w:tc>
          <w:tcPr>
            <w:tcW w:w="1424" w:type="dxa"/>
            <w:vMerge/>
            <w:vAlign w:val="center"/>
          </w:tcPr>
          <w:p w:rsidR="00DD7C7C" w:rsidRDefault="00DD7C7C">
            <w:pPr>
              <w:tabs>
                <w:tab w:val="center" w:leader="underscore" w:pos="4200"/>
              </w:tabs>
              <w:wordWrap w:val="0"/>
              <w:spacing w:line="580" w:lineRule="exact"/>
              <w:jc w:val="center"/>
              <w:rPr>
                <w:rFonts w:ascii="仿宋_GB2312" w:eastAsia="仿宋_GB2312" w:hAnsi="仿宋_GB2312" w:cs="仿宋_GB2312"/>
                <w:b/>
                <w:sz w:val="32"/>
                <w:szCs w:val="32"/>
              </w:rPr>
            </w:pPr>
          </w:p>
        </w:tc>
        <w:tc>
          <w:tcPr>
            <w:tcW w:w="3649" w:type="dxa"/>
            <w:vMerge/>
            <w:vAlign w:val="center"/>
          </w:tcPr>
          <w:p w:rsidR="00DD7C7C" w:rsidRDefault="00DD7C7C">
            <w:pPr>
              <w:tabs>
                <w:tab w:val="center" w:leader="underscore" w:pos="4200"/>
              </w:tabs>
              <w:wordWrap w:val="0"/>
              <w:spacing w:line="580" w:lineRule="exact"/>
              <w:jc w:val="center"/>
              <w:rPr>
                <w:rFonts w:ascii="仿宋_GB2312" w:eastAsia="仿宋_GB2312" w:hAnsi="仿宋_GB2312" w:cs="仿宋_GB2312"/>
                <w:b/>
                <w:sz w:val="32"/>
                <w:szCs w:val="32"/>
              </w:rPr>
            </w:pPr>
          </w:p>
        </w:tc>
        <w:tc>
          <w:tcPr>
            <w:tcW w:w="1583" w:type="dxa"/>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甲方</w:t>
            </w:r>
          </w:p>
        </w:tc>
        <w:tc>
          <w:tcPr>
            <w:tcW w:w="1583" w:type="dxa"/>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乙方</w:t>
            </w:r>
          </w:p>
        </w:tc>
      </w:tr>
      <w:tr w:rsidR="00DD7C7C">
        <w:trPr>
          <w:trHeight w:val="624"/>
          <w:jc w:val="center"/>
        </w:trPr>
        <w:tc>
          <w:tcPr>
            <w:tcW w:w="1424" w:type="dxa"/>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第一年</w:t>
            </w:r>
          </w:p>
        </w:tc>
        <w:tc>
          <w:tcPr>
            <w:tcW w:w="3649" w:type="dxa"/>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p>
        </w:tc>
        <w:tc>
          <w:tcPr>
            <w:tcW w:w="1583" w:type="dxa"/>
            <w:vAlign w:val="center"/>
          </w:tcPr>
          <w:p w:rsidR="00DD7C7C" w:rsidRDefault="00DD7C7C">
            <w:pPr>
              <w:tabs>
                <w:tab w:val="center" w:leader="underscore" w:pos="4200"/>
              </w:tabs>
              <w:wordWrap w:val="0"/>
              <w:spacing w:line="580" w:lineRule="exact"/>
              <w:jc w:val="center"/>
              <w:rPr>
                <w:rFonts w:ascii="仿宋_GB2312" w:eastAsia="仿宋_GB2312" w:hAnsi="仿宋_GB2312" w:cs="仿宋_GB2312"/>
                <w:bCs/>
                <w:sz w:val="32"/>
                <w:szCs w:val="32"/>
              </w:rPr>
            </w:pPr>
          </w:p>
        </w:tc>
        <w:tc>
          <w:tcPr>
            <w:tcW w:w="1583" w:type="dxa"/>
            <w:vAlign w:val="center"/>
          </w:tcPr>
          <w:p w:rsidR="00DD7C7C" w:rsidRDefault="00DD7C7C">
            <w:pPr>
              <w:tabs>
                <w:tab w:val="center" w:leader="underscore" w:pos="4200"/>
              </w:tabs>
              <w:wordWrap w:val="0"/>
              <w:spacing w:line="580" w:lineRule="exact"/>
              <w:jc w:val="center"/>
              <w:rPr>
                <w:rFonts w:ascii="仿宋_GB2312" w:eastAsia="仿宋_GB2312" w:hAnsi="仿宋_GB2312" w:cs="仿宋_GB2312"/>
                <w:bCs/>
                <w:sz w:val="32"/>
                <w:szCs w:val="32"/>
              </w:rPr>
            </w:pPr>
          </w:p>
        </w:tc>
      </w:tr>
      <w:tr w:rsidR="00DD7C7C">
        <w:trPr>
          <w:trHeight w:val="624"/>
          <w:jc w:val="center"/>
        </w:trPr>
        <w:tc>
          <w:tcPr>
            <w:tcW w:w="1424" w:type="dxa"/>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第二年</w:t>
            </w:r>
          </w:p>
        </w:tc>
        <w:tc>
          <w:tcPr>
            <w:tcW w:w="3649" w:type="dxa"/>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p>
        </w:tc>
        <w:tc>
          <w:tcPr>
            <w:tcW w:w="1583" w:type="dxa"/>
            <w:vAlign w:val="center"/>
          </w:tcPr>
          <w:p w:rsidR="00DD7C7C" w:rsidRDefault="00DD7C7C">
            <w:pPr>
              <w:tabs>
                <w:tab w:val="center" w:leader="underscore" w:pos="4200"/>
              </w:tabs>
              <w:wordWrap w:val="0"/>
              <w:spacing w:line="580" w:lineRule="exact"/>
              <w:jc w:val="center"/>
              <w:rPr>
                <w:rFonts w:ascii="仿宋_GB2312" w:eastAsia="仿宋_GB2312" w:hAnsi="仿宋_GB2312" w:cs="仿宋_GB2312"/>
                <w:bCs/>
                <w:sz w:val="32"/>
                <w:szCs w:val="32"/>
              </w:rPr>
            </w:pPr>
          </w:p>
        </w:tc>
        <w:tc>
          <w:tcPr>
            <w:tcW w:w="1583" w:type="dxa"/>
            <w:vAlign w:val="center"/>
          </w:tcPr>
          <w:p w:rsidR="00DD7C7C" w:rsidRDefault="00DD7C7C">
            <w:pPr>
              <w:tabs>
                <w:tab w:val="center" w:leader="underscore" w:pos="4200"/>
              </w:tabs>
              <w:wordWrap w:val="0"/>
              <w:spacing w:line="580" w:lineRule="exact"/>
              <w:jc w:val="center"/>
              <w:rPr>
                <w:rFonts w:ascii="仿宋_GB2312" w:eastAsia="仿宋_GB2312" w:hAnsi="仿宋_GB2312" w:cs="仿宋_GB2312"/>
                <w:bCs/>
                <w:sz w:val="32"/>
                <w:szCs w:val="32"/>
              </w:rPr>
            </w:pPr>
          </w:p>
        </w:tc>
      </w:tr>
      <w:tr w:rsidR="00DD7C7C">
        <w:trPr>
          <w:trHeight w:val="624"/>
          <w:jc w:val="center"/>
        </w:trPr>
        <w:tc>
          <w:tcPr>
            <w:tcW w:w="1424" w:type="dxa"/>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第三年</w:t>
            </w:r>
          </w:p>
        </w:tc>
        <w:tc>
          <w:tcPr>
            <w:tcW w:w="3649" w:type="dxa"/>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p>
        </w:tc>
        <w:tc>
          <w:tcPr>
            <w:tcW w:w="1583" w:type="dxa"/>
            <w:vAlign w:val="center"/>
          </w:tcPr>
          <w:p w:rsidR="00DD7C7C" w:rsidRDefault="00DD7C7C">
            <w:pPr>
              <w:tabs>
                <w:tab w:val="center" w:leader="underscore" w:pos="4200"/>
              </w:tabs>
              <w:wordWrap w:val="0"/>
              <w:spacing w:line="580" w:lineRule="exact"/>
              <w:jc w:val="center"/>
              <w:rPr>
                <w:rFonts w:ascii="仿宋_GB2312" w:eastAsia="仿宋_GB2312" w:hAnsi="仿宋_GB2312" w:cs="仿宋_GB2312"/>
                <w:bCs/>
                <w:sz w:val="32"/>
                <w:szCs w:val="32"/>
              </w:rPr>
            </w:pPr>
          </w:p>
        </w:tc>
        <w:tc>
          <w:tcPr>
            <w:tcW w:w="1583" w:type="dxa"/>
            <w:vAlign w:val="center"/>
          </w:tcPr>
          <w:p w:rsidR="00DD7C7C" w:rsidRDefault="00DD7C7C">
            <w:pPr>
              <w:tabs>
                <w:tab w:val="center" w:leader="underscore" w:pos="4200"/>
              </w:tabs>
              <w:wordWrap w:val="0"/>
              <w:spacing w:line="580" w:lineRule="exact"/>
              <w:jc w:val="center"/>
              <w:rPr>
                <w:rFonts w:ascii="仿宋_GB2312" w:eastAsia="仿宋_GB2312" w:hAnsi="仿宋_GB2312" w:cs="仿宋_GB2312"/>
                <w:bCs/>
                <w:sz w:val="32"/>
                <w:szCs w:val="32"/>
              </w:rPr>
            </w:pPr>
          </w:p>
        </w:tc>
      </w:tr>
      <w:tr w:rsidR="00DD7C7C">
        <w:trPr>
          <w:trHeight w:val="624"/>
          <w:jc w:val="center"/>
        </w:trPr>
        <w:tc>
          <w:tcPr>
            <w:tcW w:w="1424" w:type="dxa"/>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p>
        </w:tc>
        <w:tc>
          <w:tcPr>
            <w:tcW w:w="3649" w:type="dxa"/>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p>
        </w:tc>
        <w:tc>
          <w:tcPr>
            <w:tcW w:w="1583" w:type="dxa"/>
            <w:vAlign w:val="center"/>
          </w:tcPr>
          <w:p w:rsidR="00DD7C7C" w:rsidRDefault="00DD7C7C">
            <w:pPr>
              <w:tabs>
                <w:tab w:val="center" w:leader="underscore" w:pos="4200"/>
              </w:tabs>
              <w:wordWrap w:val="0"/>
              <w:spacing w:line="580" w:lineRule="exact"/>
              <w:jc w:val="center"/>
              <w:rPr>
                <w:rFonts w:ascii="仿宋_GB2312" w:eastAsia="仿宋_GB2312" w:hAnsi="仿宋_GB2312" w:cs="仿宋_GB2312"/>
                <w:bCs/>
                <w:sz w:val="32"/>
                <w:szCs w:val="32"/>
              </w:rPr>
            </w:pPr>
          </w:p>
        </w:tc>
        <w:tc>
          <w:tcPr>
            <w:tcW w:w="1583" w:type="dxa"/>
            <w:vAlign w:val="center"/>
          </w:tcPr>
          <w:p w:rsidR="00DD7C7C" w:rsidRDefault="00DD7C7C">
            <w:pPr>
              <w:tabs>
                <w:tab w:val="center" w:leader="underscore" w:pos="4200"/>
              </w:tabs>
              <w:wordWrap w:val="0"/>
              <w:spacing w:line="580" w:lineRule="exact"/>
              <w:jc w:val="center"/>
              <w:rPr>
                <w:rFonts w:ascii="仿宋_GB2312" w:eastAsia="仿宋_GB2312" w:hAnsi="仿宋_GB2312" w:cs="仿宋_GB2312"/>
                <w:bCs/>
                <w:sz w:val="32"/>
                <w:szCs w:val="32"/>
              </w:rPr>
            </w:pPr>
          </w:p>
        </w:tc>
      </w:tr>
      <w:tr w:rsidR="00DD7C7C">
        <w:trPr>
          <w:trHeight w:val="624"/>
          <w:jc w:val="center"/>
        </w:trPr>
        <w:tc>
          <w:tcPr>
            <w:tcW w:w="1424" w:type="dxa"/>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备注</w:t>
            </w:r>
          </w:p>
        </w:tc>
        <w:tc>
          <w:tcPr>
            <w:tcW w:w="6815" w:type="dxa"/>
            <w:gridSpan w:val="3"/>
            <w:vAlign w:val="center"/>
          </w:tcPr>
          <w:p w:rsidR="00DD7C7C" w:rsidRDefault="00DD7C7C">
            <w:pPr>
              <w:tabs>
                <w:tab w:val="center" w:leader="underscore" w:pos="4200"/>
              </w:tabs>
              <w:wordWrap w:val="0"/>
              <w:spacing w:line="580" w:lineRule="exact"/>
              <w:jc w:val="center"/>
              <w:rPr>
                <w:rFonts w:ascii="仿宋_GB2312" w:eastAsia="仿宋_GB2312" w:hAnsi="仿宋_GB2312" w:cs="仿宋_GB2312"/>
                <w:bCs/>
                <w:sz w:val="32"/>
                <w:szCs w:val="32"/>
              </w:rPr>
            </w:pPr>
          </w:p>
        </w:tc>
      </w:tr>
    </w:tbl>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bookmarkStart w:id="29" w:name="OLE_LINK421"/>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2</w:t>
      </w:r>
      <w:bookmarkStart w:id="30" w:name="OLE_LINK422"/>
      <w:r>
        <w:rPr>
          <w:rFonts w:ascii="仿宋_GB2312" w:eastAsia="仿宋_GB2312" w:hAnsi="仿宋_GB2312" w:cs="仿宋_GB2312" w:hint="eastAsia"/>
          <w:bCs/>
          <w:sz w:val="32"/>
          <w:szCs w:val="32"/>
        </w:rPr>
        <w:t>）乙方应在节水量确认后</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个工作日内向甲方开具：</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sz w:val="32"/>
          <w:szCs w:val="32"/>
        </w:rPr>
        <w:t>增值税专用发票</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color w:val="000000" w:themeColor="text1"/>
          <w:sz w:val="32"/>
          <w:szCs w:val="32"/>
        </w:rPr>
        <w:t>□</w:t>
      </w:r>
      <w:bookmarkEnd w:id="30"/>
      <w:r>
        <w:rPr>
          <w:rFonts w:ascii="仿宋_GB2312" w:eastAsia="仿宋_GB2312" w:hAnsi="仿宋_GB2312" w:cs="仿宋_GB2312" w:hint="eastAsia"/>
          <w:bCs/>
          <w:sz w:val="32"/>
          <w:szCs w:val="32"/>
        </w:rPr>
        <w:t>增值税普通发票</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）甲方应在收到上述发票之日起</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个工作日内，将相应款项支付给乙方。</w:t>
      </w:r>
    </w:p>
    <w:bookmarkEnd w:id="29"/>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）如双方对任何一期节水效益存在争议，该部分争议不影响对无争议部分的节水效益和相应款项的支付。</w:t>
      </w:r>
    </w:p>
    <w:bookmarkEnd w:id="22"/>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3.2.2 </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sz w:val="32"/>
          <w:szCs w:val="32"/>
        </w:rPr>
        <w:t>本项目商业模式为节水效果保证型。</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）本项目甲方共需向乙方支付合同总价款</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万元（</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元）。支付方式如下：</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项目节水改造验收合格之日起</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个工作日内，甲方向乙方支付合同总金额的</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，即</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万元（</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元）。</w:t>
      </w:r>
    </w:p>
    <w:p w:rsidR="00DD7C7C" w:rsidRDefault="00CE79F0">
      <w:pPr>
        <w:tabs>
          <w:tab w:val="center" w:leader="underscore" w:pos="4200"/>
        </w:tabs>
        <w:wordWrap w:val="0"/>
        <w:spacing w:line="580" w:lineRule="exact"/>
        <w:ind w:firstLineChars="200" w:firstLine="672"/>
        <w:rPr>
          <w:rFonts w:ascii="仿宋_GB2312" w:eastAsia="仿宋_GB2312" w:hAnsi="仿宋_GB2312" w:cs="仿宋_GB2312"/>
          <w:bCs/>
          <w:sz w:val="32"/>
          <w:szCs w:val="32"/>
        </w:rPr>
      </w:pPr>
      <w:r>
        <w:rPr>
          <w:rFonts w:ascii="仿宋_GB2312" w:eastAsia="仿宋_GB2312" w:hAnsi="仿宋_GB2312" w:cs="仿宋_GB2312" w:hint="eastAsia"/>
          <w:bCs/>
          <w:spacing w:val="8"/>
          <w:sz w:val="32"/>
          <w:szCs w:val="32"/>
        </w:rPr>
        <w:t>节水效果保证期内，乙方应保证项目建成后节水量</w:t>
      </w:r>
      <w:r>
        <w:rPr>
          <w:rFonts w:ascii="仿宋_GB2312" w:eastAsia="仿宋_GB2312" w:hAnsi="仿宋_GB2312" w:cs="仿宋_GB2312" w:hint="eastAsia"/>
          <w:bCs/>
          <w:spacing w:val="8"/>
          <w:sz w:val="32"/>
          <w:szCs w:val="32"/>
        </w:rPr>
        <w:t>为</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万</w:t>
      </w:r>
      <w:r>
        <w:rPr>
          <w:rFonts w:ascii="仿宋_GB2312" w:eastAsia="仿宋_GB2312" w:hAnsi="仿宋_GB2312" w:cs="仿宋_GB2312" w:hint="eastAsia"/>
          <w:bCs/>
          <w:sz w:val="32"/>
          <w:szCs w:val="32"/>
        </w:rPr>
        <w:t>m</w:t>
      </w:r>
      <w:r>
        <w:rPr>
          <w:rFonts w:ascii="仿宋_GB2312" w:eastAsia="仿宋_GB2312" w:hAnsi="仿宋_GB2312" w:cs="仿宋_GB2312" w:hint="eastAsia"/>
          <w:bCs/>
          <w:sz w:val="32"/>
          <w:szCs w:val="32"/>
          <w:vertAlign w:val="superscript"/>
        </w:rPr>
        <w:t>3</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年，节水率</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。节水量达到约定节水效果，甲方应按照以下比例向乙方支付相应款项：</w:t>
      </w:r>
    </w:p>
    <w:tbl>
      <w:tblPr>
        <w:tblStyle w:val="ab"/>
        <w:tblW w:w="8278" w:type="dxa"/>
        <w:jc w:val="center"/>
        <w:tblLook w:val="04A0" w:firstRow="1" w:lastRow="0" w:firstColumn="1" w:lastColumn="0" w:noHBand="0" w:noVBand="1"/>
      </w:tblPr>
      <w:tblGrid>
        <w:gridCol w:w="1686"/>
        <w:gridCol w:w="4096"/>
        <w:gridCol w:w="2496"/>
      </w:tblGrid>
      <w:tr w:rsidR="00DD7C7C">
        <w:trPr>
          <w:trHeight w:val="624"/>
          <w:tblHeader/>
          <w:jc w:val="center"/>
        </w:trPr>
        <w:tc>
          <w:tcPr>
            <w:tcW w:w="1686" w:type="dxa"/>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保证期</w:t>
            </w:r>
          </w:p>
        </w:tc>
        <w:tc>
          <w:tcPr>
            <w:tcW w:w="4096" w:type="dxa"/>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起止时间</w:t>
            </w:r>
          </w:p>
        </w:tc>
        <w:tc>
          <w:tcPr>
            <w:tcW w:w="2496" w:type="dxa"/>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支付比例（</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w:t>
            </w:r>
          </w:p>
        </w:tc>
      </w:tr>
      <w:tr w:rsidR="00DD7C7C">
        <w:trPr>
          <w:trHeight w:val="624"/>
          <w:jc w:val="center"/>
        </w:trPr>
        <w:tc>
          <w:tcPr>
            <w:tcW w:w="1686" w:type="dxa"/>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第一年</w:t>
            </w:r>
          </w:p>
        </w:tc>
        <w:tc>
          <w:tcPr>
            <w:tcW w:w="4096" w:type="dxa"/>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p>
        </w:tc>
        <w:tc>
          <w:tcPr>
            <w:tcW w:w="2496" w:type="dxa"/>
            <w:vAlign w:val="center"/>
          </w:tcPr>
          <w:p w:rsidR="00DD7C7C" w:rsidRDefault="00DD7C7C">
            <w:pPr>
              <w:tabs>
                <w:tab w:val="center" w:leader="underscore" w:pos="4200"/>
              </w:tabs>
              <w:wordWrap w:val="0"/>
              <w:spacing w:line="580" w:lineRule="exact"/>
              <w:jc w:val="center"/>
              <w:rPr>
                <w:rFonts w:ascii="仿宋_GB2312" w:eastAsia="仿宋_GB2312" w:hAnsi="仿宋_GB2312" w:cs="仿宋_GB2312"/>
                <w:bCs/>
                <w:sz w:val="32"/>
                <w:szCs w:val="32"/>
              </w:rPr>
            </w:pPr>
          </w:p>
        </w:tc>
      </w:tr>
      <w:tr w:rsidR="00DD7C7C">
        <w:trPr>
          <w:trHeight w:val="624"/>
          <w:jc w:val="center"/>
        </w:trPr>
        <w:tc>
          <w:tcPr>
            <w:tcW w:w="1686" w:type="dxa"/>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第二年</w:t>
            </w:r>
          </w:p>
        </w:tc>
        <w:tc>
          <w:tcPr>
            <w:tcW w:w="4096" w:type="dxa"/>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p>
        </w:tc>
        <w:tc>
          <w:tcPr>
            <w:tcW w:w="2496" w:type="dxa"/>
            <w:vAlign w:val="center"/>
          </w:tcPr>
          <w:p w:rsidR="00DD7C7C" w:rsidRDefault="00DD7C7C">
            <w:pPr>
              <w:tabs>
                <w:tab w:val="center" w:leader="underscore" w:pos="4200"/>
              </w:tabs>
              <w:wordWrap w:val="0"/>
              <w:spacing w:line="580" w:lineRule="exact"/>
              <w:jc w:val="center"/>
              <w:rPr>
                <w:rFonts w:ascii="仿宋_GB2312" w:eastAsia="仿宋_GB2312" w:hAnsi="仿宋_GB2312" w:cs="仿宋_GB2312"/>
                <w:bCs/>
                <w:sz w:val="32"/>
                <w:szCs w:val="32"/>
              </w:rPr>
            </w:pPr>
          </w:p>
        </w:tc>
      </w:tr>
      <w:tr w:rsidR="00DD7C7C">
        <w:trPr>
          <w:trHeight w:val="624"/>
          <w:jc w:val="center"/>
        </w:trPr>
        <w:tc>
          <w:tcPr>
            <w:tcW w:w="1686" w:type="dxa"/>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第三年</w:t>
            </w:r>
          </w:p>
        </w:tc>
        <w:tc>
          <w:tcPr>
            <w:tcW w:w="4096" w:type="dxa"/>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p>
        </w:tc>
        <w:tc>
          <w:tcPr>
            <w:tcW w:w="2496" w:type="dxa"/>
            <w:vAlign w:val="center"/>
          </w:tcPr>
          <w:p w:rsidR="00DD7C7C" w:rsidRDefault="00DD7C7C">
            <w:pPr>
              <w:tabs>
                <w:tab w:val="center" w:leader="underscore" w:pos="4200"/>
              </w:tabs>
              <w:wordWrap w:val="0"/>
              <w:spacing w:line="580" w:lineRule="exact"/>
              <w:jc w:val="center"/>
              <w:rPr>
                <w:rFonts w:ascii="仿宋_GB2312" w:eastAsia="仿宋_GB2312" w:hAnsi="仿宋_GB2312" w:cs="仿宋_GB2312"/>
                <w:bCs/>
                <w:sz w:val="32"/>
                <w:szCs w:val="32"/>
              </w:rPr>
            </w:pPr>
          </w:p>
        </w:tc>
      </w:tr>
      <w:tr w:rsidR="00DD7C7C">
        <w:trPr>
          <w:trHeight w:val="624"/>
          <w:jc w:val="center"/>
        </w:trPr>
        <w:tc>
          <w:tcPr>
            <w:tcW w:w="1686" w:type="dxa"/>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p>
        </w:tc>
        <w:tc>
          <w:tcPr>
            <w:tcW w:w="4096" w:type="dxa"/>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p>
        </w:tc>
        <w:tc>
          <w:tcPr>
            <w:tcW w:w="2496" w:type="dxa"/>
            <w:vAlign w:val="center"/>
          </w:tcPr>
          <w:p w:rsidR="00DD7C7C" w:rsidRDefault="00DD7C7C">
            <w:pPr>
              <w:tabs>
                <w:tab w:val="center" w:leader="underscore" w:pos="4200"/>
              </w:tabs>
              <w:wordWrap w:val="0"/>
              <w:spacing w:line="580" w:lineRule="exact"/>
              <w:jc w:val="center"/>
              <w:rPr>
                <w:rFonts w:ascii="仿宋_GB2312" w:eastAsia="仿宋_GB2312" w:hAnsi="仿宋_GB2312" w:cs="仿宋_GB2312"/>
                <w:bCs/>
                <w:sz w:val="32"/>
                <w:szCs w:val="32"/>
              </w:rPr>
            </w:pPr>
          </w:p>
        </w:tc>
      </w:tr>
      <w:tr w:rsidR="00DD7C7C">
        <w:trPr>
          <w:trHeight w:val="624"/>
          <w:jc w:val="center"/>
        </w:trPr>
        <w:tc>
          <w:tcPr>
            <w:tcW w:w="1686" w:type="dxa"/>
            <w:vAlign w:val="center"/>
          </w:tcPr>
          <w:p w:rsidR="00DD7C7C" w:rsidRDefault="00CE79F0">
            <w:pPr>
              <w:tabs>
                <w:tab w:val="center" w:leader="underscore" w:pos="4200"/>
              </w:tabs>
              <w:wordWrap w:val="0"/>
              <w:spacing w:line="580" w:lineRule="exact"/>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备注</w:t>
            </w:r>
          </w:p>
        </w:tc>
        <w:tc>
          <w:tcPr>
            <w:tcW w:w="6592" w:type="dxa"/>
            <w:gridSpan w:val="2"/>
            <w:vAlign w:val="center"/>
          </w:tcPr>
          <w:p w:rsidR="00DD7C7C" w:rsidRDefault="00DD7C7C">
            <w:pPr>
              <w:tabs>
                <w:tab w:val="center" w:leader="underscore" w:pos="4200"/>
              </w:tabs>
              <w:wordWrap w:val="0"/>
              <w:spacing w:line="580" w:lineRule="exact"/>
              <w:jc w:val="center"/>
              <w:rPr>
                <w:rFonts w:ascii="仿宋_GB2312" w:eastAsia="仿宋_GB2312" w:hAnsi="仿宋_GB2312" w:cs="仿宋_GB2312"/>
                <w:bCs/>
                <w:sz w:val="32"/>
                <w:szCs w:val="32"/>
              </w:rPr>
            </w:pPr>
          </w:p>
        </w:tc>
      </w:tr>
    </w:tbl>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节水量未达到约定节水效果，甲方按照</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进行折算向乙方支付相应款项。</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）乙方应在本年度节水量确认后</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个工作日内</w:t>
      </w:r>
      <w:bookmarkStart w:id="31" w:name="OLE_LINK426"/>
      <w:r>
        <w:rPr>
          <w:rFonts w:ascii="仿宋_GB2312" w:eastAsia="仿宋_GB2312" w:hAnsi="仿宋_GB2312" w:cs="仿宋_GB2312" w:hint="eastAsia"/>
          <w:bCs/>
          <w:sz w:val="32"/>
          <w:szCs w:val="32"/>
        </w:rPr>
        <w:t>向甲方提供下一年度节水效果保证书（直至节水效果保证期结束为止），并为甲方开具：</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sz w:val="32"/>
          <w:szCs w:val="32"/>
        </w:rPr>
        <w:t>增值税专用发票</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color w:val="000000" w:themeColor="text1"/>
          <w:sz w:val="32"/>
          <w:szCs w:val="32"/>
        </w:rPr>
        <w:t>□</w:t>
      </w:r>
      <w:bookmarkEnd w:id="31"/>
      <w:r>
        <w:rPr>
          <w:rFonts w:ascii="仿宋_GB2312" w:eastAsia="仿宋_GB2312" w:hAnsi="仿宋_GB2312" w:cs="仿宋_GB2312" w:hint="eastAsia"/>
          <w:bCs/>
          <w:sz w:val="32"/>
          <w:szCs w:val="32"/>
        </w:rPr>
        <w:t>增值税普通发票</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）甲方应在收到上述发票之日起</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个工作日内，将相应款项支付给乙方。</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）如双方对任何一期节水效果存在争议，该部分争议</w:t>
      </w:r>
      <w:r>
        <w:rPr>
          <w:rFonts w:ascii="仿宋_GB2312" w:eastAsia="仿宋_GB2312" w:hAnsi="仿宋_GB2312" w:cs="仿宋_GB2312" w:hint="eastAsia"/>
          <w:bCs/>
          <w:sz w:val="32"/>
          <w:szCs w:val="32"/>
        </w:rPr>
        <w:lastRenderedPageBreak/>
        <w:t>不影响对无争议部分的节水效果及相应款项的支付。</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3.2.3 </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sz w:val="32"/>
          <w:szCs w:val="32"/>
        </w:rPr>
        <w:t>本项目商业模式为用水费用托管型。</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）甲方委托乙方进行用水费用管理前，甲方用水量为</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万</w:t>
      </w:r>
      <w:r>
        <w:rPr>
          <w:rFonts w:ascii="仿宋_GB2312" w:eastAsia="仿宋_GB2312" w:hAnsi="仿宋_GB2312" w:cs="仿宋_GB2312" w:hint="eastAsia"/>
          <w:bCs/>
          <w:sz w:val="32"/>
          <w:szCs w:val="32"/>
        </w:rPr>
        <w:t>m</w:t>
      </w:r>
      <w:r>
        <w:rPr>
          <w:rFonts w:ascii="仿宋_GB2312" w:eastAsia="仿宋_GB2312" w:hAnsi="仿宋_GB2312" w:cs="仿宋_GB2312" w:hint="eastAsia"/>
          <w:bCs/>
          <w:sz w:val="32"/>
          <w:szCs w:val="32"/>
          <w:vertAlign w:val="superscript"/>
        </w:rPr>
        <w:t>3</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年，乙方应开展节水改造和管理，托管后预期节水量为</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万</w:t>
      </w:r>
      <w:r>
        <w:rPr>
          <w:rFonts w:ascii="仿宋_GB2312" w:eastAsia="仿宋_GB2312" w:hAnsi="仿宋_GB2312" w:cs="仿宋_GB2312" w:hint="eastAsia"/>
          <w:bCs/>
          <w:sz w:val="32"/>
          <w:szCs w:val="32"/>
        </w:rPr>
        <w:t>m</w:t>
      </w:r>
      <w:r>
        <w:rPr>
          <w:rFonts w:ascii="仿宋_GB2312" w:eastAsia="仿宋_GB2312" w:hAnsi="仿宋_GB2312" w:cs="仿宋_GB2312" w:hint="eastAsia"/>
          <w:bCs/>
          <w:sz w:val="32"/>
          <w:szCs w:val="32"/>
          <w:vertAlign w:val="superscript"/>
        </w:rPr>
        <w:t>3</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年，节水率应不低于</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）用水费用托管期内，达到节水目标，甲方每年向乙方支付托管费</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万元（</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元），每年分</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次付款，具体付款时间和金额为</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水价调整时，托管费调整方式为</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。乙方每次按照实际收款金额向甲方开具：</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sz w:val="32"/>
          <w:szCs w:val="32"/>
        </w:rPr>
        <w:t>增值税专用发票</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sz w:val="32"/>
          <w:szCs w:val="32"/>
        </w:rPr>
        <w:t>增值税普通发票</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3.2.4 </w:t>
      </w: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sz w:val="32"/>
          <w:szCs w:val="32"/>
        </w:rPr>
        <w:t>本项目商业模式为综合农事托管型。</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）甲方将农业节水改造及灌溉服务、农业耕种、农业节水管理等综合农事托管给乙方，托管前甲方农业灌溉用水量为</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万</w:t>
      </w:r>
      <w:r>
        <w:rPr>
          <w:rFonts w:ascii="仿宋_GB2312" w:eastAsia="仿宋_GB2312" w:hAnsi="仿宋_GB2312" w:cs="仿宋_GB2312" w:hint="eastAsia"/>
          <w:bCs/>
          <w:sz w:val="32"/>
          <w:szCs w:val="32"/>
        </w:rPr>
        <w:t>m</w:t>
      </w:r>
      <w:r>
        <w:rPr>
          <w:rFonts w:ascii="仿宋_GB2312" w:eastAsia="仿宋_GB2312" w:hAnsi="仿宋_GB2312" w:cs="仿宋_GB2312" w:hint="eastAsia"/>
          <w:bCs/>
          <w:sz w:val="32"/>
          <w:szCs w:val="32"/>
          <w:vertAlign w:val="superscript"/>
        </w:rPr>
        <w:t>3</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年，乙方应采用农业节水技术开展灌溉，并实施相应的农业节水管理，在种植结构</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的情况下，托管后预期节水量为</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万</w:t>
      </w:r>
      <w:r>
        <w:rPr>
          <w:rFonts w:ascii="仿宋_GB2312" w:eastAsia="仿宋_GB2312" w:hAnsi="仿宋_GB2312" w:cs="仿宋_GB2312" w:hint="eastAsia"/>
          <w:bCs/>
          <w:sz w:val="32"/>
          <w:szCs w:val="32"/>
        </w:rPr>
        <w:t>m</w:t>
      </w:r>
      <w:r>
        <w:rPr>
          <w:rFonts w:ascii="仿宋_GB2312" w:eastAsia="仿宋_GB2312" w:hAnsi="仿宋_GB2312" w:cs="仿宋_GB2312" w:hint="eastAsia"/>
          <w:bCs/>
          <w:sz w:val="32"/>
          <w:szCs w:val="32"/>
          <w:vertAlign w:val="superscript"/>
        </w:rPr>
        <w:t>3</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年，或节水率应不低于</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）综合农事托管期内，达到节水目标，甲方每年向乙方支付托管费</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万元（</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元），包括灌溉水费、农业耕种、监测计量设施等费用。每年分</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次付款，具体付款时间和金额为</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水价调整时，</w:t>
      </w:r>
      <w:r>
        <w:rPr>
          <w:rFonts w:ascii="仿宋_GB2312" w:eastAsia="仿宋_GB2312" w:hAnsi="仿宋_GB2312" w:cs="仿宋_GB2312" w:hint="eastAsia"/>
          <w:bCs/>
          <w:sz w:val="32"/>
          <w:szCs w:val="32"/>
        </w:rPr>
        <w:t>托管</w:t>
      </w:r>
      <w:r>
        <w:rPr>
          <w:rFonts w:ascii="仿宋_GB2312" w:eastAsia="仿宋_GB2312" w:hAnsi="仿宋_GB2312" w:cs="仿宋_GB2312" w:hint="eastAsia"/>
          <w:sz w:val="32"/>
          <w:szCs w:val="32"/>
        </w:rPr>
        <w:t>费调整方式为</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。乙</w:t>
      </w:r>
      <w:r>
        <w:rPr>
          <w:rFonts w:ascii="仿宋_GB2312" w:eastAsia="仿宋_GB2312" w:hAnsi="仿宋_GB2312" w:cs="仿宋_GB2312" w:hint="eastAsia"/>
          <w:bCs/>
          <w:sz w:val="32"/>
          <w:szCs w:val="32"/>
        </w:rPr>
        <w:lastRenderedPageBreak/>
        <w:t>方每次按照实际收款金额向甲方开具：</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sz w:val="32"/>
          <w:szCs w:val="32"/>
        </w:rPr>
        <w:t>增值税专用</w:t>
      </w:r>
      <w:r>
        <w:rPr>
          <w:rFonts w:ascii="仿宋_GB2312" w:eastAsia="仿宋_GB2312" w:hAnsi="仿宋_GB2312" w:cs="仿宋_GB2312" w:hint="eastAsia"/>
          <w:bCs/>
          <w:sz w:val="32"/>
          <w:szCs w:val="32"/>
        </w:rPr>
        <w:t>发票</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color w:val="000000" w:themeColor="text1"/>
          <w:sz w:val="32"/>
          <w:szCs w:val="32"/>
        </w:rPr>
        <w:t>□</w:t>
      </w:r>
      <w:bookmarkStart w:id="32" w:name="OLE_LINK8"/>
      <w:bookmarkStart w:id="33" w:name="OLE_LINK13"/>
      <w:r>
        <w:rPr>
          <w:rFonts w:ascii="仿宋_GB2312" w:eastAsia="仿宋_GB2312" w:hAnsi="仿宋_GB2312" w:cs="仿宋_GB2312" w:hint="eastAsia"/>
          <w:bCs/>
          <w:sz w:val="32"/>
          <w:szCs w:val="32"/>
        </w:rPr>
        <w:t>增值税普通发票</w:t>
      </w:r>
      <w:bookmarkEnd w:id="32"/>
      <w:bookmarkEnd w:id="33"/>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color w:val="000000" w:themeColor="text1"/>
          <w:sz w:val="32"/>
          <w:szCs w:val="32"/>
          <w:u w:val="single"/>
        </w:rPr>
      </w:pP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u w:val="single"/>
        </w:rPr>
        <w:t xml:space="preserve">                  </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color w:val="000000" w:themeColor="text1"/>
          <w:sz w:val="32"/>
          <w:szCs w:val="32"/>
          <w:u w:val="single"/>
        </w:rPr>
      </w:pPr>
      <w:r>
        <w:rPr>
          <w:rFonts w:ascii="仿宋_GB2312" w:eastAsia="仿宋_GB2312" w:hAnsi="仿宋_GB2312" w:cs="仿宋_GB2312" w:hint="eastAsia"/>
          <w:bCs/>
          <w:color w:val="000000" w:themeColor="text1"/>
          <w:sz w:val="32"/>
          <w:szCs w:val="32"/>
        </w:rPr>
        <w:t xml:space="preserve">3.3 </w:t>
      </w:r>
      <w:r>
        <w:rPr>
          <w:rFonts w:ascii="仿宋_GB2312" w:eastAsia="仿宋_GB2312" w:hAnsi="仿宋_GB2312" w:cs="仿宋_GB2312" w:hint="eastAsia"/>
          <w:bCs/>
          <w:sz w:val="32"/>
          <w:szCs w:val="32"/>
        </w:rPr>
        <w:t>节约水量的水权，如产生交易收益，甲方享有</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，乙方享有</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w:t>
      </w:r>
      <w:r>
        <w:rPr>
          <w:rFonts w:ascii="仿宋_GB2312" w:eastAsia="仿宋_GB2312" w:hAnsi="仿宋_GB2312" w:cs="仿宋_GB2312" w:hint="eastAsia"/>
          <w:bCs/>
          <w:color w:val="000000" w:themeColor="text1"/>
          <w:sz w:val="32"/>
          <w:szCs w:val="32"/>
        </w:rPr>
        <w:t>。</w:t>
      </w:r>
    </w:p>
    <w:p w:rsidR="00DD7C7C" w:rsidRDefault="00CE79F0">
      <w:pPr>
        <w:pStyle w:val="1"/>
        <w:keepLines w:val="0"/>
        <w:widowControl/>
        <w:wordWrap w:val="0"/>
        <w:spacing w:before="156" w:after="156" w:line="580" w:lineRule="exact"/>
        <w:jc w:val="center"/>
        <w:rPr>
          <w:rFonts w:ascii="仿宋-GB2312" w:hAnsi="仿宋-GB2312" w:cs="Times New Roman" w:hint="eastAsia"/>
          <w:b w:val="0"/>
        </w:rPr>
      </w:pPr>
      <w:bookmarkStart w:id="34" w:name="OLE_LINK61"/>
      <w:bookmarkStart w:id="35" w:name="OLE_LINK60"/>
      <w:r>
        <w:rPr>
          <w:rFonts w:ascii="仿宋-GB2312" w:hAnsi="仿宋-GB2312" w:cs="Times New Roman" w:hint="eastAsia"/>
          <w:b w:val="0"/>
        </w:rPr>
        <w:t>第四条</w:t>
      </w:r>
      <w:r>
        <w:rPr>
          <w:rFonts w:ascii="仿宋-GB2312" w:hAnsi="仿宋-GB2312" w:cs="Times New Roman" w:hint="eastAsia"/>
          <w:b w:val="0"/>
        </w:rPr>
        <w:t xml:space="preserve">  </w:t>
      </w:r>
      <w:r>
        <w:rPr>
          <w:rFonts w:ascii="仿宋-GB2312" w:hAnsi="仿宋-GB2312" w:cs="Times New Roman" w:hint="eastAsia"/>
          <w:b w:val="0"/>
        </w:rPr>
        <w:t>双方</w:t>
      </w:r>
      <w:bookmarkStart w:id="36" w:name="OLE_LINK53"/>
      <w:bookmarkStart w:id="37" w:name="OLE_LINK54"/>
      <w:bookmarkStart w:id="38" w:name="OLE_LINK56"/>
      <w:bookmarkStart w:id="39" w:name="OLE_LINK55"/>
      <w:r>
        <w:rPr>
          <w:rFonts w:ascii="仿宋-GB2312" w:hAnsi="仿宋-GB2312" w:cs="Times New Roman" w:hint="eastAsia"/>
          <w:b w:val="0"/>
        </w:rPr>
        <w:t>权利及</w:t>
      </w:r>
      <w:bookmarkEnd w:id="36"/>
      <w:bookmarkEnd w:id="37"/>
      <w:r>
        <w:rPr>
          <w:rFonts w:ascii="仿宋-GB2312" w:hAnsi="仿宋-GB2312" w:cs="Times New Roman" w:hint="eastAsia"/>
          <w:b w:val="0"/>
        </w:rPr>
        <w:t>义务</w:t>
      </w:r>
      <w:bookmarkEnd w:id="38"/>
      <w:bookmarkEnd w:id="39"/>
    </w:p>
    <w:p w:rsidR="00DD7C7C" w:rsidRDefault="00CE79F0">
      <w:pPr>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4.1 </w:t>
      </w:r>
      <w:r>
        <w:rPr>
          <w:rFonts w:ascii="仿宋_GB2312" w:eastAsia="仿宋_GB2312" w:hAnsi="仿宋_GB2312" w:cs="仿宋_GB2312" w:hint="eastAsia"/>
          <w:bCs/>
          <w:sz w:val="32"/>
          <w:szCs w:val="32"/>
        </w:rPr>
        <w:t>甲方权利及义务</w:t>
      </w:r>
    </w:p>
    <w:p w:rsidR="00DD7C7C" w:rsidRDefault="00CE79F0">
      <w:pPr>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4.1.1 </w:t>
      </w:r>
      <w:r>
        <w:rPr>
          <w:rFonts w:ascii="仿宋_GB2312" w:eastAsia="仿宋_GB2312" w:hAnsi="仿宋_GB2312" w:cs="仿宋_GB2312" w:hint="eastAsia"/>
          <w:bCs/>
          <w:sz w:val="32"/>
          <w:szCs w:val="32"/>
        </w:rPr>
        <w:t>有权对乙方履约质量、进度、安全进行监督检查，并提出书面整改意见。</w:t>
      </w:r>
    </w:p>
    <w:p w:rsidR="00DD7C7C" w:rsidRDefault="00CE79F0">
      <w:pPr>
        <w:wordWrap w:val="0"/>
        <w:spacing w:line="580" w:lineRule="exact"/>
        <w:ind w:firstLineChars="200" w:firstLine="640"/>
        <w:rPr>
          <w:rFonts w:ascii="仿宋_GB2312" w:eastAsia="仿宋_GB2312" w:hAnsi="仿宋_GB2312" w:cs="仿宋_GB2312"/>
          <w:bCs/>
          <w:sz w:val="32"/>
          <w:szCs w:val="32"/>
        </w:rPr>
      </w:pPr>
      <w:bookmarkStart w:id="40" w:name="OLE_LINK36"/>
      <w:r>
        <w:rPr>
          <w:rFonts w:ascii="仿宋_GB2312" w:eastAsia="仿宋_GB2312" w:hAnsi="仿宋_GB2312" w:cs="仿宋_GB2312" w:hint="eastAsia"/>
          <w:bCs/>
          <w:sz w:val="32"/>
          <w:szCs w:val="32"/>
        </w:rPr>
        <w:t xml:space="preserve">4.1.2 </w:t>
      </w:r>
      <w:bookmarkEnd w:id="40"/>
      <w:r>
        <w:rPr>
          <w:rFonts w:ascii="仿宋_GB2312" w:eastAsia="仿宋_GB2312" w:hAnsi="仿宋_GB2312" w:cs="仿宋_GB2312" w:hint="eastAsia"/>
          <w:bCs/>
          <w:sz w:val="32"/>
          <w:szCs w:val="32"/>
        </w:rPr>
        <w:t>因生产运营需要，有权提前</w:t>
      </w:r>
      <w:bookmarkStart w:id="41" w:name="OLE_LINK62"/>
      <w:bookmarkStart w:id="42" w:name="OLE_LINK63"/>
      <w:r>
        <w:rPr>
          <w:rFonts w:ascii="仿宋_GB2312" w:eastAsia="仿宋_GB2312" w:hAnsi="仿宋_GB2312" w:cs="仿宋_GB2312" w:hint="eastAsia"/>
          <w:bCs/>
          <w:sz w:val="32"/>
          <w:szCs w:val="32"/>
          <w:u w:val="single"/>
        </w:rPr>
        <w:t xml:space="preserve">  </w:t>
      </w:r>
      <w:bookmarkEnd w:id="41"/>
      <w:bookmarkEnd w:id="42"/>
      <w:r>
        <w:rPr>
          <w:rFonts w:ascii="仿宋_GB2312" w:eastAsia="仿宋_GB2312" w:hAnsi="仿宋_GB2312" w:cs="仿宋_GB2312" w:hint="eastAsia"/>
          <w:bCs/>
          <w:sz w:val="32"/>
          <w:szCs w:val="32"/>
        </w:rPr>
        <w:t>个工作日以书面通知的形式对乙方提出项目范围、边界条件等方面的合理调整建议，双方协商一致后签署补充协议。</w:t>
      </w:r>
    </w:p>
    <w:p w:rsidR="00DD7C7C" w:rsidRDefault="00CE79F0">
      <w:pPr>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4.1.3 </w:t>
      </w:r>
      <w:r>
        <w:rPr>
          <w:rFonts w:ascii="仿宋_GB2312" w:eastAsia="仿宋_GB2312" w:hAnsi="仿宋_GB2312" w:cs="仿宋_GB2312" w:hint="eastAsia"/>
          <w:bCs/>
          <w:sz w:val="32"/>
          <w:szCs w:val="32"/>
        </w:rPr>
        <w:t>乙方出现严重违约或破产、解散、被吊销营业执照等情形时，有权书面通知乙方后单方接管项目现场及设施，并要求乙方在</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个工作日内移交全部技术资料、钥匙、软件账号及运维手册等。</w:t>
      </w:r>
    </w:p>
    <w:p w:rsidR="00DD7C7C" w:rsidRDefault="00CE79F0">
      <w:pPr>
        <w:wordWrap w:val="0"/>
        <w:spacing w:line="580" w:lineRule="exact"/>
        <w:ind w:firstLineChars="200" w:firstLine="640"/>
        <w:rPr>
          <w:rFonts w:ascii="仿宋-GB2312" w:eastAsia="仿宋_GB2312" w:hAnsi="仿宋-GB2312" w:cs="Times New Roman" w:hint="eastAsia"/>
          <w:bCs/>
          <w:sz w:val="32"/>
          <w:szCs w:val="32"/>
        </w:rPr>
      </w:pPr>
      <w:r>
        <w:rPr>
          <w:rFonts w:ascii="仿宋_GB2312" w:eastAsia="仿宋_GB2312" w:hAnsi="仿宋_GB2312" w:cs="仿宋_GB2312" w:hint="eastAsia"/>
          <w:bCs/>
          <w:sz w:val="32"/>
          <w:szCs w:val="32"/>
        </w:rPr>
        <w:t xml:space="preserve">4.1.4 </w:t>
      </w:r>
      <w:r>
        <w:rPr>
          <w:rFonts w:ascii="仿宋_GB2312" w:eastAsia="仿宋_GB2312" w:hAnsi="仿宋_GB2312" w:cs="仿宋_GB2312" w:hint="eastAsia"/>
          <w:bCs/>
          <w:sz w:val="32"/>
          <w:szCs w:val="32"/>
        </w:rPr>
        <w:t>根据项目方案的约定，为乙方或乙方聘请的第三方提供项目节水改造所需要的资料、数据和现场条件，为项目的改造、维护、运营及检测、修理项目设施和设备提供必要的协助。</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bookmarkStart w:id="43" w:name="OLE_LINK52"/>
      <w:bookmarkStart w:id="44" w:name="OLE_LINK51"/>
      <w:r>
        <w:rPr>
          <w:rFonts w:ascii="仿宋_GB2312" w:eastAsia="仿宋_GB2312" w:hAnsi="仿宋_GB2312" w:cs="仿宋_GB2312" w:hint="eastAsia"/>
          <w:bCs/>
          <w:sz w:val="32"/>
          <w:szCs w:val="32"/>
        </w:rPr>
        <w:t>4.1.</w:t>
      </w:r>
      <w:bookmarkEnd w:id="43"/>
      <w:bookmarkEnd w:id="44"/>
      <w:r>
        <w:rPr>
          <w:rFonts w:ascii="仿宋_GB2312" w:eastAsia="仿宋_GB2312" w:hAnsi="仿宋_GB2312" w:cs="仿宋_GB2312" w:hint="eastAsia"/>
          <w:bCs/>
          <w:sz w:val="32"/>
          <w:szCs w:val="32"/>
        </w:rPr>
        <w:t xml:space="preserve">5 </w:t>
      </w:r>
      <w:r>
        <w:rPr>
          <w:rFonts w:ascii="仿宋_GB2312" w:eastAsia="仿宋_GB2312" w:hAnsi="仿宋_GB2312" w:cs="仿宋_GB2312" w:hint="eastAsia"/>
          <w:bCs/>
          <w:sz w:val="32"/>
          <w:szCs w:val="32"/>
        </w:rPr>
        <w:t>办理需由甲方办理的项目所需的：</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□政府许可</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lastRenderedPageBreak/>
        <w:t>□备案</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□审批文件</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color w:val="000000" w:themeColor="text1"/>
          <w:sz w:val="32"/>
          <w:szCs w:val="32"/>
          <w:u w:val="single"/>
        </w:rPr>
        <w:t xml:space="preserve">                  </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并协助乙方取得乙方为完成本项目节水改造、运营等阶段需自行申请的同类文件。</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4.1.6 </w:t>
      </w:r>
      <w:r>
        <w:rPr>
          <w:rFonts w:ascii="仿宋_GB2312" w:eastAsia="仿宋_GB2312" w:hAnsi="仿宋_GB2312" w:cs="仿宋_GB2312" w:hint="eastAsia"/>
          <w:bCs/>
          <w:sz w:val="32"/>
          <w:szCs w:val="32"/>
        </w:rPr>
        <w:t>协助乙方向有关政府机构或组织申请可由乙方申请的与项目相关的补助、奖励、税收减免或其他可适用的优惠政策。</w:t>
      </w:r>
    </w:p>
    <w:p w:rsidR="00DD7C7C" w:rsidRDefault="00CE79F0">
      <w:pPr>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4.1.7 </w:t>
      </w:r>
      <w:r>
        <w:rPr>
          <w:rFonts w:ascii="仿宋_GB2312" w:eastAsia="仿宋_GB2312" w:hAnsi="仿宋_GB2312" w:cs="仿宋_GB2312" w:hint="eastAsia"/>
          <w:bCs/>
          <w:sz w:val="32"/>
          <w:szCs w:val="32"/>
        </w:rPr>
        <w:t>与乙方共同开展或配合双方认可的第三方开展节水量计算和评估。</w:t>
      </w:r>
    </w:p>
    <w:p w:rsidR="00DD7C7C" w:rsidRDefault="00CE79F0">
      <w:pPr>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4.1.8 </w:t>
      </w:r>
      <w:r>
        <w:rPr>
          <w:rFonts w:ascii="仿宋_GB2312" w:eastAsia="仿宋_GB2312" w:hAnsi="仿宋_GB2312" w:cs="仿宋_GB2312" w:hint="eastAsia"/>
          <w:bCs/>
          <w:sz w:val="32"/>
          <w:szCs w:val="32"/>
        </w:rPr>
        <w:t>根据项目方案约定进行项目试运行和验收，并提供确认试运行正常的验收文件。</w:t>
      </w:r>
    </w:p>
    <w:p w:rsidR="00DD7C7C" w:rsidRDefault="00CE79F0">
      <w:pPr>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4.1.9 </w:t>
      </w:r>
      <w:r>
        <w:rPr>
          <w:rFonts w:ascii="仿宋_GB2312" w:eastAsia="仿宋_GB2312" w:hAnsi="仿宋_GB2312" w:cs="仿宋_GB2312" w:hint="eastAsia"/>
          <w:bCs/>
          <w:sz w:val="32"/>
          <w:szCs w:val="32"/>
        </w:rPr>
        <w:t>项目有效期内，如节水设施或设备发生故障、损坏或丢失，应在获知相应信息后，及时通知乙方，配合乙方对设备进行维修维护，并有义务采取必要措施防止损失扩大。</w:t>
      </w:r>
    </w:p>
    <w:p w:rsidR="00DD7C7C" w:rsidRDefault="00CE79F0">
      <w:pPr>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4.1.10 </w:t>
      </w:r>
      <w:r>
        <w:rPr>
          <w:rFonts w:ascii="仿宋_GB2312" w:eastAsia="仿宋_GB2312" w:hAnsi="仿宋_GB2312" w:cs="仿宋_GB2312" w:hint="eastAsia"/>
          <w:bCs/>
          <w:sz w:val="32"/>
          <w:szCs w:val="32"/>
        </w:rPr>
        <w:t>将与项目有关的内部规章制度和特殊安全规定要求及时告知乙方或乙方聘请的第三方，并根据需要提供防护用品。</w:t>
      </w:r>
    </w:p>
    <w:p w:rsidR="00DD7C7C" w:rsidRDefault="00CE79F0">
      <w:pPr>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 xml:space="preserve">4.1.11 </w:t>
      </w:r>
      <w:r>
        <w:rPr>
          <w:rFonts w:ascii="仿宋_GB2312" w:eastAsia="仿宋_GB2312" w:hAnsi="仿宋_GB2312" w:cs="仿宋_GB2312" w:hint="eastAsia"/>
          <w:sz w:val="32"/>
          <w:szCs w:val="32"/>
        </w:rPr>
        <w:t>开展节水宣传教育，使本项目相关人员提高节水意识、增长节水知识、增强节水能力。</w:t>
      </w:r>
    </w:p>
    <w:p w:rsidR="00DD7C7C" w:rsidRDefault="00CE79F0">
      <w:pPr>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4.1.12 </w:t>
      </w:r>
      <w:r>
        <w:rPr>
          <w:rFonts w:ascii="仿宋_GB2312" w:eastAsia="仿宋_GB2312" w:hAnsi="仿宋_GB2312" w:cs="仿宋_GB2312" w:hint="eastAsia"/>
          <w:bCs/>
          <w:sz w:val="32"/>
          <w:szCs w:val="32"/>
        </w:rPr>
        <w:t>按照本合同的约定，及时向乙方付款。</w:t>
      </w:r>
    </w:p>
    <w:p w:rsidR="00DD7C7C" w:rsidRDefault="00CE79F0">
      <w:pPr>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4.2 </w:t>
      </w:r>
      <w:r>
        <w:rPr>
          <w:rFonts w:ascii="仿宋_GB2312" w:eastAsia="仿宋_GB2312" w:hAnsi="仿宋_GB2312" w:cs="仿宋_GB2312" w:hint="eastAsia"/>
          <w:bCs/>
          <w:sz w:val="32"/>
          <w:szCs w:val="32"/>
        </w:rPr>
        <w:t>乙方权利及义务</w:t>
      </w:r>
    </w:p>
    <w:p w:rsidR="00DD7C7C" w:rsidRDefault="00CE79F0">
      <w:pPr>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4.2.1 </w:t>
      </w:r>
      <w:r>
        <w:rPr>
          <w:rFonts w:ascii="仿宋_GB2312" w:eastAsia="仿宋_GB2312" w:hAnsi="仿宋_GB2312" w:cs="仿宋_GB2312" w:hint="eastAsia"/>
          <w:bCs/>
          <w:sz w:val="32"/>
          <w:szCs w:val="32"/>
        </w:rPr>
        <w:t>有权拒绝甲方或其员工、关联方的违规指挥、强令冒险作业及超出合同约定的使用方式，并书面记录在案，因</w:t>
      </w:r>
      <w:r>
        <w:rPr>
          <w:rFonts w:ascii="仿宋_GB2312" w:eastAsia="仿宋_GB2312" w:hAnsi="仿宋_GB2312" w:cs="仿宋_GB2312" w:hint="eastAsia"/>
          <w:bCs/>
          <w:sz w:val="32"/>
          <w:szCs w:val="32"/>
        </w:rPr>
        <w:lastRenderedPageBreak/>
        <w:t>此造成的工期延误或额外成本由甲方承担。</w:t>
      </w:r>
    </w:p>
    <w:p w:rsidR="00DD7C7C" w:rsidRDefault="00CE79F0">
      <w:pPr>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4.2.2 </w:t>
      </w:r>
      <w:r>
        <w:rPr>
          <w:rFonts w:ascii="仿宋_GB2312" w:eastAsia="仿宋_GB2312" w:hAnsi="仿宋_GB2312" w:cs="仿宋_GB2312" w:hint="eastAsia"/>
          <w:bCs/>
          <w:sz w:val="32"/>
          <w:szCs w:val="32"/>
        </w:rPr>
        <w:t>按照项目方案约定的技术标准和要求及本合同的约定，按时保质完成本项目的方</w:t>
      </w:r>
      <w:r>
        <w:rPr>
          <w:rFonts w:ascii="仿宋_GB2312" w:eastAsia="仿宋_GB2312" w:hAnsi="仿宋_GB2312" w:cs="仿宋_GB2312" w:hint="eastAsia"/>
          <w:bCs/>
          <w:sz w:val="32"/>
          <w:szCs w:val="32"/>
        </w:rPr>
        <w:t>案设计、改造、运营以及维护。</w:t>
      </w:r>
    </w:p>
    <w:p w:rsidR="00DD7C7C" w:rsidRDefault="00CE79F0">
      <w:pPr>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4.2.3 </w:t>
      </w:r>
      <w:r>
        <w:rPr>
          <w:rFonts w:ascii="仿宋_GB2312" w:eastAsia="仿宋_GB2312" w:hAnsi="仿宋_GB2312" w:cs="仿宋_GB2312" w:hint="eastAsia"/>
          <w:bCs/>
          <w:sz w:val="32"/>
          <w:szCs w:val="32"/>
        </w:rPr>
        <w:t>根据相关法律法规的要求，申请除应由甲方申请之外的有关项目的许可、备案、审批。</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4.2.4 </w:t>
      </w:r>
      <w:r>
        <w:rPr>
          <w:rFonts w:ascii="仿宋_GB2312" w:eastAsia="仿宋_GB2312" w:hAnsi="仿宋_GB2312" w:cs="仿宋_GB2312" w:hint="eastAsia"/>
          <w:bCs/>
          <w:sz w:val="32"/>
          <w:szCs w:val="32"/>
        </w:rPr>
        <w:t>协助甲方向有关政府机构或组织申请可由甲方申请的与项目相关的补助、奖励、税收减免或其他可适用的优惠政策。</w:t>
      </w:r>
    </w:p>
    <w:p w:rsidR="00DD7C7C" w:rsidRDefault="00CE79F0">
      <w:pPr>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4.2.5 </w:t>
      </w:r>
      <w:r>
        <w:rPr>
          <w:rFonts w:ascii="仿宋_GB2312" w:eastAsia="仿宋_GB2312" w:hAnsi="仿宋_GB2312" w:cs="仿宋_GB2312" w:hint="eastAsia"/>
          <w:bCs/>
          <w:sz w:val="32"/>
          <w:szCs w:val="32"/>
        </w:rPr>
        <w:t>确保其工作人员和乙方聘请的第三方安装和调试相关设备、设施符合国家、行业有关施工管理法律法规和相关技术标准规范要求，以及甲方提出的合理施工、管理要求，遵守甲方制度规定及合理的现场指挥。</w:t>
      </w:r>
    </w:p>
    <w:p w:rsidR="00DD7C7C" w:rsidRDefault="00CE79F0">
      <w:pPr>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4.2.6 </w:t>
      </w:r>
      <w:r>
        <w:rPr>
          <w:rFonts w:ascii="仿宋_GB2312" w:eastAsia="仿宋_GB2312" w:hAnsi="仿宋_GB2312" w:cs="仿宋_GB2312" w:hint="eastAsia"/>
          <w:bCs/>
          <w:sz w:val="32"/>
          <w:szCs w:val="32"/>
        </w:rPr>
        <w:t>对甲方指派的操作人员进行适当的培训，以使其能承担必要的操作和设施维护</w:t>
      </w:r>
      <w:r>
        <w:rPr>
          <w:rFonts w:ascii="仿宋_GB2312" w:eastAsia="仿宋_GB2312" w:hAnsi="仿宋_GB2312" w:cs="仿宋_GB2312" w:hint="eastAsia"/>
          <w:bCs/>
          <w:sz w:val="32"/>
          <w:szCs w:val="32"/>
        </w:rPr>
        <w:t>要求。</w:t>
      </w:r>
    </w:p>
    <w:p w:rsidR="00DD7C7C" w:rsidRDefault="00CE79F0">
      <w:pPr>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4.2.7 </w:t>
      </w:r>
      <w:r>
        <w:rPr>
          <w:rFonts w:ascii="仿宋_GB2312" w:eastAsia="仿宋_GB2312" w:hAnsi="仿宋_GB2312" w:cs="仿宋_GB2312" w:hint="eastAsia"/>
          <w:bCs/>
          <w:sz w:val="32"/>
          <w:szCs w:val="32"/>
        </w:rPr>
        <w:t>按照有关规定对设备进行操作、维护和保养、定期作出记录并妥善保存</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年，并在甲方合理要求范围内及时向甲方提供该记录。</w:t>
      </w:r>
    </w:p>
    <w:p w:rsidR="00DD7C7C" w:rsidRDefault="00CE79F0">
      <w:pPr>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4.2.8 </w:t>
      </w:r>
      <w:r>
        <w:rPr>
          <w:rFonts w:ascii="仿宋_GB2312" w:eastAsia="仿宋_GB2312" w:hAnsi="仿宋_GB2312" w:cs="仿宋_GB2312" w:hint="eastAsia"/>
          <w:bCs/>
          <w:sz w:val="32"/>
          <w:szCs w:val="32"/>
        </w:rPr>
        <w:t>在接到甲方关于项目运行故障的通知后</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小时内做出反应，并根据双方的约定及时完成相关维修或设备更换。</w:t>
      </w:r>
    </w:p>
    <w:p w:rsidR="00DD7C7C" w:rsidRDefault="00CE79F0">
      <w:pPr>
        <w:wordWrap w:val="0"/>
        <w:spacing w:line="580" w:lineRule="exact"/>
        <w:ind w:firstLineChars="200" w:firstLine="640"/>
        <w:rPr>
          <w:rFonts w:ascii="仿宋-GB2312" w:eastAsia="仿宋_GB2312" w:hAnsi="仿宋-GB2312" w:cs="Times New Roman" w:hint="eastAsia"/>
          <w:bCs/>
          <w:sz w:val="32"/>
          <w:szCs w:val="32"/>
        </w:rPr>
      </w:pPr>
      <w:r>
        <w:rPr>
          <w:rFonts w:ascii="仿宋_GB2312" w:eastAsia="仿宋_GB2312" w:hAnsi="仿宋_GB2312" w:cs="仿宋_GB2312" w:hint="eastAsia"/>
          <w:bCs/>
          <w:sz w:val="32"/>
          <w:szCs w:val="32"/>
        </w:rPr>
        <w:t xml:space="preserve">4.2.9 </w:t>
      </w:r>
      <w:r>
        <w:rPr>
          <w:rFonts w:ascii="仿宋_GB2312" w:eastAsia="仿宋_GB2312" w:hAnsi="仿宋_GB2312" w:cs="仿宋_GB2312" w:hint="eastAsia"/>
          <w:bCs/>
          <w:sz w:val="32"/>
          <w:szCs w:val="32"/>
        </w:rPr>
        <w:t>与甲方共同开展或配合双方认可的第三方机构开展节水量计算和评估。</w:t>
      </w:r>
    </w:p>
    <w:p w:rsidR="00DD7C7C" w:rsidRDefault="00CE79F0">
      <w:pPr>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 xml:space="preserve">4.2.10 </w:t>
      </w:r>
      <w:r>
        <w:rPr>
          <w:rFonts w:ascii="仿宋_GB2312" w:eastAsia="仿宋_GB2312" w:hAnsi="仿宋_GB2312" w:cs="仿宋_GB2312" w:hint="eastAsia"/>
          <w:sz w:val="32"/>
          <w:szCs w:val="32"/>
        </w:rPr>
        <w:t>配合甲方开展节水宣传教育。</w:t>
      </w:r>
    </w:p>
    <w:bookmarkEnd w:id="34"/>
    <w:bookmarkEnd w:id="35"/>
    <w:p w:rsidR="00DD7C7C" w:rsidRDefault="00CE79F0">
      <w:pPr>
        <w:pStyle w:val="1"/>
        <w:keepNext w:val="0"/>
        <w:keepLines w:val="0"/>
        <w:wordWrap w:val="0"/>
        <w:spacing w:before="156" w:after="156" w:line="580" w:lineRule="exact"/>
        <w:jc w:val="center"/>
        <w:rPr>
          <w:rFonts w:ascii="仿宋-GB2312" w:hAnsi="仿宋-GB2312" w:cs="Times New Roman" w:hint="eastAsia"/>
          <w:b w:val="0"/>
        </w:rPr>
      </w:pPr>
      <w:r>
        <w:rPr>
          <w:rFonts w:ascii="仿宋-GB2312" w:hAnsi="仿宋-GB2312" w:cs="Times New Roman" w:hint="eastAsia"/>
          <w:b w:val="0"/>
        </w:rPr>
        <w:lastRenderedPageBreak/>
        <w:t>第五条</w:t>
      </w:r>
      <w:r>
        <w:rPr>
          <w:rFonts w:ascii="仿宋-GB2312" w:hAnsi="仿宋-GB2312" w:cs="Times New Roman" w:hint="eastAsia"/>
          <w:b w:val="0"/>
        </w:rPr>
        <w:t xml:space="preserve">  </w:t>
      </w:r>
      <w:r>
        <w:rPr>
          <w:rFonts w:ascii="仿宋-GB2312" w:hAnsi="仿宋-GB2312" w:cs="Times New Roman" w:hint="eastAsia"/>
          <w:b w:val="0"/>
        </w:rPr>
        <w:t>合同变更、中止及解除</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5.1 </w:t>
      </w:r>
      <w:r>
        <w:rPr>
          <w:rFonts w:ascii="仿宋_GB2312" w:eastAsia="仿宋_GB2312" w:hAnsi="仿宋_GB2312" w:cs="仿宋_GB2312" w:hint="eastAsia"/>
          <w:bCs/>
          <w:sz w:val="32"/>
          <w:szCs w:val="32"/>
        </w:rPr>
        <w:t>如在本合同期内，出现任何需要变更合同内容的客观情形，或一方提出变更合同的合理诉求，双方应重新协商，达成一致</w:t>
      </w:r>
      <w:r>
        <w:rPr>
          <w:rFonts w:ascii="仿宋_GB2312" w:eastAsia="仿宋_GB2312" w:hAnsi="仿宋_GB2312" w:cs="仿宋_GB2312" w:hint="eastAsia"/>
          <w:bCs/>
          <w:sz w:val="32"/>
          <w:szCs w:val="32"/>
        </w:rPr>
        <w:t>后签署补充协议对本合同内容进行变更。</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5.2 </w:t>
      </w:r>
      <w:r>
        <w:rPr>
          <w:rFonts w:ascii="仿宋_GB2312" w:eastAsia="仿宋_GB2312" w:hAnsi="仿宋_GB2312" w:cs="仿宋_GB2312" w:hint="eastAsia"/>
          <w:bCs/>
          <w:sz w:val="32"/>
          <w:szCs w:val="32"/>
        </w:rPr>
        <w:t>一方发生必须中止合同履行的以下情况时，应及时通知另一方中止合同履行，并在确认导致合同中止的事由消除后及时通知另一方恢复合同履行，因此导致的合同延期另一方不承担责任，如给另一方造成损失双方应另行协商补偿方式。</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5.2.1</w:t>
      </w:r>
      <w:r>
        <w:rPr>
          <w:rFonts w:ascii="仿宋_GB2312" w:eastAsia="仿宋_GB2312" w:hAnsi="仿宋_GB2312" w:cs="仿宋_GB2312" w:hint="eastAsia"/>
          <w:bCs/>
          <w:sz w:val="32"/>
          <w:szCs w:val="32"/>
          <w:u w:val="single"/>
        </w:rPr>
        <w:t xml:space="preserve">                                         </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5.2.2</w:t>
      </w:r>
      <w:r>
        <w:rPr>
          <w:rFonts w:ascii="仿宋_GB2312" w:eastAsia="仿宋_GB2312" w:hAnsi="仿宋_GB2312" w:cs="仿宋_GB2312" w:hint="eastAsia"/>
          <w:bCs/>
          <w:sz w:val="32"/>
          <w:szCs w:val="32"/>
          <w:u w:val="single"/>
        </w:rPr>
        <w:t xml:space="preserve">                                         </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5.2.3</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u w:val="single"/>
        </w:rPr>
        <w:t xml:space="preserve">           </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5.3 </w:t>
      </w:r>
      <w:r>
        <w:rPr>
          <w:rFonts w:ascii="仿宋_GB2312" w:eastAsia="仿宋_GB2312" w:hAnsi="仿宋_GB2312" w:cs="仿宋_GB2312" w:hint="eastAsia"/>
          <w:bCs/>
          <w:sz w:val="32"/>
          <w:szCs w:val="32"/>
        </w:rPr>
        <w:t>双方经协商一致可以解除本合同。</w:t>
      </w:r>
    </w:p>
    <w:p w:rsidR="00DD7C7C" w:rsidRDefault="00CE79F0">
      <w:pPr>
        <w:pStyle w:val="1"/>
        <w:keepNext w:val="0"/>
        <w:keepLines w:val="0"/>
        <w:wordWrap w:val="0"/>
        <w:spacing w:before="156" w:after="156" w:line="580" w:lineRule="exact"/>
        <w:jc w:val="center"/>
        <w:rPr>
          <w:rFonts w:ascii="仿宋-GB2312" w:hAnsi="仿宋-GB2312" w:cs="Times New Roman" w:hint="eastAsia"/>
          <w:b w:val="0"/>
        </w:rPr>
      </w:pPr>
      <w:r>
        <w:rPr>
          <w:rFonts w:ascii="仿宋-GB2312" w:hAnsi="仿宋-GB2312" w:cs="Times New Roman" w:hint="eastAsia"/>
          <w:b w:val="0"/>
        </w:rPr>
        <w:t>第六条</w:t>
      </w:r>
      <w:r>
        <w:rPr>
          <w:rFonts w:ascii="仿宋-GB2312" w:hAnsi="仿宋-GB2312" w:cs="Times New Roman" w:hint="eastAsia"/>
          <w:b w:val="0"/>
        </w:rPr>
        <w:t xml:space="preserve">  </w:t>
      </w:r>
      <w:r>
        <w:rPr>
          <w:rFonts w:ascii="仿宋-GB2312" w:hAnsi="仿宋-GB2312" w:cs="Times New Roman" w:hint="eastAsia"/>
          <w:b w:val="0"/>
        </w:rPr>
        <w:t>违约责任</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6.1 </w:t>
      </w:r>
      <w:r>
        <w:rPr>
          <w:rFonts w:ascii="仿宋_GB2312" w:eastAsia="仿宋_GB2312" w:hAnsi="仿宋_GB2312" w:cs="仿宋_GB2312" w:hint="eastAsia"/>
          <w:bCs/>
          <w:sz w:val="32"/>
          <w:szCs w:val="32"/>
        </w:rPr>
        <w:t>甲方未按照合同约定向乙方支付款项的，应以欠付款项为基数，从迟延支付之日起，按照每日万分之</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的比例向乙方支付滞纳金，直到甲方全额支付欠付款项为止。</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6.2 </w:t>
      </w:r>
      <w:r>
        <w:rPr>
          <w:rFonts w:ascii="仿宋_GB2312" w:eastAsia="仿宋_GB2312" w:hAnsi="仿宋_GB2312" w:cs="仿宋_GB2312" w:hint="eastAsia"/>
          <w:bCs/>
          <w:sz w:val="32"/>
          <w:szCs w:val="32"/>
        </w:rPr>
        <w:t>甲方违反除</w:t>
      </w:r>
      <w:r>
        <w:rPr>
          <w:rFonts w:ascii="仿宋_GB2312" w:eastAsia="仿宋_GB2312" w:hAnsi="仿宋_GB2312" w:cs="仿宋_GB2312" w:hint="eastAsia"/>
          <w:bCs/>
          <w:sz w:val="32"/>
          <w:szCs w:val="32"/>
        </w:rPr>
        <w:t>6.1</w:t>
      </w:r>
      <w:r>
        <w:rPr>
          <w:rFonts w:ascii="仿宋_GB2312" w:eastAsia="仿宋_GB2312" w:hAnsi="仿宋_GB2312" w:cs="仿宋_GB2312" w:hint="eastAsia"/>
          <w:bCs/>
          <w:sz w:val="32"/>
          <w:szCs w:val="32"/>
        </w:rPr>
        <w:t>外的其他义务的，乙方有权选择以下任意一种方式要求甲方承担违约责任：</w:t>
      </w:r>
      <w:bookmarkStart w:id="45" w:name="OLE_LINK39"/>
      <w:bookmarkStart w:id="46" w:name="OLE_LINK40"/>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□直接要求甲方赔偿损失</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bookmarkEnd w:id="45"/>
      <w:bookmarkEnd w:id="46"/>
      <w:r>
        <w:rPr>
          <w:rFonts w:ascii="仿宋_GB2312" w:eastAsia="仿宋_GB2312" w:hAnsi="仿宋_GB2312" w:cs="仿宋_GB2312" w:hint="eastAsia"/>
          <w:bCs/>
          <w:sz w:val="32"/>
          <w:szCs w:val="32"/>
        </w:rPr>
        <w:t>依照</w:t>
      </w:r>
      <w:r>
        <w:rPr>
          <w:rFonts w:ascii="仿宋_GB2312" w:eastAsia="仿宋_GB2312" w:hAnsi="仿宋_GB2312" w:cs="仿宋_GB2312" w:hint="eastAsia"/>
          <w:bCs/>
          <w:sz w:val="32"/>
          <w:szCs w:val="32"/>
        </w:rPr>
        <w:t>5.3</w:t>
      </w:r>
      <w:r>
        <w:rPr>
          <w:rFonts w:ascii="仿宋_GB2312" w:eastAsia="仿宋_GB2312" w:hAnsi="仿宋_GB2312" w:cs="仿宋_GB2312" w:hint="eastAsia"/>
          <w:bCs/>
          <w:sz w:val="32"/>
          <w:szCs w:val="32"/>
        </w:rPr>
        <w:t>的约定解除合同，并要求甲方赔偿全部损失</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u w:val="single"/>
        </w:rPr>
        <w:t xml:space="preserve">                      </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 xml:space="preserve">6.3 </w:t>
      </w:r>
      <w:r>
        <w:rPr>
          <w:rFonts w:ascii="仿宋_GB2312" w:eastAsia="仿宋_GB2312" w:hAnsi="仿宋_GB2312" w:cs="仿宋_GB2312" w:hint="eastAsia"/>
          <w:bCs/>
          <w:sz w:val="32"/>
          <w:szCs w:val="32"/>
        </w:rPr>
        <w:t>乙方未能按照项目方案约定的时间和要求达到双方约定的预期节水目标时，除非该延误是由于不可抗力或是甲方过错造成，乙方应以双方约定的节水效益为基准，按照</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的标准，向甲方支付违约金。</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6.4 </w:t>
      </w:r>
      <w:r>
        <w:rPr>
          <w:rFonts w:ascii="仿宋_GB2312" w:eastAsia="仿宋_GB2312" w:hAnsi="仿宋_GB2312" w:cs="仿宋_GB2312" w:hint="eastAsia"/>
          <w:bCs/>
          <w:sz w:val="32"/>
          <w:szCs w:val="32"/>
        </w:rPr>
        <w:t>乙方违反除</w:t>
      </w:r>
      <w:r>
        <w:rPr>
          <w:rFonts w:ascii="仿宋_GB2312" w:eastAsia="仿宋_GB2312" w:hAnsi="仿宋_GB2312" w:cs="仿宋_GB2312" w:hint="eastAsia"/>
          <w:bCs/>
          <w:sz w:val="32"/>
          <w:szCs w:val="32"/>
        </w:rPr>
        <w:t>6.3</w:t>
      </w:r>
      <w:r>
        <w:rPr>
          <w:rFonts w:ascii="仿宋_GB2312" w:eastAsia="仿宋_GB2312" w:hAnsi="仿宋_GB2312" w:cs="仿宋_GB2312" w:hint="eastAsia"/>
          <w:bCs/>
          <w:sz w:val="32"/>
          <w:szCs w:val="32"/>
        </w:rPr>
        <w:t>外的其他义务时，甲方有权对因此造成的损失选择以下任一种方式要求乙方承担相应的违约责任：</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□直接要求乙方赔偿损失</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□依照</w:t>
      </w:r>
      <w:r>
        <w:rPr>
          <w:rFonts w:ascii="仿宋_GB2312" w:eastAsia="仿宋_GB2312" w:hAnsi="仿宋_GB2312" w:cs="仿宋_GB2312" w:hint="eastAsia"/>
          <w:bCs/>
          <w:sz w:val="32"/>
          <w:szCs w:val="32"/>
        </w:rPr>
        <w:t>5.3</w:t>
      </w:r>
      <w:r>
        <w:rPr>
          <w:rFonts w:ascii="仿宋_GB2312" w:eastAsia="仿宋_GB2312" w:hAnsi="仿宋_GB2312" w:cs="仿宋_GB2312" w:hint="eastAsia"/>
          <w:bCs/>
          <w:sz w:val="32"/>
          <w:szCs w:val="32"/>
        </w:rPr>
        <w:t>的约定解除合同，并要求乙方赔偿全部损失</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u w:val="single"/>
        </w:rPr>
        <w:t xml:space="preserve">                      </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6.5 </w:t>
      </w:r>
      <w:r>
        <w:rPr>
          <w:rFonts w:ascii="仿宋_GB2312" w:eastAsia="仿宋_GB2312" w:hAnsi="仿宋_GB2312" w:cs="仿宋_GB2312" w:hint="eastAsia"/>
          <w:bCs/>
          <w:sz w:val="32"/>
          <w:szCs w:val="32"/>
        </w:rPr>
        <w:t>一方违约后，另一方应采取适当措施防止损失扩大，</w:t>
      </w:r>
      <w:r>
        <w:rPr>
          <w:rFonts w:ascii="仿宋_GB2312" w:eastAsia="仿宋_GB2312" w:hAnsi="仿宋_GB2312" w:cs="仿宋_GB2312" w:hint="eastAsia"/>
          <w:bCs/>
          <w:sz w:val="32"/>
          <w:szCs w:val="32"/>
        </w:rPr>
        <w:t>否则不得就扩大的损失请求赔偿。</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6.6 </w:t>
      </w:r>
      <w:r>
        <w:rPr>
          <w:rFonts w:ascii="仿宋_GB2312" w:eastAsia="仿宋_GB2312" w:hAnsi="仿宋_GB2312" w:cs="仿宋_GB2312" w:hint="eastAsia"/>
          <w:bCs/>
          <w:sz w:val="32"/>
          <w:szCs w:val="32"/>
          <w:u w:val="single"/>
        </w:rPr>
        <w:t xml:space="preserve">                                                                                         </w:t>
      </w:r>
    </w:p>
    <w:p w:rsidR="00DD7C7C" w:rsidRDefault="00CE79F0">
      <w:pPr>
        <w:pStyle w:val="1"/>
        <w:keepNext w:val="0"/>
        <w:keepLines w:val="0"/>
        <w:wordWrap w:val="0"/>
        <w:spacing w:before="156" w:after="156" w:line="580" w:lineRule="exact"/>
        <w:jc w:val="center"/>
        <w:rPr>
          <w:rFonts w:ascii="仿宋-GB2312" w:hAnsi="仿宋-GB2312" w:cs="Times New Roman" w:hint="eastAsia"/>
          <w:b w:val="0"/>
        </w:rPr>
      </w:pPr>
      <w:r>
        <w:rPr>
          <w:rFonts w:ascii="仿宋-GB2312" w:hAnsi="仿宋-GB2312" w:cs="Times New Roman" w:hint="eastAsia"/>
          <w:b w:val="0"/>
        </w:rPr>
        <w:t>第七条</w:t>
      </w:r>
      <w:r>
        <w:rPr>
          <w:rFonts w:ascii="仿宋-GB2312" w:hAnsi="仿宋-GB2312" w:cs="Times New Roman" w:hint="eastAsia"/>
          <w:b w:val="0"/>
        </w:rPr>
        <w:t xml:space="preserve">  </w:t>
      </w:r>
      <w:r>
        <w:rPr>
          <w:rFonts w:ascii="仿宋-GB2312" w:hAnsi="仿宋-GB2312" w:cs="Times New Roman" w:hint="eastAsia"/>
          <w:b w:val="0"/>
        </w:rPr>
        <w:t>其他</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7.1 </w:t>
      </w:r>
      <w:r>
        <w:rPr>
          <w:rFonts w:ascii="仿宋_GB2312" w:eastAsia="仿宋_GB2312" w:hAnsi="仿宋_GB2312" w:cs="仿宋_GB2312" w:hint="eastAsia"/>
          <w:bCs/>
          <w:sz w:val="32"/>
          <w:szCs w:val="32"/>
        </w:rPr>
        <w:t>合同期满且甲方付清全部应付款项后，双方应对项目资产进行清点造册，乙方将以下项目资产无偿转让给甲方：</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□项目全部资产</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u w:val="single"/>
        </w:rPr>
        <w:t xml:space="preserve">                                           </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同时一并移交项目运行资料、知识产权许可等。如合同提前解除的，乙</w:t>
      </w:r>
      <w:r>
        <w:rPr>
          <w:rFonts w:ascii="仿宋_GB2312" w:eastAsia="仿宋_GB2312" w:hAnsi="仿宋_GB2312" w:cs="仿宋_GB2312" w:hint="eastAsia"/>
          <w:bCs/>
          <w:sz w:val="32"/>
          <w:szCs w:val="32"/>
        </w:rPr>
        <w:t>方应在</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期限内</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，逾期甲方可自行拆除，拆除所需费用</w:t>
      </w:r>
      <w:r>
        <w:rPr>
          <w:rFonts w:ascii="仿宋_GB2312" w:eastAsia="仿宋_GB2312" w:hAnsi="仿宋_GB2312" w:cs="仿宋_GB2312" w:hint="eastAsia"/>
          <w:bCs/>
          <w:color w:val="000000" w:themeColor="text1"/>
          <w:sz w:val="32"/>
          <w:szCs w:val="32"/>
        </w:rPr>
        <w:t>甲方</w:t>
      </w:r>
      <w:r>
        <w:rPr>
          <w:rFonts w:ascii="仿宋_GB2312" w:eastAsia="仿宋_GB2312" w:hAnsi="仿宋_GB2312" w:cs="仿宋_GB2312" w:hint="eastAsia"/>
          <w:bCs/>
          <w:sz w:val="32"/>
          <w:szCs w:val="32"/>
        </w:rPr>
        <w:t>承担</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w:t>
      </w:r>
      <w:r>
        <w:rPr>
          <w:rFonts w:ascii="仿宋_GB2312" w:eastAsia="仿宋_GB2312" w:hAnsi="仿宋_GB2312" w:cs="仿宋_GB2312" w:hint="eastAsia"/>
          <w:bCs/>
          <w:color w:val="000000" w:themeColor="text1"/>
          <w:sz w:val="32"/>
          <w:szCs w:val="32"/>
        </w:rPr>
        <w:t>乙方</w:t>
      </w:r>
      <w:r>
        <w:rPr>
          <w:rFonts w:ascii="仿宋_GB2312" w:eastAsia="仿宋_GB2312" w:hAnsi="仿宋_GB2312" w:cs="仿宋_GB2312" w:hint="eastAsia"/>
          <w:bCs/>
          <w:sz w:val="32"/>
          <w:szCs w:val="32"/>
        </w:rPr>
        <w:t>承担</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7.2 </w:t>
      </w:r>
      <w:r>
        <w:rPr>
          <w:rFonts w:ascii="仿宋_GB2312" w:eastAsia="仿宋_GB2312" w:hAnsi="仿宋_GB2312" w:cs="仿宋_GB2312" w:hint="eastAsia"/>
          <w:bCs/>
          <w:sz w:val="32"/>
          <w:szCs w:val="32"/>
        </w:rPr>
        <w:t>乙方应保证所供设备、工艺及工作成果不侵犯任何</w:t>
      </w:r>
      <w:r>
        <w:rPr>
          <w:rFonts w:ascii="仿宋_GB2312" w:eastAsia="仿宋_GB2312" w:hAnsi="仿宋_GB2312" w:cs="仿宋_GB2312" w:hint="eastAsia"/>
          <w:bCs/>
          <w:sz w:val="32"/>
          <w:szCs w:val="32"/>
        </w:rPr>
        <w:lastRenderedPageBreak/>
        <w:t>第三方知识产权；若发生第三方侵权索赔，乙方应承担全部责任。乙方在履行本合同过程中独立形成的知识产权归乙方所有，但甲方可在本合同项目范围内</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（期限、费用）使用。</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7.3 </w:t>
      </w:r>
      <w:r>
        <w:rPr>
          <w:rFonts w:ascii="仿宋_GB2312" w:eastAsia="仿宋_GB2312" w:hAnsi="仿宋_GB2312" w:cs="仿宋_GB2312" w:hint="eastAsia"/>
          <w:bCs/>
          <w:sz w:val="32"/>
          <w:szCs w:val="32"/>
        </w:rPr>
        <w:t>一方由于签署或履行本合同了解、接触或获得的另一方资料、信息、报价等，非经另一方书面同意，不得向第三方泄露，否则应赔偿另一方由此受到的损失。</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color w:val="000000" w:themeColor="text1"/>
          <w:sz w:val="32"/>
          <w:szCs w:val="32"/>
        </w:rPr>
      </w:pPr>
      <w:r>
        <w:rPr>
          <w:rFonts w:ascii="仿宋_GB2312" w:eastAsia="仿宋_GB2312" w:hAnsi="仿宋_GB2312" w:cs="仿宋_GB2312" w:hint="eastAsia"/>
          <w:bCs/>
          <w:sz w:val="32"/>
          <w:szCs w:val="32"/>
        </w:rPr>
        <w:t>7.4</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如遇地震、水灾、战争、暴乱及其他不能预见的不可抗力事件导致无法履行合同的，应当及时通知另一方，以减轻可能给另一方造成的损失，并提供相应证明材料。根据不可抗力事件对合同履行的影响程度，由甲乙双方协商确定</w:t>
      </w:r>
      <w:r>
        <w:rPr>
          <w:rFonts w:ascii="仿宋_GB2312" w:eastAsia="仿宋_GB2312" w:hAnsi="仿宋_GB2312" w:cs="仿宋_GB2312" w:hint="eastAsia"/>
          <w:bCs/>
          <w:color w:val="000000" w:themeColor="text1"/>
          <w:sz w:val="32"/>
          <w:szCs w:val="32"/>
        </w:rPr>
        <w:t>延期履行或解除合同。</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7.5 </w:t>
      </w:r>
      <w:r>
        <w:rPr>
          <w:rFonts w:ascii="仿宋_GB2312" w:eastAsia="仿宋_GB2312" w:hAnsi="仿宋_GB2312" w:cs="仿宋_GB2312" w:hint="eastAsia"/>
          <w:bCs/>
          <w:sz w:val="32"/>
          <w:szCs w:val="32"/>
        </w:rPr>
        <w:t>凡因本合同引起的一切争议，双方应协商解决，协商不成时采取以下方式解决：</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color w:val="000000" w:themeColor="text1"/>
          <w:sz w:val="32"/>
          <w:szCs w:val="32"/>
        </w:rPr>
        <w:t>□依法</w:t>
      </w:r>
      <w:r>
        <w:rPr>
          <w:rFonts w:ascii="仿宋_GB2312" w:eastAsia="仿宋_GB2312" w:hAnsi="仿宋_GB2312" w:cs="仿宋_GB2312" w:hint="eastAsia"/>
          <w:bCs/>
          <w:sz w:val="32"/>
          <w:szCs w:val="32"/>
        </w:rPr>
        <w:t>向</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人民法院提起诉讼</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color w:val="000000" w:themeColor="text1"/>
          <w:sz w:val="32"/>
          <w:szCs w:val="32"/>
        </w:rPr>
        <w:t>□</w:t>
      </w:r>
      <w:r>
        <w:rPr>
          <w:rFonts w:ascii="仿宋_GB2312" w:eastAsia="仿宋_GB2312" w:hAnsi="仿宋_GB2312" w:cs="仿宋_GB2312" w:hint="eastAsia"/>
          <w:bCs/>
          <w:sz w:val="32"/>
          <w:szCs w:val="32"/>
        </w:rPr>
        <w:t>向</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仲裁委员会申请仲裁</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7.6 </w:t>
      </w:r>
      <w:r>
        <w:rPr>
          <w:rFonts w:ascii="仿宋_GB2312" w:eastAsia="仿宋_GB2312" w:hAnsi="仿宋_GB2312" w:cs="仿宋_GB2312" w:hint="eastAsia"/>
          <w:bCs/>
          <w:sz w:val="32"/>
          <w:szCs w:val="32"/>
        </w:rPr>
        <w:t>所有涉及权利义务的通知均应通过书面确认，本合同一式</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份，双方各执</w:t>
      </w:r>
      <w:r>
        <w:rPr>
          <w:rFonts w:ascii="仿宋_GB2312" w:eastAsia="仿宋_GB2312" w:hAnsi="仿宋_GB2312" w:cs="仿宋_GB2312" w:hint="eastAsia"/>
          <w:bCs/>
          <w:sz w:val="32"/>
          <w:szCs w:val="32"/>
          <w:u w:val="single"/>
        </w:rPr>
        <w:t xml:space="preserve">    </w:t>
      </w:r>
      <w:r>
        <w:rPr>
          <w:rFonts w:ascii="仿宋_GB2312" w:eastAsia="仿宋_GB2312" w:hAnsi="仿宋_GB2312" w:cs="仿宋_GB2312" w:hint="eastAsia"/>
          <w:bCs/>
          <w:sz w:val="32"/>
          <w:szCs w:val="32"/>
        </w:rPr>
        <w:t>份，自双方签名并加盖公章之日起生效。</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7.7 </w:t>
      </w:r>
      <w:r>
        <w:rPr>
          <w:rFonts w:ascii="仿宋_GB2312" w:eastAsia="仿宋_GB2312" w:hAnsi="仿宋_GB2312" w:cs="仿宋_GB2312" w:hint="eastAsia"/>
          <w:bCs/>
          <w:sz w:val="32"/>
          <w:szCs w:val="32"/>
        </w:rPr>
        <w:t>本合同未明确事项或其他</w:t>
      </w:r>
      <w:bookmarkStart w:id="47" w:name="OLE_LINK4"/>
      <w:r>
        <w:rPr>
          <w:rFonts w:ascii="仿宋_GB2312" w:eastAsia="仿宋_GB2312" w:hAnsi="仿宋_GB2312" w:cs="仿宋_GB2312" w:hint="eastAsia"/>
          <w:bCs/>
          <w:sz w:val="32"/>
          <w:szCs w:val="32"/>
        </w:rPr>
        <w:t>未尽事宜</w:t>
      </w:r>
      <w:bookmarkEnd w:id="47"/>
      <w:r>
        <w:rPr>
          <w:rFonts w:ascii="仿宋_GB2312" w:eastAsia="仿宋_GB2312" w:hAnsi="仿宋_GB2312" w:cs="仿宋_GB2312" w:hint="eastAsia"/>
          <w:bCs/>
          <w:sz w:val="32"/>
          <w:szCs w:val="32"/>
        </w:rPr>
        <w:t>，双方可协商一致后以合同附件形式予以明确或补充，本合同的附件为本合同不可分割的组成部分，与本合同具有同等法律效力。</w:t>
      </w:r>
    </w:p>
    <w:p w:rsidR="00DD7C7C" w:rsidRDefault="00DD7C7C">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p>
    <w:p w:rsidR="00DD7C7C" w:rsidRDefault="00DD7C7C">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p>
    <w:p w:rsidR="00DD7C7C" w:rsidRDefault="00DD7C7C">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p>
    <w:p w:rsidR="00DD7C7C" w:rsidRDefault="00DD7C7C">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甲方（盖章）：</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法定代表人</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授权代理人签名：</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日期：</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日</w:t>
      </w:r>
    </w:p>
    <w:p w:rsidR="00DD7C7C" w:rsidRDefault="00DD7C7C">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p>
    <w:p w:rsidR="00DD7C7C" w:rsidRDefault="00DD7C7C">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p>
    <w:p w:rsidR="00DD7C7C" w:rsidRDefault="00DD7C7C">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p>
    <w:p w:rsidR="00DD7C7C" w:rsidRDefault="00DD7C7C">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乙方（盖章）：</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法定代表人</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授权代理人签名：</w:t>
      </w:r>
    </w:p>
    <w:p w:rsidR="00DD7C7C" w:rsidRDefault="00CE79F0">
      <w:pPr>
        <w:tabs>
          <w:tab w:val="center" w:leader="underscore" w:pos="4200"/>
        </w:tabs>
        <w:wordWrap w:val="0"/>
        <w:spacing w:line="580" w:lineRule="exact"/>
        <w:ind w:firstLineChars="200" w:firstLine="640"/>
        <w:rPr>
          <w:rFonts w:ascii="仿宋_GB2312" w:eastAsia="仿宋_GB2312" w:hAnsi="仿宋_GB2312" w:cs="仿宋_GB2312"/>
          <w:bCs/>
        </w:rPr>
      </w:pPr>
      <w:r>
        <w:rPr>
          <w:rFonts w:ascii="仿宋_GB2312" w:eastAsia="仿宋_GB2312" w:hAnsi="仿宋_GB2312" w:cs="仿宋_GB2312" w:hint="eastAsia"/>
          <w:bCs/>
          <w:sz w:val="32"/>
          <w:szCs w:val="32"/>
        </w:rPr>
        <w:t>日期：</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日</w:t>
      </w:r>
    </w:p>
    <w:sectPr w:rsidR="00DD7C7C">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9F0" w:rsidRDefault="00CE79F0">
      <w:r>
        <w:separator/>
      </w:r>
    </w:p>
  </w:endnote>
  <w:endnote w:type="continuationSeparator" w:id="0">
    <w:p w:rsidR="00CE79F0" w:rsidRDefault="00CE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方正小标宋简体">
    <w:panose1 w:val="03000509000000000000"/>
    <w:charset w:val="86"/>
    <w:family w:val="script"/>
    <w:pitch w:val="fixed"/>
    <w:sig w:usb0="00000001" w:usb1="080E0000" w:usb2="00000010" w:usb3="00000000" w:csb0="00040000" w:csb1="00000000"/>
  </w:font>
  <w:font w:name="仿宋-GB2312">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C7C" w:rsidRDefault="00CE79F0">
    <w:pPr>
      <w:pStyle w:val="a8"/>
      <w:rPr>
        <w:rFonts w:ascii="Times New Roman" w:hAnsi="Times New Roman" w:cs="Times New Roman"/>
        <w:sz w:val="21"/>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D7C7C" w:rsidRDefault="00CE79F0">
                          <w:pPr>
                            <w:pStyle w:val="a8"/>
                            <w:rPr>
                              <w:rFonts w:ascii="仿宋_GB2312" w:eastAsia="仿宋_GB2312" w:hAnsi="仿宋_GB2312" w:cs="仿宋_GB2312"/>
                            </w:rPr>
                          </w:pP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  \* MERGEFORMAT </w:instrText>
                          </w:r>
                          <w:r>
                            <w:rPr>
                              <w:rFonts w:ascii="仿宋_GB2312" w:eastAsia="仿宋_GB2312" w:hAnsi="仿宋_GB2312" w:cs="仿宋_GB2312" w:hint="eastAsia"/>
                            </w:rPr>
                            <w:fldChar w:fldCharType="separate"/>
                          </w:r>
                          <w:r w:rsidR="00863979">
                            <w:rPr>
                              <w:rFonts w:ascii="仿宋_GB2312" w:eastAsia="仿宋_GB2312" w:hAnsi="仿宋_GB2312" w:cs="仿宋_GB2312"/>
                              <w:noProof/>
                            </w:rPr>
                            <w:t>1</w:t>
                          </w:r>
                          <w:r>
                            <w:rPr>
                              <w:rFonts w:ascii="仿宋_GB2312" w:eastAsia="仿宋_GB2312" w:hAnsi="仿宋_GB2312" w:cs="仿宋_GB2312"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D7C7C" w:rsidRDefault="00CE79F0">
                    <w:pPr>
                      <w:pStyle w:val="a8"/>
                      <w:rPr>
                        <w:rFonts w:ascii="仿宋_GB2312" w:eastAsia="仿宋_GB2312" w:hAnsi="仿宋_GB2312" w:cs="仿宋_GB2312"/>
                      </w:rPr>
                    </w:pPr>
                    <w:r>
                      <w:rPr>
                        <w:rFonts w:ascii="仿宋_GB2312" w:eastAsia="仿宋_GB2312" w:hAnsi="仿宋_GB2312" w:cs="仿宋_GB2312" w:hint="eastAsia"/>
                      </w:rPr>
                      <w:fldChar w:fldCharType="begin"/>
                    </w:r>
                    <w:r>
                      <w:rPr>
                        <w:rFonts w:ascii="仿宋_GB2312" w:eastAsia="仿宋_GB2312" w:hAnsi="仿宋_GB2312" w:cs="仿宋_GB2312" w:hint="eastAsia"/>
                      </w:rPr>
                      <w:instrText xml:space="preserve"> PAGE  \* MERGEFORMAT </w:instrText>
                    </w:r>
                    <w:r>
                      <w:rPr>
                        <w:rFonts w:ascii="仿宋_GB2312" w:eastAsia="仿宋_GB2312" w:hAnsi="仿宋_GB2312" w:cs="仿宋_GB2312" w:hint="eastAsia"/>
                      </w:rPr>
                      <w:fldChar w:fldCharType="separate"/>
                    </w:r>
                    <w:r w:rsidR="00863979">
                      <w:rPr>
                        <w:rFonts w:ascii="仿宋_GB2312" w:eastAsia="仿宋_GB2312" w:hAnsi="仿宋_GB2312" w:cs="仿宋_GB2312"/>
                        <w:noProof/>
                      </w:rPr>
                      <w:t>1</w:t>
                    </w:r>
                    <w:r>
                      <w:rPr>
                        <w:rFonts w:ascii="仿宋_GB2312" w:eastAsia="仿宋_GB2312" w:hAnsi="仿宋_GB2312" w:cs="仿宋_GB2312" w:hint="eastAsia"/>
                      </w:rPr>
                      <w:fldChar w:fldCharType="end"/>
                    </w:r>
                  </w:p>
                </w:txbxContent>
              </v:textbox>
              <w10:wrap anchorx="margin"/>
            </v:shape>
          </w:pict>
        </mc:Fallback>
      </mc:AlternateContent>
    </w:r>
    <w:sdt>
      <w:sdtPr>
        <w:id w:val="1109848268"/>
      </w:sdtPr>
      <w:sdtEndPr>
        <w:rPr>
          <w:rFonts w:ascii="Times New Roman" w:hAnsi="Times New Roman" w:cs="Times New Roman"/>
          <w:sz w:val="21"/>
        </w:rPr>
      </w:sdtEndP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9F0" w:rsidRDefault="00CE79F0">
      <w:r>
        <w:separator/>
      </w:r>
    </w:p>
  </w:footnote>
  <w:footnote w:type="continuationSeparator" w:id="0">
    <w:p w:rsidR="00CE79F0" w:rsidRDefault="00CE79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defaultTabStop w:val="419"/>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0MjM0NzAwNmU4ZWY3ZDJhMWZhOWI1MWI5YTYxZDAifQ=="/>
  </w:docVars>
  <w:rsids>
    <w:rsidRoot w:val="00152BD0"/>
    <w:rsid w:val="9FEBE1F3"/>
    <w:rsid w:val="A7FD036D"/>
    <w:rsid w:val="A898C770"/>
    <w:rsid w:val="AFB7432F"/>
    <w:rsid w:val="AFCF59DA"/>
    <w:rsid w:val="B27F6026"/>
    <w:rsid w:val="B3F60F02"/>
    <w:rsid w:val="B6EE6485"/>
    <w:rsid w:val="B7FEFE9A"/>
    <w:rsid w:val="BB6FC9E6"/>
    <w:rsid w:val="BBFAFF2E"/>
    <w:rsid w:val="BDFEECF6"/>
    <w:rsid w:val="BE7527CE"/>
    <w:rsid w:val="BEE7B44B"/>
    <w:rsid w:val="BF0B55A0"/>
    <w:rsid w:val="BFCFFCAF"/>
    <w:rsid w:val="BFFF07D3"/>
    <w:rsid w:val="C2FD1B10"/>
    <w:rsid w:val="C7D7F7CF"/>
    <w:rsid w:val="C9EBAEDA"/>
    <w:rsid w:val="CACFACDC"/>
    <w:rsid w:val="CF6ECBC9"/>
    <w:rsid w:val="CF7B4B0B"/>
    <w:rsid w:val="CF7D9142"/>
    <w:rsid w:val="CFBDEA96"/>
    <w:rsid w:val="D2FC7C78"/>
    <w:rsid w:val="D5E76F90"/>
    <w:rsid w:val="D67EDFB7"/>
    <w:rsid w:val="D6EE0AD2"/>
    <w:rsid w:val="D7FEE1C8"/>
    <w:rsid w:val="D92F4FC7"/>
    <w:rsid w:val="D97FAE00"/>
    <w:rsid w:val="DDF46BAD"/>
    <w:rsid w:val="DDF77F11"/>
    <w:rsid w:val="DF964BDD"/>
    <w:rsid w:val="DFBB91C5"/>
    <w:rsid w:val="DFBE0B6D"/>
    <w:rsid w:val="DFEE680D"/>
    <w:rsid w:val="E57FA058"/>
    <w:rsid w:val="E76F4636"/>
    <w:rsid w:val="E92FA951"/>
    <w:rsid w:val="E9F7C604"/>
    <w:rsid w:val="E9FF5CBC"/>
    <w:rsid w:val="ED99AFDF"/>
    <w:rsid w:val="EF59C38F"/>
    <w:rsid w:val="EFFE57BB"/>
    <w:rsid w:val="EFFFB680"/>
    <w:rsid w:val="F1F6EDE3"/>
    <w:rsid w:val="F2DB1D85"/>
    <w:rsid w:val="F6F44E14"/>
    <w:rsid w:val="F6FF69E3"/>
    <w:rsid w:val="F71A93CD"/>
    <w:rsid w:val="F737F639"/>
    <w:rsid w:val="F75E2F58"/>
    <w:rsid w:val="F7FF8035"/>
    <w:rsid w:val="F9B906EF"/>
    <w:rsid w:val="FA77928C"/>
    <w:rsid w:val="FBEF88F5"/>
    <w:rsid w:val="FBFBE146"/>
    <w:rsid w:val="FBFDC309"/>
    <w:rsid w:val="FBFE3812"/>
    <w:rsid w:val="FC56C51A"/>
    <w:rsid w:val="FCFDE551"/>
    <w:rsid w:val="FD5733EB"/>
    <w:rsid w:val="FDFFBBEF"/>
    <w:rsid w:val="FEFAB595"/>
    <w:rsid w:val="FF2C1A25"/>
    <w:rsid w:val="FF7FB9E7"/>
    <w:rsid w:val="FF9FECC9"/>
    <w:rsid w:val="FFBE2050"/>
    <w:rsid w:val="FFBF4E80"/>
    <w:rsid w:val="FFBFD3F3"/>
    <w:rsid w:val="FFD4705E"/>
    <w:rsid w:val="FFF85228"/>
    <w:rsid w:val="FFFE20CD"/>
    <w:rsid w:val="FFFF2F47"/>
    <w:rsid w:val="000247C4"/>
    <w:rsid w:val="000438D3"/>
    <w:rsid w:val="0006074F"/>
    <w:rsid w:val="000810CA"/>
    <w:rsid w:val="00081940"/>
    <w:rsid w:val="00087E5B"/>
    <w:rsid w:val="000A5D93"/>
    <w:rsid w:val="000C5992"/>
    <w:rsid w:val="000E5636"/>
    <w:rsid w:val="000F17A4"/>
    <w:rsid w:val="00117E34"/>
    <w:rsid w:val="0013123A"/>
    <w:rsid w:val="00131FD9"/>
    <w:rsid w:val="00134EF1"/>
    <w:rsid w:val="00141B0E"/>
    <w:rsid w:val="00142041"/>
    <w:rsid w:val="00145F0B"/>
    <w:rsid w:val="0014795D"/>
    <w:rsid w:val="00152BD0"/>
    <w:rsid w:val="00160576"/>
    <w:rsid w:val="00175393"/>
    <w:rsid w:val="00177A1E"/>
    <w:rsid w:val="00180B0E"/>
    <w:rsid w:val="00194EB4"/>
    <w:rsid w:val="00195A60"/>
    <w:rsid w:val="001A073C"/>
    <w:rsid w:val="001A2AE8"/>
    <w:rsid w:val="001A5B6C"/>
    <w:rsid w:val="001B0EDC"/>
    <w:rsid w:val="001C1A24"/>
    <w:rsid w:val="001C2775"/>
    <w:rsid w:val="001C443E"/>
    <w:rsid w:val="001C4FC8"/>
    <w:rsid w:val="001C5604"/>
    <w:rsid w:val="001D1BD9"/>
    <w:rsid w:val="001E2566"/>
    <w:rsid w:val="001E35E4"/>
    <w:rsid w:val="001F1A85"/>
    <w:rsid w:val="0022076B"/>
    <w:rsid w:val="00223E95"/>
    <w:rsid w:val="00250D53"/>
    <w:rsid w:val="00260AE6"/>
    <w:rsid w:val="00266929"/>
    <w:rsid w:val="00270FC5"/>
    <w:rsid w:val="00294238"/>
    <w:rsid w:val="002A55D0"/>
    <w:rsid w:val="002C2B41"/>
    <w:rsid w:val="002C7444"/>
    <w:rsid w:val="002D5785"/>
    <w:rsid w:val="003010F4"/>
    <w:rsid w:val="00311928"/>
    <w:rsid w:val="00314F2A"/>
    <w:rsid w:val="00341454"/>
    <w:rsid w:val="00353C4D"/>
    <w:rsid w:val="00376557"/>
    <w:rsid w:val="003953EF"/>
    <w:rsid w:val="003A55E0"/>
    <w:rsid w:val="003B7F02"/>
    <w:rsid w:val="003C2CE0"/>
    <w:rsid w:val="003C3C89"/>
    <w:rsid w:val="003C4017"/>
    <w:rsid w:val="003C5B44"/>
    <w:rsid w:val="003D5CF0"/>
    <w:rsid w:val="003D7C0B"/>
    <w:rsid w:val="003E21B8"/>
    <w:rsid w:val="003E3959"/>
    <w:rsid w:val="003F0DD1"/>
    <w:rsid w:val="003F1F5A"/>
    <w:rsid w:val="003F73F0"/>
    <w:rsid w:val="00436C9A"/>
    <w:rsid w:val="00446911"/>
    <w:rsid w:val="00450339"/>
    <w:rsid w:val="00461DFC"/>
    <w:rsid w:val="00490672"/>
    <w:rsid w:val="00497791"/>
    <w:rsid w:val="004A2998"/>
    <w:rsid w:val="004A2A78"/>
    <w:rsid w:val="004B08CB"/>
    <w:rsid w:val="004B69BB"/>
    <w:rsid w:val="004B719D"/>
    <w:rsid w:val="004C6F04"/>
    <w:rsid w:val="004C76A5"/>
    <w:rsid w:val="004D05AC"/>
    <w:rsid w:val="004D7D05"/>
    <w:rsid w:val="004F3289"/>
    <w:rsid w:val="00502A6B"/>
    <w:rsid w:val="005133D4"/>
    <w:rsid w:val="00513758"/>
    <w:rsid w:val="00522AF3"/>
    <w:rsid w:val="005238C3"/>
    <w:rsid w:val="00533FC0"/>
    <w:rsid w:val="005343C6"/>
    <w:rsid w:val="005428FF"/>
    <w:rsid w:val="005429FB"/>
    <w:rsid w:val="00542F91"/>
    <w:rsid w:val="005551A5"/>
    <w:rsid w:val="00555481"/>
    <w:rsid w:val="00573DAC"/>
    <w:rsid w:val="00581D0A"/>
    <w:rsid w:val="0058343B"/>
    <w:rsid w:val="00595542"/>
    <w:rsid w:val="005A1E3B"/>
    <w:rsid w:val="005A498B"/>
    <w:rsid w:val="005B6CB4"/>
    <w:rsid w:val="005C3CA1"/>
    <w:rsid w:val="005D3CB8"/>
    <w:rsid w:val="005E05AB"/>
    <w:rsid w:val="00616311"/>
    <w:rsid w:val="00617094"/>
    <w:rsid w:val="00622495"/>
    <w:rsid w:val="00624C63"/>
    <w:rsid w:val="00637CEA"/>
    <w:rsid w:val="00652B28"/>
    <w:rsid w:val="0067141B"/>
    <w:rsid w:val="00690F9B"/>
    <w:rsid w:val="006A4C3F"/>
    <w:rsid w:val="006A6587"/>
    <w:rsid w:val="006B22BA"/>
    <w:rsid w:val="006B4675"/>
    <w:rsid w:val="006B56DC"/>
    <w:rsid w:val="006B6DF8"/>
    <w:rsid w:val="006C1E8E"/>
    <w:rsid w:val="006D5E3D"/>
    <w:rsid w:val="006E1DEB"/>
    <w:rsid w:val="006E59A7"/>
    <w:rsid w:val="006F2BFB"/>
    <w:rsid w:val="006F6D8A"/>
    <w:rsid w:val="00720C2D"/>
    <w:rsid w:val="00724951"/>
    <w:rsid w:val="0073772E"/>
    <w:rsid w:val="0073794D"/>
    <w:rsid w:val="00743C8C"/>
    <w:rsid w:val="007751A1"/>
    <w:rsid w:val="00780BAF"/>
    <w:rsid w:val="007A5DD6"/>
    <w:rsid w:val="007C0068"/>
    <w:rsid w:val="007C3351"/>
    <w:rsid w:val="007C3C89"/>
    <w:rsid w:val="007D0944"/>
    <w:rsid w:val="007D143F"/>
    <w:rsid w:val="007D2A4B"/>
    <w:rsid w:val="007D7363"/>
    <w:rsid w:val="007D762B"/>
    <w:rsid w:val="007E08B6"/>
    <w:rsid w:val="007E16E6"/>
    <w:rsid w:val="007E2E0D"/>
    <w:rsid w:val="007E7545"/>
    <w:rsid w:val="00802F79"/>
    <w:rsid w:val="008168E1"/>
    <w:rsid w:val="00856C78"/>
    <w:rsid w:val="00863979"/>
    <w:rsid w:val="008802C0"/>
    <w:rsid w:val="0088617E"/>
    <w:rsid w:val="00887923"/>
    <w:rsid w:val="008976E8"/>
    <w:rsid w:val="008B1E11"/>
    <w:rsid w:val="008B4FD8"/>
    <w:rsid w:val="008C0D1E"/>
    <w:rsid w:val="008C2A4A"/>
    <w:rsid w:val="008C506F"/>
    <w:rsid w:val="008C54C5"/>
    <w:rsid w:val="008D532D"/>
    <w:rsid w:val="008E25F4"/>
    <w:rsid w:val="008E2F46"/>
    <w:rsid w:val="008E36FA"/>
    <w:rsid w:val="008F6066"/>
    <w:rsid w:val="00907888"/>
    <w:rsid w:val="0094024C"/>
    <w:rsid w:val="00946B3D"/>
    <w:rsid w:val="009702A0"/>
    <w:rsid w:val="009A13F5"/>
    <w:rsid w:val="009A483E"/>
    <w:rsid w:val="009A4CE8"/>
    <w:rsid w:val="009A5E22"/>
    <w:rsid w:val="009B01D3"/>
    <w:rsid w:val="009B70DD"/>
    <w:rsid w:val="009D1599"/>
    <w:rsid w:val="009E4D3D"/>
    <w:rsid w:val="00A05422"/>
    <w:rsid w:val="00A102D8"/>
    <w:rsid w:val="00A17790"/>
    <w:rsid w:val="00A25241"/>
    <w:rsid w:val="00A31FF8"/>
    <w:rsid w:val="00A43FAB"/>
    <w:rsid w:val="00A700B6"/>
    <w:rsid w:val="00A759F7"/>
    <w:rsid w:val="00AD7969"/>
    <w:rsid w:val="00AE4779"/>
    <w:rsid w:val="00AF28B9"/>
    <w:rsid w:val="00B070B7"/>
    <w:rsid w:val="00B10E28"/>
    <w:rsid w:val="00B21F45"/>
    <w:rsid w:val="00B23698"/>
    <w:rsid w:val="00B30055"/>
    <w:rsid w:val="00B354E6"/>
    <w:rsid w:val="00B36CDC"/>
    <w:rsid w:val="00B4673F"/>
    <w:rsid w:val="00B47E02"/>
    <w:rsid w:val="00B56405"/>
    <w:rsid w:val="00B5718A"/>
    <w:rsid w:val="00B61B1E"/>
    <w:rsid w:val="00B67611"/>
    <w:rsid w:val="00B706B3"/>
    <w:rsid w:val="00B71C8D"/>
    <w:rsid w:val="00B86AF4"/>
    <w:rsid w:val="00B90037"/>
    <w:rsid w:val="00B91D9D"/>
    <w:rsid w:val="00B96A60"/>
    <w:rsid w:val="00BA084F"/>
    <w:rsid w:val="00BB0ECA"/>
    <w:rsid w:val="00BB2CF7"/>
    <w:rsid w:val="00BC5BD1"/>
    <w:rsid w:val="00BD53A2"/>
    <w:rsid w:val="00BD77E2"/>
    <w:rsid w:val="00BE1E49"/>
    <w:rsid w:val="00BF5B7C"/>
    <w:rsid w:val="00C011E0"/>
    <w:rsid w:val="00C10598"/>
    <w:rsid w:val="00C4407E"/>
    <w:rsid w:val="00C6176D"/>
    <w:rsid w:val="00C64630"/>
    <w:rsid w:val="00C64A94"/>
    <w:rsid w:val="00C74B07"/>
    <w:rsid w:val="00C769E1"/>
    <w:rsid w:val="00C770E0"/>
    <w:rsid w:val="00C92739"/>
    <w:rsid w:val="00CA26C7"/>
    <w:rsid w:val="00CC28F3"/>
    <w:rsid w:val="00CD12B9"/>
    <w:rsid w:val="00CD5B9E"/>
    <w:rsid w:val="00CE79F0"/>
    <w:rsid w:val="00CF33DB"/>
    <w:rsid w:val="00CF7E0F"/>
    <w:rsid w:val="00D00B3C"/>
    <w:rsid w:val="00D060CF"/>
    <w:rsid w:val="00D26FAE"/>
    <w:rsid w:val="00D31FE7"/>
    <w:rsid w:val="00D41AB9"/>
    <w:rsid w:val="00D42FF4"/>
    <w:rsid w:val="00D7682F"/>
    <w:rsid w:val="00D82C67"/>
    <w:rsid w:val="00D86557"/>
    <w:rsid w:val="00D9759D"/>
    <w:rsid w:val="00DA1171"/>
    <w:rsid w:val="00DA50DD"/>
    <w:rsid w:val="00DA625E"/>
    <w:rsid w:val="00DB4BA7"/>
    <w:rsid w:val="00DC620E"/>
    <w:rsid w:val="00DD2579"/>
    <w:rsid w:val="00DD6A0A"/>
    <w:rsid w:val="00DD7C7C"/>
    <w:rsid w:val="00E11C43"/>
    <w:rsid w:val="00E222FC"/>
    <w:rsid w:val="00E25D50"/>
    <w:rsid w:val="00E407BB"/>
    <w:rsid w:val="00E43426"/>
    <w:rsid w:val="00E5131A"/>
    <w:rsid w:val="00E94DE4"/>
    <w:rsid w:val="00E94E25"/>
    <w:rsid w:val="00EC09E7"/>
    <w:rsid w:val="00EC449C"/>
    <w:rsid w:val="00ED691C"/>
    <w:rsid w:val="00EE296B"/>
    <w:rsid w:val="00EF7377"/>
    <w:rsid w:val="00F07E64"/>
    <w:rsid w:val="00F132BD"/>
    <w:rsid w:val="00F15495"/>
    <w:rsid w:val="00F215F1"/>
    <w:rsid w:val="00F35E9E"/>
    <w:rsid w:val="00F379E8"/>
    <w:rsid w:val="00F55CA1"/>
    <w:rsid w:val="00F5706E"/>
    <w:rsid w:val="00F7774F"/>
    <w:rsid w:val="00F83A2B"/>
    <w:rsid w:val="00F83CA6"/>
    <w:rsid w:val="00F94D42"/>
    <w:rsid w:val="00FA2D4B"/>
    <w:rsid w:val="00FA3CF7"/>
    <w:rsid w:val="00FB210C"/>
    <w:rsid w:val="00FB3202"/>
    <w:rsid w:val="00FB58B6"/>
    <w:rsid w:val="00FC3BA0"/>
    <w:rsid w:val="00FD5FF2"/>
    <w:rsid w:val="00FD7EA9"/>
    <w:rsid w:val="00FE257B"/>
    <w:rsid w:val="00FE5C95"/>
    <w:rsid w:val="01393171"/>
    <w:rsid w:val="014A7E97"/>
    <w:rsid w:val="01F44A3E"/>
    <w:rsid w:val="02A63B32"/>
    <w:rsid w:val="03062D2F"/>
    <w:rsid w:val="03535B9E"/>
    <w:rsid w:val="038175AD"/>
    <w:rsid w:val="03D723CE"/>
    <w:rsid w:val="03F6551F"/>
    <w:rsid w:val="040A3DF0"/>
    <w:rsid w:val="056A005E"/>
    <w:rsid w:val="05751F44"/>
    <w:rsid w:val="057C694A"/>
    <w:rsid w:val="06192A94"/>
    <w:rsid w:val="063F4F73"/>
    <w:rsid w:val="068207FD"/>
    <w:rsid w:val="06D2092B"/>
    <w:rsid w:val="070659F4"/>
    <w:rsid w:val="07134E95"/>
    <w:rsid w:val="071658C8"/>
    <w:rsid w:val="07C025A1"/>
    <w:rsid w:val="07F5708F"/>
    <w:rsid w:val="08050140"/>
    <w:rsid w:val="08641505"/>
    <w:rsid w:val="086F097C"/>
    <w:rsid w:val="08FF4F6A"/>
    <w:rsid w:val="092A537F"/>
    <w:rsid w:val="0978425B"/>
    <w:rsid w:val="0983332C"/>
    <w:rsid w:val="09AC556C"/>
    <w:rsid w:val="09D5345C"/>
    <w:rsid w:val="09D618BA"/>
    <w:rsid w:val="09E84BE9"/>
    <w:rsid w:val="0AAE55A8"/>
    <w:rsid w:val="0C0D6CAC"/>
    <w:rsid w:val="0CA710DF"/>
    <w:rsid w:val="0D235AC7"/>
    <w:rsid w:val="0DE07C2A"/>
    <w:rsid w:val="0E2D4DBD"/>
    <w:rsid w:val="0E4722F1"/>
    <w:rsid w:val="0EA7186A"/>
    <w:rsid w:val="0FC1739C"/>
    <w:rsid w:val="105F130C"/>
    <w:rsid w:val="109E0A4B"/>
    <w:rsid w:val="112B0CBC"/>
    <w:rsid w:val="11663133"/>
    <w:rsid w:val="12303925"/>
    <w:rsid w:val="12891A4E"/>
    <w:rsid w:val="129272BC"/>
    <w:rsid w:val="12AB5B23"/>
    <w:rsid w:val="132F2B8C"/>
    <w:rsid w:val="13772B56"/>
    <w:rsid w:val="13A50E4B"/>
    <w:rsid w:val="13C659C2"/>
    <w:rsid w:val="13D54BE3"/>
    <w:rsid w:val="15161418"/>
    <w:rsid w:val="15482F88"/>
    <w:rsid w:val="15937634"/>
    <w:rsid w:val="168E12F1"/>
    <w:rsid w:val="1726591C"/>
    <w:rsid w:val="17C35121"/>
    <w:rsid w:val="19091D76"/>
    <w:rsid w:val="1945003A"/>
    <w:rsid w:val="1984532A"/>
    <w:rsid w:val="1B283D33"/>
    <w:rsid w:val="1B2C2571"/>
    <w:rsid w:val="1B8809DA"/>
    <w:rsid w:val="1B881D58"/>
    <w:rsid w:val="1BD07FF3"/>
    <w:rsid w:val="1BFC2EDD"/>
    <w:rsid w:val="1C0B678A"/>
    <w:rsid w:val="1C2E1B51"/>
    <w:rsid w:val="1C5145B0"/>
    <w:rsid w:val="1C7B1AED"/>
    <w:rsid w:val="1CAC7A0A"/>
    <w:rsid w:val="1CEF1A34"/>
    <w:rsid w:val="1DFF049F"/>
    <w:rsid w:val="1E3A7AA3"/>
    <w:rsid w:val="1F330EF8"/>
    <w:rsid w:val="1F3F612B"/>
    <w:rsid w:val="1F59742B"/>
    <w:rsid w:val="1F5D23C5"/>
    <w:rsid w:val="1F6D5319"/>
    <w:rsid w:val="1F8C06C8"/>
    <w:rsid w:val="1FD472A9"/>
    <w:rsid w:val="20A24F68"/>
    <w:rsid w:val="21111EDC"/>
    <w:rsid w:val="21797944"/>
    <w:rsid w:val="21B96D68"/>
    <w:rsid w:val="21BF5FD8"/>
    <w:rsid w:val="21EF752D"/>
    <w:rsid w:val="22AC6662"/>
    <w:rsid w:val="2327085B"/>
    <w:rsid w:val="234E6170"/>
    <w:rsid w:val="238E3835"/>
    <w:rsid w:val="23A37FE9"/>
    <w:rsid w:val="23BF6A68"/>
    <w:rsid w:val="23E31C42"/>
    <w:rsid w:val="24391E11"/>
    <w:rsid w:val="247D9994"/>
    <w:rsid w:val="24E4457C"/>
    <w:rsid w:val="24F0234D"/>
    <w:rsid w:val="250751F7"/>
    <w:rsid w:val="263E08AF"/>
    <w:rsid w:val="264C0B1A"/>
    <w:rsid w:val="264E003E"/>
    <w:rsid w:val="264F051C"/>
    <w:rsid w:val="269229A8"/>
    <w:rsid w:val="269B44DD"/>
    <w:rsid w:val="27001BB1"/>
    <w:rsid w:val="27191BB9"/>
    <w:rsid w:val="27194E78"/>
    <w:rsid w:val="275C2219"/>
    <w:rsid w:val="27EA68BF"/>
    <w:rsid w:val="288420DE"/>
    <w:rsid w:val="29696F56"/>
    <w:rsid w:val="2A8D770F"/>
    <w:rsid w:val="2AE32053"/>
    <w:rsid w:val="2AF76658"/>
    <w:rsid w:val="2C1D17E7"/>
    <w:rsid w:val="2CC3195C"/>
    <w:rsid w:val="2CD5029F"/>
    <w:rsid w:val="2D56396E"/>
    <w:rsid w:val="2DEA0E3C"/>
    <w:rsid w:val="2E5C372A"/>
    <w:rsid w:val="2FB60671"/>
    <w:rsid w:val="2FC02D3A"/>
    <w:rsid w:val="2FD67A79"/>
    <w:rsid w:val="30865C95"/>
    <w:rsid w:val="308C66BA"/>
    <w:rsid w:val="30CC0364"/>
    <w:rsid w:val="30D048A1"/>
    <w:rsid w:val="30F717EE"/>
    <w:rsid w:val="319E6C64"/>
    <w:rsid w:val="32622BA9"/>
    <w:rsid w:val="32BD1CA4"/>
    <w:rsid w:val="33441E02"/>
    <w:rsid w:val="33603707"/>
    <w:rsid w:val="337771AE"/>
    <w:rsid w:val="34545741"/>
    <w:rsid w:val="35E24B4B"/>
    <w:rsid w:val="370945C1"/>
    <w:rsid w:val="373158C6"/>
    <w:rsid w:val="375F478F"/>
    <w:rsid w:val="376C68FE"/>
    <w:rsid w:val="377B7933"/>
    <w:rsid w:val="378D51F2"/>
    <w:rsid w:val="37EB7B3F"/>
    <w:rsid w:val="37FFAA31"/>
    <w:rsid w:val="386A33AA"/>
    <w:rsid w:val="38BD5663"/>
    <w:rsid w:val="38D91A82"/>
    <w:rsid w:val="38EC246E"/>
    <w:rsid w:val="3905525C"/>
    <w:rsid w:val="399A59A4"/>
    <w:rsid w:val="39DF3207"/>
    <w:rsid w:val="3A1F1A6E"/>
    <w:rsid w:val="3A2D6818"/>
    <w:rsid w:val="3A456877"/>
    <w:rsid w:val="3A6F6CC2"/>
    <w:rsid w:val="3B02703B"/>
    <w:rsid w:val="3B256329"/>
    <w:rsid w:val="3B4D1C9A"/>
    <w:rsid w:val="3BA32664"/>
    <w:rsid w:val="3BE15B0C"/>
    <w:rsid w:val="3BEE4B74"/>
    <w:rsid w:val="3BFEC0C9"/>
    <w:rsid w:val="3C093B5B"/>
    <w:rsid w:val="3C903223"/>
    <w:rsid w:val="3CA5228C"/>
    <w:rsid w:val="3CEDC94D"/>
    <w:rsid w:val="3CF042E2"/>
    <w:rsid w:val="3D7309E6"/>
    <w:rsid w:val="3D883EEC"/>
    <w:rsid w:val="3D8C1662"/>
    <w:rsid w:val="3D940A2E"/>
    <w:rsid w:val="3DA037A5"/>
    <w:rsid w:val="3DD73D23"/>
    <w:rsid w:val="3DFE4813"/>
    <w:rsid w:val="3E2E557D"/>
    <w:rsid w:val="3E7C5830"/>
    <w:rsid w:val="3E7DF930"/>
    <w:rsid w:val="3EAD1CD6"/>
    <w:rsid w:val="3ED553B9"/>
    <w:rsid w:val="3EDC8BEA"/>
    <w:rsid w:val="3F1D5506"/>
    <w:rsid w:val="3F587A32"/>
    <w:rsid w:val="3F5900B0"/>
    <w:rsid w:val="3F6335DF"/>
    <w:rsid w:val="3F9242E9"/>
    <w:rsid w:val="3FB6415B"/>
    <w:rsid w:val="3FD60738"/>
    <w:rsid w:val="40354D62"/>
    <w:rsid w:val="40437164"/>
    <w:rsid w:val="406E6CCB"/>
    <w:rsid w:val="406F3ABE"/>
    <w:rsid w:val="409475F1"/>
    <w:rsid w:val="409C0547"/>
    <w:rsid w:val="40E77037"/>
    <w:rsid w:val="411C5740"/>
    <w:rsid w:val="413073A4"/>
    <w:rsid w:val="41483A86"/>
    <w:rsid w:val="41B65345"/>
    <w:rsid w:val="41BE41FA"/>
    <w:rsid w:val="41D07740"/>
    <w:rsid w:val="41E3EB05"/>
    <w:rsid w:val="42DE224C"/>
    <w:rsid w:val="42DE6BC4"/>
    <w:rsid w:val="42E23BE1"/>
    <w:rsid w:val="436F3649"/>
    <w:rsid w:val="43AA1750"/>
    <w:rsid w:val="44314923"/>
    <w:rsid w:val="45104FC2"/>
    <w:rsid w:val="45A26912"/>
    <w:rsid w:val="463B0D24"/>
    <w:rsid w:val="466C691A"/>
    <w:rsid w:val="469177EA"/>
    <w:rsid w:val="46A24DDD"/>
    <w:rsid w:val="471A7A15"/>
    <w:rsid w:val="47AC5B07"/>
    <w:rsid w:val="47BA5161"/>
    <w:rsid w:val="47BE5288"/>
    <w:rsid w:val="47E96C80"/>
    <w:rsid w:val="47EF2C6B"/>
    <w:rsid w:val="47F4726D"/>
    <w:rsid w:val="4841479B"/>
    <w:rsid w:val="48496326"/>
    <w:rsid w:val="48A24104"/>
    <w:rsid w:val="4969471C"/>
    <w:rsid w:val="49DE28BF"/>
    <w:rsid w:val="4B5BA8B8"/>
    <w:rsid w:val="4BAE0BC7"/>
    <w:rsid w:val="4BE94CF3"/>
    <w:rsid w:val="4C1B0EA0"/>
    <w:rsid w:val="4C3F59CC"/>
    <w:rsid w:val="4DCB1282"/>
    <w:rsid w:val="4DD97559"/>
    <w:rsid w:val="4F126C8E"/>
    <w:rsid w:val="4FBD1A67"/>
    <w:rsid w:val="4FD79A5B"/>
    <w:rsid w:val="505F2AB5"/>
    <w:rsid w:val="516768F1"/>
    <w:rsid w:val="519F05B3"/>
    <w:rsid w:val="51A26CE8"/>
    <w:rsid w:val="532F31A9"/>
    <w:rsid w:val="53E72939"/>
    <w:rsid w:val="548F2152"/>
    <w:rsid w:val="54AA67E8"/>
    <w:rsid w:val="54BF230B"/>
    <w:rsid w:val="54E37454"/>
    <w:rsid w:val="55AF05D2"/>
    <w:rsid w:val="5617074A"/>
    <w:rsid w:val="56723AD9"/>
    <w:rsid w:val="56A006C7"/>
    <w:rsid w:val="574D00A2"/>
    <w:rsid w:val="575F2787"/>
    <w:rsid w:val="57DD65EA"/>
    <w:rsid w:val="57DE0CFA"/>
    <w:rsid w:val="57F2A0A6"/>
    <w:rsid w:val="584274DB"/>
    <w:rsid w:val="58A36FD6"/>
    <w:rsid w:val="58C348BD"/>
    <w:rsid w:val="58E60102"/>
    <w:rsid w:val="593E6FAD"/>
    <w:rsid w:val="59A6104E"/>
    <w:rsid w:val="59DD0DFA"/>
    <w:rsid w:val="5A6806C7"/>
    <w:rsid w:val="5B395C15"/>
    <w:rsid w:val="5C1425D0"/>
    <w:rsid w:val="5C183CCB"/>
    <w:rsid w:val="5C1B4078"/>
    <w:rsid w:val="5C2F084A"/>
    <w:rsid w:val="5C8D5AE8"/>
    <w:rsid w:val="5CA56C3B"/>
    <w:rsid w:val="5CDA34C5"/>
    <w:rsid w:val="5D0E0FDC"/>
    <w:rsid w:val="5D347705"/>
    <w:rsid w:val="5D3D7E57"/>
    <w:rsid w:val="5D670E02"/>
    <w:rsid w:val="5DA16F8E"/>
    <w:rsid w:val="5DB5443B"/>
    <w:rsid w:val="5DFE7F90"/>
    <w:rsid w:val="5E244834"/>
    <w:rsid w:val="5E270DCE"/>
    <w:rsid w:val="5E4E2AD3"/>
    <w:rsid w:val="5F3F0C68"/>
    <w:rsid w:val="5F685A79"/>
    <w:rsid w:val="5FBC45DC"/>
    <w:rsid w:val="5FD4272B"/>
    <w:rsid w:val="60112CA1"/>
    <w:rsid w:val="60977879"/>
    <w:rsid w:val="60AB1D7D"/>
    <w:rsid w:val="60E47C7F"/>
    <w:rsid w:val="61241473"/>
    <w:rsid w:val="6175447D"/>
    <w:rsid w:val="61891CD7"/>
    <w:rsid w:val="621B3277"/>
    <w:rsid w:val="63623128"/>
    <w:rsid w:val="636F66C8"/>
    <w:rsid w:val="638F6CDB"/>
    <w:rsid w:val="63971DD2"/>
    <w:rsid w:val="639C03E7"/>
    <w:rsid w:val="63A83C7C"/>
    <w:rsid w:val="643C2FB6"/>
    <w:rsid w:val="64A001FB"/>
    <w:rsid w:val="64B7550F"/>
    <w:rsid w:val="64D32223"/>
    <w:rsid w:val="65122B3D"/>
    <w:rsid w:val="65A4290D"/>
    <w:rsid w:val="65A82FCB"/>
    <w:rsid w:val="665A5A77"/>
    <w:rsid w:val="66630FD3"/>
    <w:rsid w:val="66AA7CB5"/>
    <w:rsid w:val="6712451C"/>
    <w:rsid w:val="6736645D"/>
    <w:rsid w:val="67516319"/>
    <w:rsid w:val="67615581"/>
    <w:rsid w:val="67F60829"/>
    <w:rsid w:val="681744E0"/>
    <w:rsid w:val="681D021F"/>
    <w:rsid w:val="68464DC5"/>
    <w:rsid w:val="692769A5"/>
    <w:rsid w:val="692E58E2"/>
    <w:rsid w:val="694E42D0"/>
    <w:rsid w:val="69FFDDAC"/>
    <w:rsid w:val="6A114F5F"/>
    <w:rsid w:val="6A5563FF"/>
    <w:rsid w:val="6A9753A2"/>
    <w:rsid w:val="6ADF4FC3"/>
    <w:rsid w:val="6BA75CE3"/>
    <w:rsid w:val="6C4F4867"/>
    <w:rsid w:val="6C9C5F04"/>
    <w:rsid w:val="6CA37CE1"/>
    <w:rsid w:val="6D20694A"/>
    <w:rsid w:val="6D694250"/>
    <w:rsid w:val="6DCF43F1"/>
    <w:rsid w:val="6DD51813"/>
    <w:rsid w:val="6EAE22A4"/>
    <w:rsid w:val="6EBA0E80"/>
    <w:rsid w:val="6ED76777"/>
    <w:rsid w:val="6F121AD0"/>
    <w:rsid w:val="6F1F4BDB"/>
    <w:rsid w:val="6F55CAA5"/>
    <w:rsid w:val="6F697C94"/>
    <w:rsid w:val="6F6E78C4"/>
    <w:rsid w:val="6F9E7ADD"/>
    <w:rsid w:val="6FAB06F1"/>
    <w:rsid w:val="6FE9A9B8"/>
    <w:rsid w:val="6FF468FA"/>
    <w:rsid w:val="71205E20"/>
    <w:rsid w:val="71BB1721"/>
    <w:rsid w:val="71D25C1F"/>
    <w:rsid w:val="71EB183C"/>
    <w:rsid w:val="724C7FFB"/>
    <w:rsid w:val="72675C06"/>
    <w:rsid w:val="726D127C"/>
    <w:rsid w:val="727A15DA"/>
    <w:rsid w:val="72AC23E5"/>
    <w:rsid w:val="732616A3"/>
    <w:rsid w:val="736DE2FB"/>
    <w:rsid w:val="73B36374"/>
    <w:rsid w:val="73BC27A2"/>
    <w:rsid w:val="744E2126"/>
    <w:rsid w:val="75363101"/>
    <w:rsid w:val="754C32EF"/>
    <w:rsid w:val="75845FDA"/>
    <w:rsid w:val="75942244"/>
    <w:rsid w:val="759A22AD"/>
    <w:rsid w:val="75AE4C45"/>
    <w:rsid w:val="75B314A9"/>
    <w:rsid w:val="75BB51EB"/>
    <w:rsid w:val="771A7FEF"/>
    <w:rsid w:val="775C6152"/>
    <w:rsid w:val="776052B0"/>
    <w:rsid w:val="77C71622"/>
    <w:rsid w:val="77CD6CAE"/>
    <w:rsid w:val="77E769EE"/>
    <w:rsid w:val="781225CE"/>
    <w:rsid w:val="781846AF"/>
    <w:rsid w:val="78414850"/>
    <w:rsid w:val="78A141B5"/>
    <w:rsid w:val="78EA4010"/>
    <w:rsid w:val="78EE6B97"/>
    <w:rsid w:val="78FF43E4"/>
    <w:rsid w:val="790068CB"/>
    <w:rsid w:val="7905011F"/>
    <w:rsid w:val="79144F31"/>
    <w:rsid w:val="79242678"/>
    <w:rsid w:val="79275B36"/>
    <w:rsid w:val="7993773F"/>
    <w:rsid w:val="79F09E3A"/>
    <w:rsid w:val="7A214119"/>
    <w:rsid w:val="7A4A6453"/>
    <w:rsid w:val="7AF3DFD8"/>
    <w:rsid w:val="7B1B44E7"/>
    <w:rsid w:val="7B690757"/>
    <w:rsid w:val="7B7FEA57"/>
    <w:rsid w:val="7BAE65AF"/>
    <w:rsid w:val="7BDF0919"/>
    <w:rsid w:val="7BF02C26"/>
    <w:rsid w:val="7BFFFA4E"/>
    <w:rsid w:val="7C725D31"/>
    <w:rsid w:val="7C783E98"/>
    <w:rsid w:val="7C9944BA"/>
    <w:rsid w:val="7C9B4A5D"/>
    <w:rsid w:val="7CBFF3EB"/>
    <w:rsid w:val="7CCC31CB"/>
    <w:rsid w:val="7D355C3C"/>
    <w:rsid w:val="7D4B72DC"/>
    <w:rsid w:val="7D5825FD"/>
    <w:rsid w:val="7D6FC384"/>
    <w:rsid w:val="7D7F50F0"/>
    <w:rsid w:val="7D8D122E"/>
    <w:rsid w:val="7DAF1BA7"/>
    <w:rsid w:val="7DFEA96E"/>
    <w:rsid w:val="7DFF5F84"/>
    <w:rsid w:val="7DFFF361"/>
    <w:rsid w:val="7E4C3B16"/>
    <w:rsid w:val="7E6E2528"/>
    <w:rsid w:val="7E814971"/>
    <w:rsid w:val="7ED757F8"/>
    <w:rsid w:val="7ED943EE"/>
    <w:rsid w:val="7EEF0AD4"/>
    <w:rsid w:val="7F053A70"/>
    <w:rsid w:val="7F1B1CF1"/>
    <w:rsid w:val="7F4E3684"/>
    <w:rsid w:val="7F5F0553"/>
    <w:rsid w:val="7F66F934"/>
    <w:rsid w:val="7F93F3F4"/>
    <w:rsid w:val="7F963AE5"/>
    <w:rsid w:val="7FAC0C49"/>
    <w:rsid w:val="7FCD5D95"/>
    <w:rsid w:val="7FD73434"/>
    <w:rsid w:val="7FEBB76E"/>
    <w:rsid w:val="7FF3EFDF"/>
    <w:rsid w:val="98BF3E06"/>
    <w:rsid w:val="9CAD017F"/>
    <w:rsid w:val="9DDD2D44"/>
    <w:rsid w:val="9DF95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3D2745-A49D-4707-9426-F5161809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List 2" w:qFormat="1"/>
    <w:lsdException w:name="Title" w:qFormat="1"/>
    <w:lsdException w:name="Default Paragraph Font" w:semiHidden="1" w:uiPriority="1" w:unhideWhenUsed="1"/>
    <w:lsdException w:name="Body Text" w:semiHidden="1" w:qFormat="1"/>
    <w:lsdException w:name="Body Text Indent" w:uiPriority="99" w:unhideWhenUsed="1" w:qFormat="1"/>
    <w:lsdException w:name="Subtitle" w:qFormat="1"/>
    <w:lsdException w:name="Dat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rFonts w:eastAsia="黑体"/>
      <w:b/>
      <w:bCs/>
      <w:kern w:val="44"/>
      <w:sz w:val="32"/>
      <w:szCs w:val="44"/>
    </w:rPr>
  </w:style>
  <w:style w:type="paragraph" w:styleId="20">
    <w:name w:val="heading 2"/>
    <w:basedOn w:val="a"/>
    <w:next w:val="a"/>
    <w:link w:val="2Char"/>
    <w:unhideWhenUsed/>
    <w:qFormat/>
    <w:pPr>
      <w:keepNext/>
      <w:keepLines/>
      <w:ind w:firstLineChars="200" w:firstLine="200"/>
      <w:jc w:val="left"/>
      <w:outlineLvl w:val="1"/>
    </w:pPr>
    <w:rPr>
      <w:rFonts w:asciiTheme="majorHAnsi" w:eastAsia="仿宋_GB2312"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link w:val="Char"/>
    <w:uiPriority w:val="99"/>
    <w:unhideWhenUsed/>
    <w:qFormat/>
    <w:pPr>
      <w:spacing w:after="120"/>
      <w:ind w:leftChars="200" w:left="420"/>
    </w:pPr>
    <w:rPr>
      <w:rFonts w:ascii="Calibri" w:eastAsia="宋体" w:hAnsi="Calibri" w:cs="Times New Roman"/>
    </w:rPr>
  </w:style>
  <w:style w:type="paragraph" w:styleId="a4">
    <w:name w:val="annotation text"/>
    <w:basedOn w:val="a"/>
    <w:link w:val="Char0"/>
    <w:qFormat/>
    <w:pPr>
      <w:jc w:val="left"/>
    </w:pPr>
  </w:style>
  <w:style w:type="paragraph" w:styleId="a5">
    <w:name w:val="Body Text"/>
    <w:basedOn w:val="a"/>
    <w:semiHidden/>
    <w:qFormat/>
  </w:style>
  <w:style w:type="paragraph" w:styleId="21">
    <w:name w:val="List 2"/>
    <w:basedOn w:val="a"/>
    <w:qFormat/>
    <w:pPr>
      <w:ind w:leftChars="200" w:left="200" w:hangingChars="200" w:hanging="200"/>
    </w:pPr>
    <w:rPr>
      <w:rFonts w:ascii="Times New Roman" w:hAnsi="Times New Roman"/>
    </w:rPr>
  </w:style>
  <w:style w:type="paragraph" w:styleId="a6">
    <w:name w:val="Date"/>
    <w:basedOn w:val="a"/>
    <w:next w:val="a"/>
    <w:link w:val="Char1"/>
    <w:qFormat/>
    <w:pPr>
      <w:ind w:leftChars="2500" w:left="100"/>
    </w:p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4"/>
    <w:next w:val="a4"/>
    <w:link w:val="Char4"/>
    <w:qFormat/>
    <w:rPr>
      <w:b/>
      <w:bCs/>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qFormat/>
    <w:rPr>
      <w:b/>
    </w:rPr>
  </w:style>
  <w:style w:type="character" w:styleId="ad">
    <w:name w:val="annotation reference"/>
    <w:basedOn w:val="a0"/>
    <w:qFormat/>
    <w:rPr>
      <w:sz w:val="21"/>
      <w:szCs w:val="21"/>
    </w:rPr>
  </w:style>
  <w:style w:type="character" w:customStyle="1" w:styleId="ae">
    <w:name w:val="上标"/>
    <w:basedOn w:val="a0"/>
    <w:qFormat/>
    <w:rPr>
      <w:rFonts w:ascii="Times New Roman" w:hAnsi="Times New Roman" w:hint="eastAsia"/>
      <w:vertAlign w:val="superscript"/>
    </w:rPr>
  </w:style>
  <w:style w:type="character" w:customStyle="1" w:styleId="Char2">
    <w:name w:val="批注框文本 Char"/>
    <w:basedOn w:val="a0"/>
    <w:link w:val="a7"/>
    <w:qFormat/>
    <w:rPr>
      <w:kern w:val="2"/>
      <w:sz w:val="18"/>
      <w:szCs w:val="18"/>
    </w:rPr>
  </w:style>
  <w:style w:type="character" w:customStyle="1" w:styleId="Char0">
    <w:name w:val="批注文字 Char"/>
    <w:basedOn w:val="a0"/>
    <w:link w:val="a4"/>
    <w:qFormat/>
    <w:rPr>
      <w:kern w:val="2"/>
      <w:sz w:val="21"/>
      <w:szCs w:val="24"/>
    </w:rPr>
  </w:style>
  <w:style w:type="paragraph" w:customStyle="1" w:styleId="Tablecaption1">
    <w:name w:val="Table caption|1"/>
    <w:basedOn w:val="a"/>
    <w:qFormat/>
    <w:pPr>
      <w:spacing w:after="60"/>
    </w:pPr>
    <w:rPr>
      <w:rFonts w:ascii="MingLiU" w:eastAsia="MingLiU"/>
      <w:color w:val="3F3C4A"/>
      <w:sz w:val="19"/>
      <w:szCs w:val="19"/>
      <w:lang w:val="zh-TW" w:eastAsia="zh-TW" w:bidi="zh-TW"/>
    </w:rPr>
  </w:style>
  <w:style w:type="paragraph" w:customStyle="1" w:styleId="10">
    <w:name w:val="修订1"/>
    <w:hidden/>
    <w:uiPriority w:val="99"/>
    <w:unhideWhenUsed/>
    <w:qFormat/>
    <w:rPr>
      <w:rFonts w:asciiTheme="minorHAnsi" w:eastAsiaTheme="minorEastAsia" w:hAnsiTheme="minorHAnsi" w:cstheme="minorBidi"/>
      <w:kern w:val="2"/>
      <w:sz w:val="21"/>
      <w:szCs w:val="24"/>
    </w:rPr>
  </w:style>
  <w:style w:type="character" w:customStyle="1" w:styleId="1Char">
    <w:name w:val="标题 1 Char"/>
    <w:basedOn w:val="a0"/>
    <w:link w:val="1"/>
    <w:qFormat/>
    <w:rPr>
      <w:rFonts w:eastAsia="黑体"/>
      <w:b/>
      <w:bCs/>
      <w:kern w:val="44"/>
      <w:sz w:val="32"/>
      <w:szCs w:val="44"/>
    </w:rPr>
  </w:style>
  <w:style w:type="paragraph" w:customStyle="1" w:styleId="22">
    <w:name w:val="修订2"/>
    <w:hidden/>
    <w:uiPriority w:val="99"/>
    <w:unhideWhenUsed/>
    <w:qFormat/>
    <w:rPr>
      <w:rFonts w:asciiTheme="minorHAnsi" w:eastAsiaTheme="minorEastAsia" w:hAnsiTheme="minorHAnsi" w:cstheme="minorBidi"/>
      <w:kern w:val="2"/>
      <w:sz w:val="21"/>
      <w:szCs w:val="24"/>
    </w:rPr>
  </w:style>
  <w:style w:type="character" w:customStyle="1" w:styleId="Char4">
    <w:name w:val="批注主题 Char"/>
    <w:basedOn w:val="Char0"/>
    <w:link w:val="aa"/>
    <w:qFormat/>
    <w:rPr>
      <w:rFonts w:asciiTheme="minorHAnsi" w:eastAsiaTheme="minorEastAsia" w:hAnsiTheme="minorHAnsi" w:cstheme="minorBidi"/>
      <w:b/>
      <w:bCs/>
      <w:kern w:val="2"/>
      <w:sz w:val="21"/>
      <w:szCs w:val="24"/>
    </w:rPr>
  </w:style>
  <w:style w:type="paragraph" w:customStyle="1" w:styleId="3">
    <w:name w:val="修订3"/>
    <w:hidden/>
    <w:uiPriority w:val="99"/>
    <w:semiHidden/>
    <w:qFormat/>
    <w:rPr>
      <w:rFonts w:asciiTheme="minorHAnsi" w:eastAsiaTheme="minorEastAsia" w:hAnsiTheme="minorHAnsi" w:cstheme="minorBidi"/>
      <w:kern w:val="2"/>
      <w:sz w:val="21"/>
      <w:szCs w:val="24"/>
    </w:rPr>
  </w:style>
  <w:style w:type="character" w:customStyle="1" w:styleId="2Char">
    <w:name w:val="标题 2 Char"/>
    <w:basedOn w:val="a0"/>
    <w:link w:val="20"/>
    <w:qFormat/>
    <w:rPr>
      <w:rFonts w:asciiTheme="majorHAnsi" w:eastAsia="仿宋_GB2312" w:hAnsiTheme="majorHAnsi" w:cstheme="majorBidi"/>
      <w:b/>
      <w:bCs/>
      <w:kern w:val="2"/>
      <w:sz w:val="32"/>
      <w:szCs w:val="32"/>
    </w:rPr>
  </w:style>
  <w:style w:type="paragraph" w:customStyle="1" w:styleId="4">
    <w:name w:val="修订4"/>
    <w:hidden/>
    <w:uiPriority w:val="99"/>
    <w:semiHidden/>
    <w:qFormat/>
    <w:rPr>
      <w:rFonts w:asciiTheme="minorHAnsi" w:eastAsiaTheme="minorEastAsia" w:hAnsiTheme="minorHAnsi" w:cstheme="minorBidi"/>
      <w:kern w:val="2"/>
      <w:sz w:val="21"/>
      <w:szCs w:val="24"/>
    </w:rPr>
  </w:style>
  <w:style w:type="character" w:customStyle="1" w:styleId="Char1">
    <w:name w:val="日期 Char"/>
    <w:basedOn w:val="a0"/>
    <w:link w:val="a6"/>
    <w:qFormat/>
    <w:rPr>
      <w:rFonts w:asciiTheme="minorHAnsi" w:eastAsiaTheme="minorEastAsia" w:hAnsiTheme="minorHAnsi" w:cstheme="minorBidi"/>
      <w:kern w:val="2"/>
      <w:sz w:val="21"/>
      <w:szCs w:val="24"/>
    </w:rPr>
  </w:style>
  <w:style w:type="character" w:customStyle="1" w:styleId="Char3">
    <w:name w:val="页脚 Char"/>
    <w:basedOn w:val="a0"/>
    <w:link w:val="a8"/>
    <w:uiPriority w:val="99"/>
    <w:qFormat/>
    <w:rPr>
      <w:rFonts w:asciiTheme="minorHAnsi" w:eastAsiaTheme="minorEastAsia" w:hAnsiTheme="minorHAnsi" w:cstheme="minorBidi"/>
      <w:kern w:val="2"/>
      <w:sz w:val="18"/>
      <w:szCs w:val="24"/>
    </w:rPr>
  </w:style>
  <w:style w:type="character" w:customStyle="1" w:styleId="Char">
    <w:name w:val="正文文本缩进 Char"/>
    <w:basedOn w:val="a0"/>
    <w:link w:val="a3"/>
    <w:uiPriority w:val="99"/>
    <w:qFormat/>
    <w:rPr>
      <w:rFonts w:ascii="Calibri" w:hAnsi="Calibri"/>
      <w:kern w:val="2"/>
      <w:sz w:val="21"/>
      <w:szCs w:val="24"/>
    </w:rPr>
  </w:style>
  <w:style w:type="paragraph" w:styleId="af">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8AE0F7-D7B1-4870-8961-6AF030262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1179</Words>
  <Characters>6721</Characters>
  <Application>Microsoft Office Word</Application>
  <DocSecurity>0</DocSecurity>
  <Lines>56</Lines>
  <Paragraphs>15</Paragraphs>
  <ScaleCrop>false</ScaleCrop>
  <Company>Lenovo</Company>
  <LinksUpToDate>false</LinksUpToDate>
  <CharactersWithSpaces>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王崴</cp:lastModifiedBy>
  <cp:revision>53</cp:revision>
  <cp:lastPrinted>2026-03-08T14:19:00Z</cp:lastPrinted>
  <dcterms:created xsi:type="dcterms:W3CDTF">2025-11-14T00:17:00Z</dcterms:created>
  <dcterms:modified xsi:type="dcterms:W3CDTF">2026-03-16T01:22:00Z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7695029CDCB65E361D72AA69303FE282</vt:lpwstr>
  </property>
  <property fmtid="{D5CDD505-2E9C-101B-9397-08002B2CF9AE}" pid="4" name="KSOTemplateDocerSaveRecord">
    <vt:lpwstr>eyJoZGlkIjoiYzc3ZjI3MDI0MzFiYWEzMGI1YzQyNjg4ZjRkZmY5YmQiLCJ1c2VySWQiOiI0MTk1NTI4MzcifQ==</vt:lpwstr>
  </property>
</Properties>
</file>