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val="en-US" w:eastAsia="zh-CN"/>
        </w:rPr>
        <w:t>1</w:t>
      </w:r>
    </w:p>
    <w:p w14:paraId="58C76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60"/>
          <w:sz w:val="32"/>
          <w:szCs w:val="32"/>
          <w:lang w:val="en-US" w:eastAsia="zh-CN"/>
        </w:rPr>
      </w:pPr>
    </w:p>
    <w:p w14:paraId="6214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  <w:lang w:eastAsia="zh-CN"/>
        </w:rPr>
        <w:t>秦皇岛市</w:t>
      </w: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  <w:t>“双随机、一公开”</w:t>
      </w:r>
    </w:p>
    <w:p w14:paraId="71D8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60"/>
          <w:sz w:val="44"/>
          <w:szCs w:val="44"/>
        </w:rPr>
        <w:t>监管工作实施方案</w:t>
      </w:r>
    </w:p>
    <w:p w14:paraId="4D6F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60"/>
          <w:sz w:val="28"/>
          <w:szCs w:val="28"/>
        </w:rPr>
      </w:pPr>
    </w:p>
    <w:p w14:paraId="31E9B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贯彻落实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上级部门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关于优化营商环境部署要求，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持续强化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“双随机、一公开”监管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规范性、精准性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，根据《国务院关于在市场监管领域全面推行部门联合“双随机、一公开”监管的意见》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（国发〔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2019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5号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《国务院办公厅关于严格规范涉企行政检查的意见》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（国办发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《市场监管总局关于全面深化“双随机、一公开”监管规范涉企行政检查服务高质量发展的意见》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（国市监信规〔2024〕5号）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等文件要求，制定本方案。</w:t>
      </w:r>
    </w:p>
    <w:p w14:paraId="6119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60"/>
          <w:sz w:val="32"/>
          <w:szCs w:val="32"/>
          <w:highlight w:val="none"/>
        </w:rPr>
        <w:t>一、工作思路</w:t>
      </w:r>
    </w:p>
    <w:p w14:paraId="6DE4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加强河北省双随机执法监管平台学习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（以下简称监管平台）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，规范监管平台操作。</w:t>
      </w:r>
    </w:p>
    <w:p w14:paraId="34D92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（二）深化部门联合抽查，进一步拓展“一业一查”部门联合模式，不断扩大部门联合随机抽查的覆盖面、占比率，切实减少涉企检查频次。</w:t>
      </w:r>
    </w:p>
    <w:p w14:paraId="5F06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（三）推进差异化抽查，巩固企业信用风险分类结果在“双随机、一公开”监管中常态化运用，提升监管效能。</w:t>
      </w:r>
    </w:p>
    <w:p w14:paraId="5E8F3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（四）规范检查行为，严格落实随机抽查工作计划，回应经营主体和社会关切，有效防止多头检查、重复检查，避免逐利检查、任性检查。</w:t>
      </w:r>
    </w:p>
    <w:p w14:paraId="7DF8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二、主要工作任务</w:t>
      </w:r>
    </w:p>
    <w:p w14:paraId="6916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（一）打牢工作基础。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  <w:lang w:eastAsia="zh-CN"/>
        </w:rPr>
        <w:t>深入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  <w:lang w:eastAsia="zh-CN"/>
        </w:rPr>
        <w:t>监管平台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、“冀上双随机”移动端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  <w:lang w:eastAsia="zh-CN"/>
        </w:rPr>
        <w:t>各项功能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，运用好移动端扫码入企等功能，通过省级部门推进监管平台与河北省行政执法系统数据对接，实现抽查检查信息互认互享共用。根据部门监管职责，依托监管平台对省级部门调整的事项进行认领，形成本地本部门随机抽查事项清单。动态调整检查对象名录库和执法检查人员名录库，确保“应纳尽纳”。结合监管平台中的标注功能和信用标注结果，对检查对象和执法人员进行分类标注，实现对检查对象的精准抽取、执法人员的精准匹配。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（责任单位：各县区各有关部门；完成时限：3 月底前）</w:t>
      </w:r>
    </w:p>
    <w:p w14:paraId="6114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（二）深化联合监管。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按照“能合并实施的不得重复检查、能联合实施的不得多头检查”的原则，强化部门内及部门间的协调联动，建立完善长效联合抽查工作机制。以全市“一业一查”部门联合随机抽查事项清单为指引，充分结合本地本部门监管实际，聚焦涉及监管领域多、检查频次高的行业领域，推行“一业一查”部门联合随机抽查，并在实践中不断拓展范围、领域，扩大部门联合随机抽查的覆盖面、占比率，确保本地联合抽查次数占随机抽查总次数的比例不低于45%，部门联合抽查户数占随机抽查总户数的比例不低于30%。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  <w:lang w:eastAsia="zh-CN"/>
        </w:rPr>
        <w:t>（责任单位：各县区各有关部门，完成时限：持续推进）</w:t>
      </w:r>
    </w:p>
    <w:p w14:paraId="6DEA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（三）提升监管效能。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  <w:t>强化双随机抽查与信用风险分级分类相结合，针对不同的信用风险分类等级合理确定抽查比例和频次，运用信用风险分级分类开展的抽查次数占抽查总次数的比例不低于90%。探索实施“信用标注+双随机监管”，将多维信用标注结果作为确定检查对象的核心筛选因素，对高风险标注主体提高抽查比例、频次；对低风险、信用良好主体大幅降低抽查比例、频次。探索推广非现场监管，对能通过书面核查、网络监测、视频检查等方式监管的事项，原则上不进行现场检查。严格落实查前准备和查前业务培训等工作制度，切实提高检查的针对性和执法人员的业务能力，提升抽查检查质效。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</w:rPr>
        <w:t>（责任单位：各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  <w:lang w:eastAsia="zh-CN"/>
        </w:rPr>
        <w:t>县区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</w:rPr>
        <w:t>各有关部门，完成时限：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  <w:lang w:eastAsia="zh-CN"/>
        </w:rPr>
        <w:t>持续推进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</w:rPr>
        <w:t>）</w:t>
      </w:r>
    </w:p>
    <w:p w14:paraId="5395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（四）规范实施检查。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结合工作实际，科学合理制定年度抽查工作计划，及时向社会公开，并严格按照年度抽查工作计划组织实施。对未列入年度抽查计划但实际工作中需要开展的抽查，或已列入但需要调整的抽查，严格履行相关工作程序，及时调整并公示后方可开展。认真落实《河北省双随机工作规范》要求，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严格工作流程和标准。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人员要持证上岗、亮证执法，严格执行“扫码入企”规定，规范填写检查记录表，做到全程留痕、责任可追溯。健全随机抽查后续处置机制，实现监管闭环，抽查结束后，要及时公示检查结果；对检查中发现的违法违规行为，要依法依规处理；对属于其他部门管辖的，及时移交相关部门；对涉嫌犯罪的，及时移送司法机关。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加强与信用监管衔接，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</w:rPr>
        <w:t>对抽查发现违法失信行为实施联合惩戒，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lang w:eastAsia="zh-CN"/>
        </w:rPr>
        <w:t>增强随机抽查的震慑力。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  <w:lang w:eastAsia="zh-CN"/>
        </w:rPr>
        <w:t>（责任单位：各县区各有关部门，完成时限：持续推进）</w:t>
      </w:r>
    </w:p>
    <w:p w14:paraId="5CE4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（五）强化服务意识。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牢固树立寓服务于监管之中的理念，大力推行服务型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，在抽查检查过程中要开展相关法律法规政策宣教、合规经营指导，并及时回应经营主体有关问题及诉求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，帮助经营主体及时发现和纠正问题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  <w:lang w:eastAsia="zh-CN"/>
        </w:rPr>
        <w:t>（责任单位：各级各有关部门，完成时限：全年）</w:t>
      </w:r>
    </w:p>
    <w:p w14:paraId="0C9B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60"/>
          <w:sz w:val="32"/>
          <w:szCs w:val="32"/>
          <w:highlight w:val="none"/>
        </w:rPr>
        <w:t>三、工作要求</w:t>
      </w:r>
    </w:p>
    <w:p w14:paraId="1019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（一）提高思想认识，加强组织领导。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各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县区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各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部门要充分认识“双随机、一公开”监管在加强事中事后监管、构建新型监管机制、优化营商环境方面的重要作用，加强组织领导和统筹协调，健全工作制度和运行机制，细化工作目标和推进举措，确保工作任务落到实处、取得实效，为进一步优化营商环境、推进经营主体高质量发展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作出积极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作用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60"/>
          <w:sz w:val="32"/>
          <w:szCs w:val="32"/>
          <w:highlight w:val="none"/>
        </w:rPr>
        <w:t>。</w:t>
      </w:r>
    </w:p>
    <w:p w14:paraId="7FC0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（二）认真履职尽责，积极主动作为。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各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县区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市场监管部门要积极发挥牵头作用，调动各方积极性，凝聚各方力量，持续在组织协调、推进落实上下功夫。各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县区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各有关部门要强化大局意识，认真履职尽责，积极主动开展工作，牢固树立“一盘棋”思想，相互支持、密切配合、协同促进，合力推进各项工作任务落实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。</w:t>
      </w:r>
    </w:p>
    <w:p w14:paraId="4EA7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60"/>
          <w:sz w:val="32"/>
          <w:szCs w:val="32"/>
          <w:highlight w:val="none"/>
          <w:lang w:eastAsia="zh-CN"/>
        </w:rPr>
        <w:t>（三）严肃工作纪律，落实主体责任。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各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县区各有关部门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要严格按照《国务院办公厅关于严格规范涉企行政检查的意见》</w:t>
      </w:r>
      <w:r>
        <w:rPr>
          <w:rFonts w:hint="default" w:ascii="Times New Roman" w:hAnsi="Times New Roman" w:eastAsia="楷体_GB2312" w:cs="Times New Roman"/>
          <w:color w:val="000000"/>
          <w:kern w:val="60"/>
          <w:sz w:val="32"/>
          <w:szCs w:val="32"/>
          <w:highlight w:val="none"/>
        </w:rPr>
        <w:t>（国办发〔2024〕54 号）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中“五个严禁”、“八个不得”的要求开展抽查，强化全流程管控，严格规范公正文明，切实提升随机抽查工作效能。</w:t>
      </w:r>
    </w:p>
    <w:p w14:paraId="2DA3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60"/>
          <w:sz w:val="32"/>
          <w:szCs w:val="32"/>
          <w:highlight w:val="none"/>
        </w:rPr>
        <w:t>各</w:t>
      </w:r>
      <w:r>
        <w:rPr>
          <w:rFonts w:hint="default" w:ascii="Times New Roman" w:hAnsi="Times New Roman" w:cs="Times New Roman"/>
          <w:bCs/>
          <w:color w:val="000000"/>
          <w:kern w:val="60"/>
          <w:sz w:val="32"/>
          <w:szCs w:val="32"/>
          <w:highlight w:val="none"/>
          <w:lang w:eastAsia="zh-CN"/>
        </w:rPr>
        <w:t>县区各有关部门</w:t>
      </w:r>
      <w:r>
        <w:rPr>
          <w:rFonts w:hint="default" w:ascii="Times New Roman" w:hAnsi="Times New Roman" w:eastAsia="仿宋_GB2312" w:cs="Times New Roman"/>
          <w:bCs/>
          <w:color w:val="000000"/>
          <w:kern w:val="60"/>
          <w:sz w:val="32"/>
          <w:szCs w:val="32"/>
          <w:highlight w:val="none"/>
        </w:rPr>
        <w:t>要</w:t>
      </w:r>
      <w:r>
        <w:rPr>
          <w:rFonts w:hint="default" w:ascii="Times New Roman" w:hAnsi="Times New Roman" w:cs="Times New Roman"/>
          <w:bCs/>
          <w:color w:val="000000"/>
          <w:kern w:val="60"/>
          <w:sz w:val="32"/>
          <w:szCs w:val="32"/>
          <w:highlight w:val="none"/>
          <w:lang w:eastAsia="zh-CN"/>
        </w:rPr>
        <w:t>做好工作总结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lang w:eastAsia="zh-CN"/>
        </w:rPr>
        <w:t>及时梳理工作推进中的好经验、好做法，形成典型案例，进行复制推广促进工作开展。</w:t>
      </w:r>
      <w:r>
        <w:rPr>
          <w:rFonts w:hint="default" w:ascii="Times New Roman" w:hAnsi="Times New Roman" w:cs="Times New Roman"/>
          <w:color w:val="000000"/>
          <w:kern w:val="60"/>
          <w:sz w:val="32"/>
          <w:szCs w:val="32"/>
          <w:highlight w:val="none"/>
          <w:lang w:eastAsia="zh-CN"/>
        </w:rPr>
        <w:t>各县区市场监管局、市有关部门</w:t>
      </w:r>
      <w:r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  <w:t>于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日、12月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日前将本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本部门“双随机、一公开”监管工作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进展情况或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总结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市市场监管局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4472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李晶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      段志鹏</w:t>
      </w:r>
    </w:p>
    <w:p w14:paraId="1A39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8550811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（兼传真）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3875180</w:t>
      </w:r>
    </w:p>
    <w:p w14:paraId="573F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highlight w:val="none"/>
        </w:rPr>
        <w:instrText xml:space="preserve"> HYPERLINK "mailto:hebgsjqgc@163.com" </w:instrTex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qhdjgqd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@163.com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488B5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60"/>
          <w:sz w:val="32"/>
          <w:szCs w:val="32"/>
          <w:highlight w:val="none"/>
        </w:rPr>
      </w:pPr>
    </w:p>
    <w:p w14:paraId="61B9B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36BB0">
    <w:pPr>
      <w:spacing w:before="1" w:line="184" w:lineRule="auto"/>
      <w:ind w:right="299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MjdkMTk3ZmVkZjliZTNmZTg3ZThkYTVlMThiYTMifQ=="/>
    <w:docVar w:name="KSO_WPS_MARK_KEY" w:val="e5a8d6f3-ca1c-4a71-be3f-f2e68516758e"/>
  </w:docVars>
  <w:rsids>
    <w:rsidRoot w:val="3BD728C5"/>
    <w:rsid w:val="01F54985"/>
    <w:rsid w:val="04C31C9E"/>
    <w:rsid w:val="04EC3360"/>
    <w:rsid w:val="06E7763F"/>
    <w:rsid w:val="07AD5E6F"/>
    <w:rsid w:val="07BF4E47"/>
    <w:rsid w:val="09621951"/>
    <w:rsid w:val="0AE3067E"/>
    <w:rsid w:val="0B5D16F9"/>
    <w:rsid w:val="0C3F0AF7"/>
    <w:rsid w:val="10202FF0"/>
    <w:rsid w:val="133236CD"/>
    <w:rsid w:val="13597C43"/>
    <w:rsid w:val="17AF103E"/>
    <w:rsid w:val="1F2E743E"/>
    <w:rsid w:val="23645B24"/>
    <w:rsid w:val="24E52FBC"/>
    <w:rsid w:val="26965165"/>
    <w:rsid w:val="26BD4D0B"/>
    <w:rsid w:val="298B6CE3"/>
    <w:rsid w:val="29A547A1"/>
    <w:rsid w:val="2B195597"/>
    <w:rsid w:val="2D3B78F6"/>
    <w:rsid w:val="31151E11"/>
    <w:rsid w:val="31A35A6A"/>
    <w:rsid w:val="32B76A35"/>
    <w:rsid w:val="34D553A2"/>
    <w:rsid w:val="375E5FA2"/>
    <w:rsid w:val="386B4A58"/>
    <w:rsid w:val="3B8C08A8"/>
    <w:rsid w:val="3BD728C5"/>
    <w:rsid w:val="3DB323D5"/>
    <w:rsid w:val="3EF63186"/>
    <w:rsid w:val="3FA85719"/>
    <w:rsid w:val="42024A2E"/>
    <w:rsid w:val="43193329"/>
    <w:rsid w:val="44757062"/>
    <w:rsid w:val="45025DD6"/>
    <w:rsid w:val="463C43F8"/>
    <w:rsid w:val="481117DB"/>
    <w:rsid w:val="48123B1C"/>
    <w:rsid w:val="49942410"/>
    <w:rsid w:val="4B2034C7"/>
    <w:rsid w:val="4C981298"/>
    <w:rsid w:val="4F0D492D"/>
    <w:rsid w:val="4F1A33B7"/>
    <w:rsid w:val="4FC17BEC"/>
    <w:rsid w:val="51D248D7"/>
    <w:rsid w:val="571D76CD"/>
    <w:rsid w:val="574C43E2"/>
    <w:rsid w:val="58F76F6F"/>
    <w:rsid w:val="5A163E1B"/>
    <w:rsid w:val="5DFFAAF4"/>
    <w:rsid w:val="5EED7068"/>
    <w:rsid w:val="5F986D17"/>
    <w:rsid w:val="60BF16E1"/>
    <w:rsid w:val="61C41A09"/>
    <w:rsid w:val="68302378"/>
    <w:rsid w:val="68EC70A5"/>
    <w:rsid w:val="69BE3C72"/>
    <w:rsid w:val="6AC326FD"/>
    <w:rsid w:val="6BB0078E"/>
    <w:rsid w:val="6C33394F"/>
    <w:rsid w:val="6C5E257D"/>
    <w:rsid w:val="6CA17788"/>
    <w:rsid w:val="6E1C49C2"/>
    <w:rsid w:val="6FEB173E"/>
    <w:rsid w:val="72D0082D"/>
    <w:rsid w:val="7881175C"/>
    <w:rsid w:val="78D34651"/>
    <w:rsid w:val="7A58451A"/>
    <w:rsid w:val="7E521976"/>
    <w:rsid w:val="7E6A44EF"/>
    <w:rsid w:val="7F4867A8"/>
    <w:rsid w:val="7F9FC068"/>
    <w:rsid w:val="B6E97912"/>
    <w:rsid w:val="FE3EB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4685</Words>
  <Characters>4765</Characters>
  <Lines>0</Lines>
  <Paragraphs>0</Paragraphs>
  <TotalTime>2</TotalTime>
  <ScaleCrop>false</ScaleCrop>
  <LinksUpToDate>false</LinksUpToDate>
  <CharactersWithSpaces>4926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2022-01-18T08:23:00Z</dcterms:created>
  <dc:creator>孩儿他爹</dc:creator>
  <cp:lastModifiedBy>iFLYTEK</cp:lastModifiedBy>
  <cp:lastPrinted>2023-02-21T03:18:00Z</cp:lastPrinted>
  <dcterms:modified xsi:type="dcterms:W3CDTF">2026-02-05T10:09:59Z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230262BE5C5B4F169CF841B6E73D5878</vt:lpwstr>
  </property>
</Properties>
</file>