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5D2BD">
      <w:pPr>
        <w:spacing w:line="640" w:lineRule="exact"/>
        <w:jc w:val="center"/>
        <w:rPr>
          <w:rFonts w:ascii="Times New Roman" w:hAnsi="Times New Roman" w:eastAsia="方正小标宋简体" w:cs="方正小标宋简体"/>
          <w:sz w:val="44"/>
          <w:szCs w:val="44"/>
        </w:rPr>
      </w:pPr>
      <w:r>
        <w:rPr>
          <w:rFonts w:ascii="方正小标宋简体" w:eastAsia="方正小标宋简体" w:cs="方正小标宋简体"/>
          <w:bCs/>
          <w:sz w:val="28"/>
          <w:szCs w:val="28"/>
        </w:rPr>
        <w:t xml:space="preserve"> </w:t>
      </w:r>
      <w:r>
        <w:rPr>
          <w:rFonts w:hint="eastAsia" w:ascii="方正小标宋简体" w:eastAsia="方正小标宋简体" w:cs="方正小标宋简体"/>
          <w:bCs/>
          <w:sz w:val="44"/>
          <w:szCs w:val="44"/>
        </w:rPr>
        <w:t>秦皇岛市</w:t>
      </w:r>
      <w:r>
        <w:rPr>
          <w:rFonts w:hint="eastAsia" w:ascii="Times New Roman" w:hAnsi="Times New Roman" w:eastAsia="方正小标宋简体" w:cs="方正小标宋简体"/>
          <w:bCs/>
          <w:sz w:val="44"/>
          <w:szCs w:val="44"/>
        </w:rPr>
        <w:t>市场监督管理局</w:t>
      </w:r>
    </w:p>
    <w:p w14:paraId="5ED96909">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06FA72EF">
      <w:pPr>
        <w:wordWrap w:val="0"/>
        <w:snapToGrid w:val="0"/>
        <w:spacing w:before="312" w:beforeLines="100" w:after="312" w:afterLines="100" w:line="520" w:lineRule="exact"/>
        <w:jc w:val="center"/>
        <w:rPr>
          <w:rFonts w:ascii="仿宋_GB2312" w:eastAsia="仿宋_GB2312" w:cs="仿宋"/>
          <w:sz w:val="32"/>
          <w:szCs w:val="32"/>
        </w:rPr>
      </w:pPr>
      <w:r>
        <w:rPr>
          <w:rFonts w:ascii="仿宋_GB2312" w:hAnsi="仿宋_GB2312"/>
        </w:rPr>
        <mc:AlternateContent>
          <mc:Choice Requires="wps">
            <w:drawing>
              <wp:anchor distT="0" distB="0" distL="113665" distR="113665"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_x0000_s1026"/>
                <wp:cNvGraphicFramePr/>
                <a:graphic xmlns:a="http://schemas.openxmlformats.org/drawingml/2006/main">
                  <a:graphicData uri="http://schemas.microsoft.com/office/word/2010/wordprocessingShape">
                    <wps:wsp>
                      <wps:cNvCnPr/>
                      <wps:spPr>
                        <a:xfrm>
                          <a:off x="1033780" y="22947628"/>
                          <a:ext cx="5761990" cy="1269"/>
                        </a:xfrm>
                        <a:prstGeom prst="straightConnector1">
                          <a:avLst/>
                        </a:prstGeom>
                        <a:noFill/>
                        <a:ln w="1905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Jnxlfa&#10;AAAACwEAAA8AAAAAAAAAAQAgAAAAIgAAAGRycy9kb3ducmV2LnhtbFBLAQIUABQAAAAIAIdO4kDF&#10;ITLfHgIAAD4EAAAOAAAAAAAAAAEAIAAAACkBAABkcnMvZTJvRG9jLnhtbFBLBQYAAAAABgAGAFkB&#10;AAC5BQAAAAA=&#10;">
                <v:fill on="f" focussize="0,0"/>
                <v:stroke weight="1.5pt" color="#000000" joinstyle="miter" endcap="square"/>
                <v:imagedata o:title=""/>
                <o:lock v:ext="edit" aspectratio="f"/>
              </v:shape>
            </w:pict>
          </mc:Fallback>
        </mc:AlternateContent>
      </w:r>
      <w:r>
        <w:rPr>
          <w:rFonts w:ascii="仿宋_GB2312" w:eastAsia="仿宋_GB2312" w:cs="仿宋"/>
          <w:sz w:val="32"/>
          <w:szCs w:val="32"/>
        </w:rPr>
        <w:t xml:space="preserve"> </w:t>
      </w:r>
      <w:r>
        <w:rPr>
          <w:rFonts w:hint="eastAsia" w:ascii="仿宋_GB2312" w:eastAsia="仿宋_GB2312" w:cs="仿宋"/>
          <w:sz w:val="32"/>
          <w:szCs w:val="32"/>
          <w:lang w:eastAsia="zh-CN"/>
        </w:rPr>
        <w:t>秦</w:t>
      </w:r>
      <w:r>
        <w:rPr>
          <w:rFonts w:hint="eastAsia" w:ascii="仿宋_GB2312" w:eastAsia="仿宋_GB2312" w:cs="仿宋"/>
          <w:sz w:val="32"/>
          <w:szCs w:val="32"/>
        </w:rPr>
        <w:t>市监处</w:t>
      </w:r>
      <w:r>
        <w:rPr>
          <w:rFonts w:hint="eastAsia" w:ascii="仿宋_GB2312" w:eastAsia="仿宋_GB2312" w:cs="仿宋"/>
          <w:sz w:val="32"/>
          <w:szCs w:val="32"/>
          <w:lang w:eastAsia="zh-CN"/>
        </w:rPr>
        <w:t>罚</w:t>
      </w:r>
      <w:r>
        <w:rPr>
          <w:rFonts w:hint="eastAsia" w:ascii="仿宋_GB2312" w:eastAsia="仿宋_GB2312" w:cs="仿宋"/>
          <w:sz w:val="32"/>
          <w:szCs w:val="32"/>
        </w:rPr>
        <w:t>〔</w:t>
      </w:r>
      <w:r>
        <w:rPr>
          <w:rFonts w:hint="eastAsia" w:ascii="仿宋_GB2312" w:eastAsia="仿宋_GB2312" w:cs="仿宋"/>
          <w:sz w:val="32"/>
          <w:szCs w:val="32"/>
          <w:lang w:val="en-US" w:eastAsia="zh-CN"/>
        </w:rPr>
        <w:t>2026</w:t>
      </w:r>
      <w:r>
        <w:rPr>
          <w:rFonts w:hint="eastAsia" w:ascii="仿宋_GB2312" w:eastAsia="仿宋_GB2312" w:cs="仿宋"/>
          <w:sz w:val="32"/>
          <w:szCs w:val="32"/>
        </w:rPr>
        <w:t>〕</w:t>
      </w:r>
      <w:r>
        <w:rPr>
          <w:rFonts w:hint="eastAsia" w:ascii="仿宋_GB2312" w:eastAsia="仿宋_GB2312" w:cs="仿宋"/>
          <w:sz w:val="32"/>
          <w:szCs w:val="32"/>
          <w:lang w:val="en-US" w:eastAsia="zh-CN"/>
        </w:rPr>
        <w:t>14</w:t>
      </w:r>
      <w:r>
        <w:rPr>
          <w:rFonts w:hint="eastAsia" w:ascii="仿宋_GB2312" w:eastAsia="仿宋_GB2312" w:cs="仿宋"/>
          <w:sz w:val="32"/>
          <w:szCs w:val="32"/>
        </w:rPr>
        <w:t>号</w:t>
      </w:r>
    </w:p>
    <w:p w14:paraId="6BE343AE">
      <w:pPr>
        <w:keepNext w:val="0"/>
        <w:keepLines w:val="0"/>
        <w:pageBreakBefore w:val="0"/>
        <w:kinsoku/>
        <w:wordWrap/>
        <w:topLinePunct w:val="0"/>
        <w:bidi w:val="0"/>
        <w:adjustRightInd/>
        <w:snapToGrid/>
        <w:spacing w:line="520" w:lineRule="exact"/>
        <w:ind w:left="0" w:hanging="1"/>
        <w:textAlignment w:val="auto"/>
        <w:rPr>
          <w:rFonts w:hint="eastAsia" w:ascii="仿宋_GB2312" w:hAnsi="仿宋_GB2312" w:eastAsia="仿宋_GB2312" w:cs="仿宋_GB2312"/>
          <w:bCs/>
          <w:sz w:val="32"/>
          <w:szCs w:val="32"/>
          <w:u w:val="none"/>
          <w:lang w:bidi="ar-SA"/>
        </w:rPr>
      </w:pPr>
      <w:r>
        <w:rPr>
          <w:rFonts w:hint="eastAsia" w:ascii="仿宋_GB2312" w:hAnsi="仿宋_GB2312" w:eastAsia="仿宋_GB2312" w:cs="仿宋_GB2312"/>
          <w:kern w:val="2"/>
          <w:sz w:val="32"/>
          <w:szCs w:val="32"/>
          <w:u w:val="none"/>
        </w:rPr>
        <w:t>当事人：</w:t>
      </w:r>
      <w:r>
        <w:rPr>
          <w:rFonts w:hint="eastAsia" w:ascii="仿宋_GB2312" w:hAnsi="仿宋_GB2312" w:eastAsia="仿宋_GB2312" w:cs="仿宋_GB2312"/>
          <w:sz w:val="32"/>
          <w:szCs w:val="32"/>
          <w:u w:val="none"/>
        </w:rPr>
        <w:t>秦皇岛</w:t>
      </w:r>
      <w:r>
        <w:rPr>
          <w:rFonts w:hint="eastAsia" w:ascii="仿宋_GB2312" w:hAnsi="仿宋_GB2312" w:eastAsia="仿宋_GB2312" w:cs="仿宋_GB2312"/>
          <w:sz w:val="32"/>
          <w:szCs w:val="32"/>
          <w:u w:val="none"/>
          <w:lang w:eastAsia="zh-CN"/>
        </w:rPr>
        <w:t>市正龙食品</w:t>
      </w:r>
      <w:r>
        <w:rPr>
          <w:rFonts w:hint="eastAsia" w:ascii="仿宋_GB2312" w:hAnsi="仿宋_GB2312" w:eastAsia="仿宋_GB2312" w:cs="仿宋_GB2312"/>
          <w:sz w:val="32"/>
          <w:szCs w:val="32"/>
          <w:u w:val="none"/>
        </w:rPr>
        <w:t>有限公司</w:t>
      </w:r>
    </w:p>
    <w:p w14:paraId="31B97808">
      <w:pPr>
        <w:keepNext w:val="0"/>
        <w:keepLines w:val="0"/>
        <w:pageBreakBefore w:val="0"/>
        <w:kinsoku/>
        <w:wordWrap/>
        <w:topLinePunct w:val="0"/>
        <w:bidi w:val="0"/>
        <w:adjustRightInd/>
        <w:snapToGrid/>
        <w:spacing w:line="520" w:lineRule="exact"/>
        <w:ind w:left="0" w:hanging="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2"/>
          <w:sz w:val="32"/>
          <w:szCs w:val="32"/>
          <w:u w:val="none"/>
        </w:rPr>
        <w:t>主体资格证照名称：</w:t>
      </w:r>
      <w:r>
        <w:rPr>
          <w:rFonts w:hint="eastAsia" w:ascii="仿宋_GB2312" w:hAnsi="仿宋_GB2312" w:eastAsia="仿宋_GB2312" w:cs="仿宋_GB2312"/>
          <w:sz w:val="32"/>
          <w:szCs w:val="32"/>
          <w:u w:val="none"/>
        </w:rPr>
        <w:t>营业执照</w:t>
      </w:r>
    </w:p>
    <w:p w14:paraId="3D0660BB">
      <w:pPr>
        <w:keepNext w:val="0"/>
        <w:keepLines w:val="0"/>
        <w:pageBreakBefore w:val="0"/>
        <w:kinsoku/>
        <w:wordWrap/>
        <w:topLinePunct w:val="0"/>
        <w:bidi w:val="0"/>
        <w:adjustRightInd/>
        <w:snapToGrid/>
        <w:spacing w:line="520" w:lineRule="exact"/>
        <w:ind w:left="0" w:hanging="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2"/>
          <w:sz w:val="32"/>
          <w:szCs w:val="32"/>
          <w:u w:val="none"/>
        </w:rPr>
        <w:t>统一社会信用代码（注册证号）：</w:t>
      </w:r>
      <w:r>
        <w:rPr>
          <w:rFonts w:hint="eastAsia" w:ascii="仿宋_GB2312" w:hAnsi="仿宋_GB2312" w:eastAsia="仿宋_GB2312" w:cs="仿宋_GB2312"/>
          <w:sz w:val="32"/>
          <w:szCs w:val="32"/>
          <w:u w:val="none"/>
        </w:rPr>
        <w:t>911303</w:t>
      </w:r>
      <w:r>
        <w:rPr>
          <w:rFonts w:hint="eastAsia" w:ascii="仿宋_GB2312" w:hAnsi="仿宋_GB2312" w:eastAsia="仿宋_GB2312" w:cs="仿宋_GB2312"/>
          <w:sz w:val="32"/>
          <w:szCs w:val="32"/>
          <w:u w:val="none"/>
          <w:lang w:val="en-US" w:eastAsia="zh-CN"/>
        </w:rPr>
        <w:t>246975700960</w:t>
      </w:r>
    </w:p>
    <w:p w14:paraId="67D25E9F">
      <w:pPr>
        <w:keepNext w:val="0"/>
        <w:keepLines w:val="0"/>
        <w:pageBreakBefore w:val="0"/>
        <w:kinsoku/>
        <w:wordWrap/>
        <w:topLinePunct w:val="0"/>
        <w:bidi w:val="0"/>
        <w:adjustRightInd/>
        <w:snapToGrid/>
        <w:spacing w:line="520" w:lineRule="exact"/>
        <w:ind w:left="0" w:hanging="1"/>
        <w:textAlignment w:val="auto"/>
        <w:rPr>
          <w:rFonts w:hint="eastAsia" w:ascii="仿宋_GB2312" w:hAnsi="仿宋_GB2312" w:eastAsia="仿宋_GB2312" w:cs="仿宋_GB2312"/>
          <w:sz w:val="32"/>
          <w:szCs w:val="32"/>
          <w:u w:val="none"/>
          <w:lang w:bidi="ar-SA"/>
        </w:rPr>
      </w:pPr>
      <w:r>
        <w:rPr>
          <w:rFonts w:hint="eastAsia" w:ascii="仿宋_GB2312" w:hAnsi="仿宋_GB2312" w:eastAsia="仿宋_GB2312" w:cs="仿宋_GB2312"/>
          <w:sz w:val="32"/>
          <w:szCs w:val="32"/>
          <w:u w:val="none"/>
        </w:rPr>
        <w:t>住所（住址）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卢龙县蛤泊乡张庄子村</w:t>
      </w:r>
    </w:p>
    <w:p w14:paraId="2E13A4CD">
      <w:pPr>
        <w:keepNext w:val="0"/>
        <w:keepLines w:val="0"/>
        <w:pageBreakBefore w:val="0"/>
        <w:kinsoku/>
        <w:wordWrap/>
        <w:topLinePunct w:val="0"/>
        <w:bidi w:val="0"/>
        <w:adjustRightInd/>
        <w:snapToGrid/>
        <w:spacing w:line="520" w:lineRule="exact"/>
        <w:ind w:left="0" w:hanging="1"/>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2"/>
          <w:sz w:val="32"/>
          <w:szCs w:val="32"/>
          <w:u w:val="none"/>
        </w:rPr>
        <w:t>法定代表人（负责人、经营者）：</w:t>
      </w:r>
      <w:r>
        <w:rPr>
          <w:rFonts w:hint="eastAsia" w:ascii="仿宋_GB2312" w:hAnsi="仿宋_GB2312" w:eastAsia="仿宋_GB2312" w:cs="仿宋_GB2312"/>
          <w:sz w:val="32"/>
          <w:szCs w:val="32"/>
          <w:u w:val="none"/>
          <w:lang w:eastAsia="zh-CN"/>
        </w:rPr>
        <w:t>伞云峰</w:t>
      </w:r>
    </w:p>
    <w:p w14:paraId="22108F88">
      <w:pPr>
        <w:keepNext w:val="0"/>
        <w:keepLines w:val="0"/>
        <w:pageBreakBefore w:val="0"/>
        <w:kinsoku/>
        <w:wordWrap/>
        <w:topLinePunct w:val="0"/>
        <w:bidi w:val="0"/>
        <w:adjustRightInd/>
        <w:snapToGrid/>
        <w:spacing w:line="520" w:lineRule="exact"/>
        <w:ind w:left="0" w:hanging="1"/>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u w:val="none"/>
        </w:rPr>
        <w:t>身份证（其他有效证件）号码：</w:t>
      </w:r>
      <w:r>
        <w:rPr>
          <w:rFonts w:hint="eastAsia" w:ascii="仿宋_GB2312" w:hAnsi="仿宋_GB2312" w:eastAsia="仿宋_GB2312" w:cs="仿宋_GB2312"/>
          <w:sz w:val="32"/>
          <w:szCs w:val="32"/>
          <w:u w:val="none"/>
          <w:lang w:val="en-US" w:eastAsia="zh-CN"/>
        </w:rPr>
        <w:t>1303241974********</w:t>
      </w:r>
    </w:p>
    <w:p w14:paraId="1B611AC8">
      <w:pPr>
        <w:keepNext w:val="0"/>
        <w:keepLines w:val="0"/>
        <w:pageBreakBefore w:val="0"/>
        <w:kinsoku/>
        <w:wordWrap/>
        <w:topLinePunct w:val="0"/>
        <w:bidi w:val="0"/>
        <w:adjustRightInd/>
        <w:snapToGrid/>
        <w:spacing w:line="520" w:lineRule="exact"/>
        <w:ind w:left="0" w:hanging="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联系电话：1</w:t>
      </w:r>
      <w:r>
        <w:rPr>
          <w:rFonts w:hint="eastAsia" w:ascii="仿宋_GB2312" w:hAnsi="仿宋_GB2312" w:eastAsia="仿宋_GB2312" w:cs="仿宋_GB2312"/>
          <w:sz w:val="32"/>
          <w:szCs w:val="32"/>
          <w:u w:val="none"/>
          <w:lang w:val="en-US" w:eastAsia="zh-CN"/>
        </w:rPr>
        <w:t>393364****</w:t>
      </w:r>
      <w:bookmarkStart w:id="0" w:name="_GoBack"/>
      <w:bookmarkEnd w:id="0"/>
      <w:r>
        <w:rPr>
          <w:rFonts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rPr>
        <w:t>其他联系方式：无</w:t>
      </w:r>
    </w:p>
    <w:p w14:paraId="03DE7E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本案来源于</w:t>
      </w:r>
      <w:r>
        <w:rPr>
          <w:rFonts w:hint="eastAsia" w:ascii="仿宋_GB2312" w:hAnsi="仿宋_GB2312" w:eastAsia="仿宋_GB2312" w:cs="仿宋_GB2312"/>
          <w:sz w:val="32"/>
          <w:szCs w:val="32"/>
          <w:u w:val="none"/>
          <w:lang w:eastAsia="zh-CN"/>
        </w:rPr>
        <w:t>风险监测</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根据陕西</w:t>
      </w:r>
      <w:r>
        <w:rPr>
          <w:rFonts w:hint="eastAsia" w:ascii="仿宋_GB2312" w:hAnsi="仿宋_GB2312" w:eastAsia="仿宋_GB2312" w:cs="仿宋_GB2312"/>
          <w:sz w:val="32"/>
          <w:szCs w:val="32"/>
          <w:u w:val="none"/>
        </w:rPr>
        <w:t>省食品</w:t>
      </w:r>
      <w:r>
        <w:rPr>
          <w:rFonts w:hint="eastAsia" w:ascii="仿宋_GB2312" w:hAnsi="仿宋_GB2312" w:eastAsia="仿宋_GB2312" w:cs="仿宋_GB2312"/>
          <w:sz w:val="32"/>
          <w:szCs w:val="32"/>
          <w:u w:val="none"/>
          <w:lang w:eastAsia="zh-CN"/>
        </w:rPr>
        <w:t>药品</w:t>
      </w:r>
      <w:r>
        <w:rPr>
          <w:rFonts w:hint="eastAsia" w:ascii="仿宋_GB2312" w:hAnsi="仿宋_GB2312" w:eastAsia="仿宋_GB2312" w:cs="仿宋_GB2312"/>
          <w:sz w:val="32"/>
          <w:szCs w:val="32"/>
          <w:u w:val="none"/>
        </w:rPr>
        <w:t>检验研究院出具的</w:t>
      </w:r>
      <w:r>
        <w:rPr>
          <w:rFonts w:hint="eastAsia" w:ascii="仿宋_GB2312" w:hAnsi="仿宋_GB2312" w:eastAsia="仿宋_GB2312" w:cs="仿宋_GB2312"/>
          <w:sz w:val="32"/>
          <w:szCs w:val="32"/>
          <w:u w:val="none"/>
          <w:lang w:eastAsia="zh-CN"/>
        </w:rPr>
        <w:t>风险监测检验</w:t>
      </w:r>
      <w:r>
        <w:rPr>
          <w:rFonts w:hint="eastAsia" w:ascii="仿宋_GB2312" w:hAnsi="仿宋_GB2312" w:eastAsia="仿宋_GB2312" w:cs="仿宋_GB2312"/>
          <w:sz w:val="32"/>
          <w:szCs w:val="32"/>
          <w:u w:val="none"/>
        </w:rPr>
        <w:t>报告NO</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rPr>
        <w:t>2025C</w:t>
      </w:r>
      <w:r>
        <w:rPr>
          <w:rFonts w:hint="eastAsia" w:ascii="仿宋_GB2312" w:hAnsi="仿宋_GB2312" w:eastAsia="仿宋_GB2312" w:cs="仿宋_GB2312"/>
          <w:sz w:val="32"/>
          <w:szCs w:val="32"/>
          <w:u w:val="none"/>
          <w:lang w:val="en-US" w:eastAsia="zh-CN"/>
        </w:rPr>
        <w:t>SP2553F</w:t>
      </w:r>
      <w:r>
        <w:rPr>
          <w:rFonts w:hint="eastAsia" w:ascii="仿宋_GB2312" w:hAnsi="仿宋_GB2312" w:eastAsia="仿宋_GB2312" w:cs="仿宋_GB2312"/>
          <w:sz w:val="32"/>
          <w:szCs w:val="32"/>
          <w:u w:val="none"/>
        </w:rPr>
        <w:t>，显示秦皇岛</w:t>
      </w:r>
      <w:r>
        <w:rPr>
          <w:rFonts w:hint="eastAsia" w:ascii="仿宋_GB2312" w:hAnsi="仿宋_GB2312" w:eastAsia="仿宋_GB2312" w:cs="仿宋_GB2312"/>
          <w:sz w:val="32"/>
          <w:szCs w:val="32"/>
          <w:u w:val="none"/>
          <w:lang w:eastAsia="zh-CN"/>
        </w:rPr>
        <w:t>市正龙食品</w:t>
      </w:r>
      <w:r>
        <w:rPr>
          <w:rFonts w:hint="eastAsia" w:ascii="仿宋_GB2312" w:hAnsi="仿宋_GB2312" w:eastAsia="仿宋_GB2312" w:cs="仿宋_GB2312"/>
          <w:sz w:val="32"/>
          <w:szCs w:val="32"/>
          <w:u w:val="none"/>
        </w:rPr>
        <w:t>有限公司</w:t>
      </w:r>
      <w:r>
        <w:rPr>
          <w:rFonts w:hint="eastAsia" w:ascii="仿宋_GB2312" w:hAnsi="仿宋_GB2312" w:eastAsia="仿宋_GB2312" w:cs="仿宋_GB2312"/>
          <w:sz w:val="32"/>
          <w:szCs w:val="32"/>
          <w:u w:val="none"/>
          <w:lang w:eastAsia="zh-CN"/>
        </w:rPr>
        <w:t>生产</w:t>
      </w:r>
      <w:r>
        <w:rPr>
          <w:rFonts w:hint="eastAsia" w:ascii="仿宋_GB2312" w:hAnsi="仿宋_GB2312" w:eastAsia="仿宋_GB2312" w:cs="仿宋_GB2312"/>
          <w:sz w:val="32"/>
          <w:szCs w:val="32"/>
          <w:u w:val="none"/>
        </w:rPr>
        <w:t>的批号为2025-</w:t>
      </w:r>
      <w:r>
        <w:rPr>
          <w:rFonts w:hint="eastAsia" w:ascii="仿宋_GB2312" w:hAnsi="仿宋_GB2312" w:eastAsia="仿宋_GB2312" w:cs="仿宋_GB2312"/>
          <w:sz w:val="32"/>
          <w:szCs w:val="32"/>
          <w:u w:val="none"/>
          <w:lang w:val="en-US" w:eastAsia="zh-CN"/>
        </w:rPr>
        <w:t>01</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01</w:t>
      </w:r>
      <w:r>
        <w:rPr>
          <w:rFonts w:hint="eastAsia"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lang w:eastAsia="zh-CN"/>
        </w:rPr>
        <w:t>京薯粉条，产品明示含有红薯源性成分，实测值未检出</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w:t>
      </w:r>
      <w:r>
        <w:rPr>
          <w:rFonts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日，执法人员</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进行了检查，现场调取了当事人</w:t>
      </w:r>
      <w:r>
        <w:rPr>
          <w:rFonts w:hint="eastAsia" w:ascii="仿宋_GB2312" w:hAnsi="仿宋_GB2312" w:eastAsia="仿宋_GB2312" w:cs="仿宋_GB2312"/>
          <w:sz w:val="32"/>
          <w:szCs w:val="32"/>
          <w:u w:val="none"/>
          <w:lang w:val="en-US" w:eastAsia="zh-CN"/>
        </w:rPr>
        <w:t>2024年、2025年原料进货记录、进货票据、生产记录、销售记录等资料，发现当事人提供的八张秦皇岛同友薯业有限公司销售单存在明显差异，</w:t>
      </w:r>
      <w:r>
        <w:rPr>
          <w:rFonts w:hint="eastAsia" w:ascii="仿宋_GB2312" w:hAnsi="仿宋_GB2312" w:eastAsia="仿宋_GB2312" w:cs="仿宋_GB2312"/>
          <w:sz w:val="32"/>
          <w:szCs w:val="32"/>
          <w:u w:val="none"/>
        </w:rPr>
        <w:t>现场</w:t>
      </w:r>
      <w:r>
        <w:rPr>
          <w:rFonts w:hint="eastAsia" w:ascii="仿宋_GB2312" w:hAnsi="仿宋_GB2312" w:eastAsia="仿宋_GB2312" w:cs="仿宋_GB2312"/>
          <w:sz w:val="32"/>
          <w:szCs w:val="32"/>
          <w:u w:val="none"/>
          <w:lang w:eastAsia="zh-CN"/>
        </w:rPr>
        <w:t>未</w:t>
      </w:r>
      <w:r>
        <w:rPr>
          <w:rFonts w:hint="eastAsia" w:ascii="仿宋_GB2312" w:hAnsi="仿宋_GB2312" w:eastAsia="仿宋_GB2312" w:cs="仿宋_GB2312"/>
          <w:sz w:val="32"/>
          <w:szCs w:val="32"/>
          <w:u w:val="none"/>
        </w:rPr>
        <w:t>采取行政强制措施。</w:t>
      </w:r>
    </w:p>
    <w:p w14:paraId="25F0AE2F">
      <w:pPr>
        <w:keepNext w:val="0"/>
        <w:keepLines w:val="0"/>
        <w:pageBreakBefore w:val="0"/>
        <w:kinsoku/>
        <w:wordWrap/>
        <w:topLinePunct w:val="0"/>
        <w:bidi w:val="0"/>
        <w:adjustRightInd/>
        <w:snapToGrid/>
        <w:spacing w:line="52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w:t>
      </w:r>
      <w:r>
        <w:rPr>
          <w:rFonts w:hint="eastAsia" w:ascii="仿宋_GB2312" w:hAnsi="仿宋_GB2312" w:eastAsia="仿宋_GB2312" w:cs="仿宋_GB2312"/>
          <w:sz w:val="32"/>
          <w:szCs w:val="32"/>
          <w:u w:val="none"/>
          <w:lang w:eastAsia="zh-CN"/>
        </w:rPr>
        <w:t>部门负责人</w:t>
      </w:r>
      <w:r>
        <w:rPr>
          <w:rFonts w:hint="eastAsia" w:ascii="仿宋_GB2312" w:hAnsi="仿宋_GB2312" w:eastAsia="仿宋_GB2312" w:cs="仿宋_GB2312"/>
          <w:sz w:val="32"/>
          <w:szCs w:val="32"/>
          <w:u w:val="none"/>
        </w:rPr>
        <w:t>批准，</w:t>
      </w:r>
      <w:r>
        <w:rPr>
          <w:rFonts w:hint="eastAsia" w:ascii="仿宋_GB2312" w:hAnsi="仿宋_GB2312" w:eastAsia="仿宋_GB2312" w:cs="仿宋_GB2312"/>
          <w:sz w:val="32"/>
          <w:szCs w:val="32"/>
          <w:u w:val="none"/>
          <w:lang w:bidi="ar-SA"/>
        </w:rPr>
        <w:t>202</w:t>
      </w:r>
      <w:r>
        <w:rPr>
          <w:rFonts w:hint="eastAsia" w:ascii="仿宋_GB2312" w:hAnsi="仿宋_GB2312" w:eastAsia="仿宋_GB2312" w:cs="仿宋_GB2312"/>
          <w:sz w:val="32"/>
          <w:szCs w:val="32"/>
          <w:u w:val="none"/>
          <w:lang w:val="en-US" w:eastAsia="zh-CN" w:bidi="ar-SA"/>
        </w:rPr>
        <w:t>6</w:t>
      </w:r>
      <w:r>
        <w:rPr>
          <w:rFonts w:hint="eastAsia" w:ascii="仿宋_GB2312" w:hAnsi="仿宋_GB2312" w:eastAsia="仿宋_GB2312" w:cs="仿宋_GB2312"/>
          <w:sz w:val="32"/>
          <w:szCs w:val="32"/>
          <w:u w:val="none"/>
          <w:lang w:bidi="ar-SA"/>
        </w:rPr>
        <w:t>年</w:t>
      </w:r>
      <w:r>
        <w:rPr>
          <w:rFonts w:hint="eastAsia" w:ascii="仿宋_GB2312" w:hAnsi="仿宋_GB2312" w:eastAsia="仿宋_GB2312" w:cs="仿宋_GB2312"/>
          <w:sz w:val="32"/>
          <w:szCs w:val="32"/>
          <w:u w:val="none"/>
          <w:lang w:val="en-US" w:eastAsia="zh-CN" w:bidi="ar-SA"/>
        </w:rPr>
        <w:t>1</w:t>
      </w:r>
      <w:r>
        <w:rPr>
          <w:rFonts w:hint="eastAsia" w:ascii="仿宋_GB2312" w:hAnsi="仿宋_GB2312" w:eastAsia="仿宋_GB2312" w:cs="仿宋_GB2312"/>
          <w:sz w:val="32"/>
          <w:szCs w:val="32"/>
          <w:u w:val="none"/>
          <w:lang w:bidi="ar-SA"/>
        </w:rPr>
        <w:t>月</w:t>
      </w:r>
      <w:r>
        <w:rPr>
          <w:rFonts w:ascii="仿宋_GB2312" w:hAnsi="仿宋_GB2312" w:eastAsia="仿宋_GB2312" w:cs="仿宋_GB2312"/>
          <w:sz w:val="32"/>
          <w:szCs w:val="32"/>
          <w:u w:val="none"/>
          <w:lang w:bidi="ar-SA"/>
        </w:rPr>
        <w:t>6</w:t>
      </w:r>
      <w:r>
        <w:rPr>
          <w:rFonts w:hint="eastAsia" w:ascii="仿宋_GB2312" w:hAnsi="仿宋_GB2312" w:eastAsia="仿宋_GB2312" w:cs="仿宋_GB2312"/>
          <w:sz w:val="32"/>
          <w:szCs w:val="32"/>
          <w:u w:val="none"/>
          <w:lang w:bidi="ar-SA"/>
        </w:rPr>
        <w:t>日</w:t>
      </w:r>
      <w:r>
        <w:rPr>
          <w:rFonts w:hint="eastAsia" w:ascii="仿宋_GB2312" w:hAnsi="仿宋_GB2312" w:eastAsia="仿宋_GB2312" w:cs="仿宋_GB2312"/>
          <w:sz w:val="32"/>
          <w:szCs w:val="32"/>
          <w:u w:val="none"/>
        </w:rPr>
        <w:t>，该案立案调查。案件承办人员在调查过程中提取了当事人</w:t>
      </w:r>
      <w:r>
        <w:rPr>
          <w:rFonts w:hint="eastAsia" w:ascii="仿宋_GB2312" w:hAnsi="仿宋_GB2312" w:eastAsia="仿宋_GB2312" w:cs="仿宋_GB2312"/>
          <w:sz w:val="32"/>
          <w:szCs w:val="32"/>
          <w:u w:val="none"/>
          <w:lang w:eastAsia="zh-CN"/>
        </w:rPr>
        <w:t>生产标签不符合法律规定的预包装食品以及提供虚假情况</w:t>
      </w:r>
      <w:r>
        <w:rPr>
          <w:rFonts w:hint="eastAsia" w:ascii="仿宋_GB2312" w:hAnsi="仿宋_GB2312" w:eastAsia="仿宋_GB2312" w:cs="仿宋_GB2312"/>
          <w:sz w:val="32"/>
          <w:szCs w:val="32"/>
          <w:u w:val="none"/>
        </w:rPr>
        <w:t>的物证、书证及当事人的询问笔录，并形成了完整的证据链。</w:t>
      </w:r>
    </w:p>
    <w:p w14:paraId="3D065B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根据当事人提供的原料进货台账记录，</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所采购的红薯淀粉为秦皇岛同友薯业有限公司购进，并提供了八张秦皇岛同友薯业有限公司的销售单据，但经执法人员鉴别，八张单据存在明显差异，后经询问当事人，当事人承认</w:t>
      </w:r>
      <w:r>
        <w:rPr>
          <w:rFonts w:hint="eastAsia" w:ascii="仿宋_GB2312" w:hAnsi="仿宋_GB2312" w:eastAsia="仿宋_GB2312" w:cs="仿宋_GB2312"/>
          <w:sz w:val="32"/>
          <w:szCs w:val="32"/>
          <w:u w:val="none"/>
          <w:lang w:val="en-US" w:eastAsia="zh-CN"/>
        </w:rPr>
        <w:t>2024年及2025年前10个月均从</w:t>
      </w:r>
      <w:r>
        <w:rPr>
          <w:rFonts w:hint="eastAsia" w:ascii="仿宋_GB2312" w:hAnsi="仿宋_GB2312" w:eastAsia="仿宋_GB2312" w:cs="仿宋_GB2312"/>
          <w:sz w:val="32"/>
          <w:szCs w:val="32"/>
          <w:u w:val="none"/>
          <w:lang w:eastAsia="zh-CN"/>
        </w:rPr>
        <w:t>山东一个农户购进“湿淀粉”，自己净化烘干后生产成可以使用的红薯淀粉用于生产粉条，因农户无法开具正规票据，当事人就将红薯淀粉采购记录全部写成了从秦皇岛同友薯业有限公司购进，并按照秦皇岛同友薯业有限公司提供的</w:t>
      </w:r>
      <w:r>
        <w:rPr>
          <w:rFonts w:hint="eastAsia" w:ascii="仿宋_GB2312" w:hAnsi="仿宋_GB2312" w:eastAsia="仿宋_GB2312" w:cs="仿宋_GB2312"/>
          <w:sz w:val="32"/>
          <w:szCs w:val="32"/>
          <w:u w:val="none"/>
          <w:lang w:val="en-US" w:eastAsia="zh-CN"/>
        </w:rPr>
        <w:t>两张</w:t>
      </w:r>
      <w:r>
        <w:rPr>
          <w:rFonts w:hint="eastAsia" w:ascii="仿宋_GB2312" w:hAnsi="仿宋_GB2312" w:eastAsia="仿宋_GB2312" w:cs="仿宋_GB2312"/>
          <w:sz w:val="32"/>
          <w:szCs w:val="32"/>
          <w:u w:val="none"/>
          <w:lang w:eastAsia="zh-CN"/>
        </w:rPr>
        <w:t>销售票据，自己仿制了</w:t>
      </w:r>
      <w:r>
        <w:rPr>
          <w:rFonts w:hint="eastAsia" w:ascii="仿宋_GB2312" w:hAnsi="仿宋_GB2312" w:eastAsia="仿宋_GB2312" w:cs="仿宋_GB2312"/>
          <w:sz w:val="32"/>
          <w:szCs w:val="32"/>
          <w:u w:val="none"/>
          <w:lang w:val="en-US" w:eastAsia="zh-CN"/>
        </w:rPr>
        <w:t>六张</w:t>
      </w:r>
      <w:r>
        <w:rPr>
          <w:rFonts w:hint="eastAsia" w:ascii="仿宋_GB2312" w:hAnsi="仿宋_GB2312" w:eastAsia="仿宋_GB2312" w:cs="仿宋_GB2312"/>
          <w:sz w:val="32"/>
          <w:szCs w:val="32"/>
          <w:u w:val="none"/>
          <w:lang w:eastAsia="zh-CN"/>
        </w:rPr>
        <w:t>秦皇岛同友薯业有限公司的虚假</w:t>
      </w:r>
      <w:r>
        <w:rPr>
          <w:rFonts w:hint="eastAsia" w:ascii="仿宋_GB2312" w:hAnsi="仿宋_GB2312" w:eastAsia="仿宋_GB2312" w:cs="仿宋_GB2312"/>
          <w:sz w:val="32"/>
          <w:szCs w:val="32"/>
          <w:u w:val="none"/>
          <w:lang w:val="en-US" w:eastAsia="zh-CN"/>
        </w:rPr>
        <w:t>销售单。另外</w:t>
      </w:r>
      <w:r>
        <w:rPr>
          <w:rFonts w:hint="eastAsia" w:ascii="仿宋_GB2312" w:hAnsi="仿宋_GB2312" w:eastAsia="仿宋_GB2312" w:cs="仿宋_GB2312"/>
          <w:sz w:val="32"/>
          <w:szCs w:val="32"/>
          <w:u w:val="none"/>
        </w:rPr>
        <w:t>经</w:t>
      </w:r>
      <w:r>
        <w:rPr>
          <w:rFonts w:hint="eastAsia" w:ascii="仿宋_GB2312" w:hAnsi="仿宋_GB2312" w:eastAsia="仿宋_GB2312" w:cs="仿宋_GB2312"/>
          <w:sz w:val="32"/>
          <w:szCs w:val="32"/>
          <w:u w:val="none"/>
          <w:lang w:eastAsia="zh-CN"/>
        </w:rPr>
        <w:t>查当事人提供的生产记录，</w:t>
      </w:r>
      <w:r>
        <w:rPr>
          <w:rFonts w:hint="eastAsia" w:ascii="仿宋_GB2312" w:hAnsi="仿宋_GB2312" w:eastAsia="仿宋_GB2312" w:cs="仿宋_GB2312"/>
          <w:sz w:val="32"/>
          <w:szCs w:val="32"/>
          <w:u w:val="none"/>
          <w:lang w:val="en-US" w:eastAsia="zh-CN"/>
        </w:rPr>
        <w:t>2025-01-01的京薯粉条投料为百分之八十食用木薯淀粉，百分之二十红薯淀粉，产品配料表应标注食用木薯淀粉在前，红薯淀粉在后，而当事人产品配料表却标注红薯淀粉在前，食用木薯淀粉在后。当事人承认使用了老款的包装袋致使标签标注错误。2025-01-01批号的京薯粉条共计生产了1000袋，销售价格每袋4元，全部销售。</w:t>
      </w:r>
      <w:r>
        <w:rPr>
          <w:rFonts w:hint="eastAsia" w:ascii="仿宋_GB2312" w:hAnsi="仿宋_GB2312" w:eastAsia="仿宋_GB2312" w:cs="仿宋_GB2312"/>
          <w:sz w:val="32"/>
          <w:szCs w:val="32"/>
          <w:u w:val="none"/>
        </w:rPr>
        <w:t>因此本案货值金额为</w:t>
      </w:r>
      <w:r>
        <w:rPr>
          <w:rFonts w:hint="eastAsia" w:ascii="仿宋_GB2312" w:hAnsi="仿宋_GB2312" w:eastAsia="仿宋_GB2312" w:cs="仿宋_GB2312"/>
          <w:sz w:val="32"/>
          <w:szCs w:val="32"/>
          <w:u w:val="none"/>
          <w:lang w:val="en-US" w:eastAsia="zh-CN"/>
        </w:rPr>
        <w:t>1000*4=4000</w:t>
      </w:r>
      <w:r>
        <w:rPr>
          <w:rFonts w:hint="eastAsia" w:ascii="仿宋_GB2312" w:hAnsi="仿宋_GB2312" w:eastAsia="仿宋_GB2312" w:cs="仿宋_GB2312"/>
          <w:sz w:val="32"/>
          <w:szCs w:val="32"/>
          <w:u w:val="none"/>
        </w:rPr>
        <w:t>元，违法所得为</w:t>
      </w:r>
      <w:r>
        <w:rPr>
          <w:rFonts w:hint="eastAsia" w:ascii="仿宋_GB2312" w:hAnsi="仿宋_GB2312" w:eastAsia="仿宋_GB2312" w:cs="仿宋_GB2312"/>
          <w:sz w:val="32"/>
          <w:szCs w:val="32"/>
          <w:u w:val="none"/>
          <w:lang w:val="en-US" w:eastAsia="zh-CN"/>
        </w:rPr>
        <w:t>1000*4=4000</w:t>
      </w:r>
      <w:r>
        <w:rPr>
          <w:rFonts w:hint="eastAsia" w:ascii="仿宋_GB2312" w:hAnsi="仿宋_GB2312" w:eastAsia="仿宋_GB2312" w:cs="仿宋_GB2312"/>
          <w:sz w:val="32"/>
          <w:szCs w:val="32"/>
          <w:u w:val="none"/>
        </w:rPr>
        <w:t>元。</w:t>
      </w:r>
    </w:p>
    <w:p w14:paraId="609BF017">
      <w:pPr>
        <w:keepNext w:val="0"/>
        <w:keepLines w:val="0"/>
        <w:pageBreakBefore w:val="0"/>
        <w:kinsoku/>
        <w:wordWrap/>
        <w:topLinePunct w:val="0"/>
        <w:bidi w:val="0"/>
        <w:adjustRightInd/>
        <w:snapToGrid/>
        <w:spacing w:line="52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上述事实，主要有以下证据证明：</w:t>
      </w:r>
    </w:p>
    <w:p w14:paraId="78A0C3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1.当事人营业执照及食品</w:t>
      </w:r>
      <w:r>
        <w:rPr>
          <w:rFonts w:hint="eastAsia" w:ascii="仿宋_GB2312" w:hAnsi="仿宋_GB2312" w:eastAsia="仿宋_GB2312" w:cs="仿宋_GB2312"/>
          <w:sz w:val="32"/>
          <w:szCs w:val="32"/>
          <w:u w:val="none"/>
          <w:lang w:eastAsia="zh-CN"/>
        </w:rPr>
        <w:t>生产</w:t>
      </w:r>
      <w:r>
        <w:rPr>
          <w:rFonts w:hint="eastAsia" w:ascii="仿宋_GB2312" w:hAnsi="仿宋_GB2312" w:eastAsia="仿宋_GB2312" w:cs="仿宋_GB2312"/>
          <w:sz w:val="32"/>
          <w:szCs w:val="32"/>
          <w:u w:val="none"/>
        </w:rPr>
        <w:t>许可证复印件，证明当事人合法资质。</w:t>
      </w:r>
    </w:p>
    <w:p w14:paraId="264205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sz w:val="32"/>
          <w:szCs w:val="32"/>
          <w:u w:val="none"/>
          <w:lang w:eastAsia="zh-CN"/>
        </w:rPr>
        <w:t>伞云峰</w:t>
      </w:r>
      <w:r>
        <w:rPr>
          <w:rFonts w:hint="eastAsia" w:ascii="仿宋_GB2312" w:hAnsi="仿宋_GB2312" w:eastAsia="仿宋_GB2312" w:cs="仿宋_GB2312"/>
          <w:sz w:val="32"/>
          <w:szCs w:val="32"/>
          <w:u w:val="none"/>
        </w:rPr>
        <w:t>身份证复印件，证明</w:t>
      </w:r>
      <w:r>
        <w:rPr>
          <w:rFonts w:hint="eastAsia" w:ascii="仿宋_GB2312" w:hAnsi="仿宋_GB2312" w:eastAsia="仿宋_GB2312" w:cs="仿宋_GB2312"/>
          <w:sz w:val="32"/>
          <w:szCs w:val="32"/>
          <w:u w:val="none"/>
          <w:lang w:eastAsia="zh-CN"/>
        </w:rPr>
        <w:t>伞云峰</w:t>
      </w:r>
      <w:r>
        <w:rPr>
          <w:rFonts w:hint="eastAsia" w:ascii="仿宋_GB2312" w:hAnsi="仿宋_GB2312" w:eastAsia="仿宋_GB2312" w:cs="仿宋_GB2312"/>
          <w:sz w:val="32"/>
          <w:szCs w:val="32"/>
          <w:u w:val="none"/>
        </w:rPr>
        <w:t>所作的陈述和行为为职务行为，具有法律效力。</w:t>
      </w:r>
    </w:p>
    <w:p w14:paraId="1FBC91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3.当事人提供的</w:t>
      </w:r>
      <w:r>
        <w:rPr>
          <w:rFonts w:hint="eastAsia" w:ascii="仿宋_GB2312" w:hAnsi="仿宋_GB2312" w:eastAsia="仿宋_GB2312" w:cs="仿宋_GB2312"/>
          <w:sz w:val="32"/>
          <w:szCs w:val="32"/>
          <w:u w:val="none"/>
          <w:lang w:eastAsia="zh-CN"/>
        </w:rPr>
        <w:t>生产记录及投料记录，</w:t>
      </w:r>
      <w:r>
        <w:rPr>
          <w:rFonts w:hint="eastAsia" w:ascii="仿宋_GB2312" w:hAnsi="仿宋_GB2312" w:eastAsia="仿宋_GB2312" w:cs="仿宋_GB2312"/>
          <w:sz w:val="32"/>
          <w:szCs w:val="32"/>
          <w:u w:val="none"/>
        </w:rPr>
        <w:t>证明当事人</w:t>
      </w:r>
      <w:r>
        <w:rPr>
          <w:rFonts w:hint="eastAsia" w:ascii="仿宋_GB2312" w:hAnsi="仿宋_GB2312" w:eastAsia="仿宋_GB2312" w:cs="仿宋_GB2312"/>
          <w:sz w:val="32"/>
          <w:szCs w:val="32"/>
          <w:u w:val="none"/>
          <w:lang w:val="en-US" w:eastAsia="zh-CN"/>
        </w:rPr>
        <w:t>2025-01-01批次京薯粉条</w:t>
      </w:r>
      <w:r>
        <w:rPr>
          <w:rFonts w:hint="eastAsia" w:ascii="仿宋_GB2312" w:hAnsi="仿宋_GB2312" w:eastAsia="仿宋_GB2312" w:cs="仿宋_GB2312"/>
          <w:sz w:val="32"/>
          <w:szCs w:val="32"/>
          <w:u w:val="none"/>
          <w:lang w:eastAsia="zh-CN"/>
        </w:rPr>
        <w:t>真实投料数量及生产数量</w:t>
      </w:r>
      <w:r>
        <w:rPr>
          <w:rFonts w:hint="eastAsia" w:ascii="仿宋_GB2312" w:hAnsi="仿宋_GB2312" w:eastAsia="仿宋_GB2312" w:cs="仿宋_GB2312"/>
          <w:sz w:val="32"/>
          <w:szCs w:val="32"/>
          <w:u w:val="none"/>
        </w:rPr>
        <w:t>。</w:t>
      </w:r>
    </w:p>
    <w:p w14:paraId="0D19B6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4.当事人</w:t>
      </w:r>
      <w:r>
        <w:rPr>
          <w:rFonts w:hint="eastAsia" w:ascii="仿宋_GB2312" w:hAnsi="仿宋_GB2312" w:eastAsia="仿宋_GB2312" w:cs="仿宋_GB2312"/>
          <w:sz w:val="32"/>
          <w:szCs w:val="32"/>
          <w:u w:val="none"/>
          <w:lang w:eastAsia="zh-CN"/>
        </w:rPr>
        <w:t>提供的销售台账及销售票据，</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val="en-US" w:eastAsia="zh-CN"/>
        </w:rPr>
        <w:t>2025-01-01批次京薯粉条的</w:t>
      </w:r>
      <w:r>
        <w:rPr>
          <w:rFonts w:hint="eastAsia" w:ascii="仿宋_GB2312" w:hAnsi="仿宋_GB2312" w:eastAsia="仿宋_GB2312" w:cs="仿宋_GB2312"/>
          <w:sz w:val="32"/>
          <w:szCs w:val="32"/>
          <w:u w:val="none"/>
        </w:rPr>
        <w:t>销售数量</w:t>
      </w:r>
      <w:r>
        <w:rPr>
          <w:rFonts w:hint="eastAsia" w:ascii="仿宋_GB2312" w:hAnsi="仿宋_GB2312" w:eastAsia="仿宋_GB2312" w:cs="仿宋_GB2312"/>
          <w:sz w:val="32"/>
          <w:szCs w:val="32"/>
          <w:u w:val="none"/>
          <w:lang w:eastAsia="zh-CN"/>
        </w:rPr>
        <w:t>和价格</w:t>
      </w:r>
      <w:r>
        <w:rPr>
          <w:rFonts w:hint="eastAsia" w:ascii="仿宋_GB2312" w:hAnsi="仿宋_GB2312" w:eastAsia="仿宋_GB2312" w:cs="仿宋_GB2312"/>
          <w:sz w:val="32"/>
          <w:szCs w:val="32"/>
          <w:u w:val="none"/>
        </w:rPr>
        <w:t>。</w:t>
      </w:r>
    </w:p>
    <w:p w14:paraId="2656A7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5.</w:t>
      </w:r>
      <w:r>
        <w:rPr>
          <w:rFonts w:hint="eastAsia" w:ascii="仿宋_GB2312" w:hAnsi="仿宋_GB2312" w:eastAsia="仿宋_GB2312" w:cs="仿宋_GB2312"/>
          <w:sz w:val="32"/>
          <w:szCs w:val="32"/>
          <w:u w:val="none"/>
          <w:lang w:eastAsia="zh-CN"/>
        </w:rPr>
        <w:t>当事人提供的</w:t>
      </w:r>
      <w:r>
        <w:rPr>
          <w:rFonts w:hint="eastAsia" w:ascii="仿宋_GB2312" w:hAnsi="仿宋_GB2312" w:eastAsia="仿宋_GB2312" w:cs="仿宋_GB2312"/>
          <w:sz w:val="32"/>
          <w:szCs w:val="32"/>
          <w:u w:val="none"/>
          <w:lang w:val="en-US" w:eastAsia="zh-CN"/>
        </w:rPr>
        <w:t>2024年、2025年</w:t>
      </w:r>
      <w:r>
        <w:rPr>
          <w:rFonts w:hint="eastAsia" w:ascii="仿宋_GB2312" w:hAnsi="仿宋_GB2312" w:eastAsia="仿宋_GB2312" w:cs="仿宋_GB2312"/>
          <w:sz w:val="32"/>
          <w:szCs w:val="32"/>
          <w:u w:val="none"/>
          <w:lang w:eastAsia="zh-CN"/>
        </w:rPr>
        <w:t>原材料台账和秦皇岛同友薯业有限公司销售单八张，证明当事人提供虚假情况的违法事实。</w:t>
      </w:r>
    </w:p>
    <w:p w14:paraId="6E5141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6.当事人提供的过磅单转账记录截屏三张，证明当事人从山东购进湿淀粉的事实。</w:t>
      </w:r>
    </w:p>
    <w:p w14:paraId="6DAAF1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现场检查笔录和询问笔录，证明执法人员现场发现情况、违法事实、确定货值金额及违法所得、当事人</w:t>
      </w:r>
      <w:r>
        <w:rPr>
          <w:rFonts w:hint="eastAsia" w:ascii="仿宋_GB2312" w:hAnsi="仿宋_GB2312" w:eastAsia="仿宋_GB2312" w:cs="仿宋_GB2312"/>
          <w:sz w:val="32"/>
          <w:szCs w:val="32"/>
          <w:u w:val="none"/>
          <w:lang w:eastAsia="zh-CN"/>
        </w:rPr>
        <w:t>承认生产标签不符合法律规定的预包装食品以及提供虚假台账的违法事实</w:t>
      </w:r>
      <w:r>
        <w:rPr>
          <w:rFonts w:hint="eastAsia" w:ascii="仿宋_GB2312" w:hAnsi="仿宋_GB2312" w:eastAsia="仿宋_GB2312" w:cs="仿宋_GB2312"/>
          <w:sz w:val="32"/>
          <w:szCs w:val="32"/>
          <w:u w:val="none"/>
        </w:rPr>
        <w:t>。</w:t>
      </w:r>
    </w:p>
    <w:p w14:paraId="11ADAC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当事人提供的产品召回通知单、产品召回记录表以及展品召回结果公告，证明当事人未召回产品的事实。</w:t>
      </w:r>
    </w:p>
    <w:p w14:paraId="307FD9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9.京薯粉条</w:t>
      </w:r>
      <w:r>
        <w:rPr>
          <w:rFonts w:hint="eastAsia" w:ascii="仿宋_GB2312" w:hAnsi="仿宋_GB2312" w:eastAsia="仿宋_GB2312" w:cs="仿宋_GB2312"/>
          <w:sz w:val="32"/>
          <w:szCs w:val="32"/>
          <w:u w:val="none"/>
          <w:lang w:eastAsia="zh-CN"/>
        </w:rPr>
        <w:t>产品照片</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val="en-US" w:eastAsia="zh-CN"/>
        </w:rPr>
        <w:t>2025-01-01批次京薯粉条标签</w:t>
      </w:r>
      <w:r>
        <w:rPr>
          <w:rFonts w:hint="eastAsia" w:ascii="仿宋_GB2312" w:hAnsi="仿宋_GB2312" w:eastAsia="仿宋_GB2312" w:cs="仿宋_GB2312"/>
          <w:sz w:val="32"/>
          <w:szCs w:val="32"/>
          <w:u w:val="none"/>
        </w:rPr>
        <w:t>不符合</w:t>
      </w:r>
      <w:r>
        <w:rPr>
          <w:rFonts w:hint="eastAsia" w:ascii="仿宋_GB2312" w:hAnsi="仿宋_GB2312" w:eastAsia="仿宋_GB2312" w:cs="仿宋_GB2312"/>
          <w:sz w:val="32"/>
          <w:szCs w:val="32"/>
          <w:u w:val="none"/>
          <w:lang w:eastAsia="zh-CN"/>
        </w:rPr>
        <w:t>法律规定</w:t>
      </w:r>
      <w:r>
        <w:rPr>
          <w:rFonts w:hint="eastAsia" w:ascii="仿宋_GB2312" w:hAnsi="仿宋_GB2312" w:eastAsia="仿宋_GB2312" w:cs="仿宋_GB2312"/>
          <w:sz w:val="32"/>
          <w:szCs w:val="32"/>
          <w:u w:val="none"/>
        </w:rPr>
        <w:t>的违法事实。</w:t>
      </w:r>
    </w:p>
    <w:p w14:paraId="107525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10.当事人提供的薯老头标签照片，证明当事人标签已整改。</w:t>
      </w:r>
    </w:p>
    <w:p w14:paraId="54890D1B">
      <w:pPr>
        <w:keepNext w:val="0"/>
        <w:keepLines w:val="0"/>
        <w:pageBreakBefore w:val="0"/>
        <w:kinsoku/>
        <w:wordWrap/>
        <w:topLinePunct w:val="0"/>
        <w:bidi w:val="0"/>
        <w:adjustRightInd/>
        <w:snapToGrid/>
        <w:spacing w:line="520" w:lineRule="exact"/>
        <w:ind w:left="0"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rPr>
        <w:t>日，我局依法向当事人送达了秦市监罚告〔202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rPr>
        <w:t>号行政处罚告知书，</w:t>
      </w:r>
      <w:r>
        <w:rPr>
          <w:rFonts w:hint="eastAsia" w:ascii="仿宋_GB2312" w:hAnsi="仿宋_GB2312" w:eastAsia="仿宋_GB2312" w:cs="仿宋_GB2312"/>
          <w:bCs/>
          <w:sz w:val="32"/>
          <w:szCs w:val="32"/>
          <w:u w:val="none"/>
        </w:rPr>
        <w:t>告知当事人拟作出行政处罚决定的事实、理由、依据及依法享有的陈述、申辩权</w:t>
      </w:r>
      <w:r>
        <w:rPr>
          <w:rFonts w:hint="eastAsia" w:ascii="仿宋_GB2312" w:hAnsi="仿宋_GB2312" w:eastAsia="仿宋_GB2312" w:cs="仿宋_GB2312"/>
          <w:bCs/>
          <w:color w:val="auto"/>
          <w:sz w:val="32"/>
          <w:szCs w:val="32"/>
          <w:u w:val="none"/>
          <w:lang w:eastAsia="zh-CN"/>
        </w:rPr>
        <w:t>、</w:t>
      </w:r>
      <w:r>
        <w:rPr>
          <w:rFonts w:ascii="仿宋_GB2312" w:hAnsi="仿宋_GB2312" w:eastAsia="仿宋_GB2312" w:cs="仿宋_GB2312"/>
          <w:bCs/>
          <w:sz w:val="32"/>
          <w:szCs w:val="32"/>
          <w:u w:val="none"/>
        </w:rPr>
        <w:t>听证权，</w:t>
      </w:r>
      <w:r>
        <w:rPr>
          <w:rFonts w:hint="eastAsia" w:ascii="仿宋_GB2312" w:hAnsi="仿宋_GB2312" w:eastAsia="仿宋_GB2312" w:cs="仿宋_GB2312"/>
          <w:bCs/>
          <w:sz w:val="32"/>
          <w:szCs w:val="32"/>
          <w:u w:val="none"/>
        </w:rPr>
        <w:t>当事人在法定期限内未向我局提出任何陈述、申辩意见</w:t>
      </w:r>
      <w:r>
        <w:rPr>
          <w:rFonts w:ascii="仿宋_GB2312" w:hAnsi="仿宋_GB2312" w:eastAsia="仿宋_GB2312" w:cs="仿宋_GB2312"/>
          <w:bCs/>
          <w:sz w:val="32"/>
          <w:szCs w:val="32"/>
          <w:u w:val="none"/>
        </w:rPr>
        <w:t>，也未要求举行听证</w:t>
      </w:r>
      <w:r>
        <w:rPr>
          <w:rFonts w:hint="eastAsia" w:ascii="仿宋_GB2312" w:hAnsi="仿宋_GB2312" w:eastAsia="仿宋_GB2312" w:cs="仿宋_GB2312"/>
          <w:bCs/>
          <w:sz w:val="32"/>
          <w:szCs w:val="32"/>
          <w:u w:val="none"/>
        </w:rPr>
        <w:t>。</w:t>
      </w:r>
    </w:p>
    <w:p w14:paraId="37385D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生产标签不符合法律规定的预包装食品</w:t>
      </w:r>
      <w:r>
        <w:rPr>
          <w:rFonts w:hint="eastAsia" w:ascii="仿宋_GB2312" w:hAnsi="仿宋_GB2312" w:eastAsia="仿宋_GB2312" w:cs="仿宋_GB2312"/>
          <w:sz w:val="32"/>
          <w:szCs w:val="32"/>
          <w:u w:val="none"/>
        </w:rPr>
        <w:t>的行为</w:t>
      </w:r>
      <w:r>
        <w:rPr>
          <w:rFonts w:hint="eastAsia" w:ascii="仿宋_GB2312" w:hAnsi="仿宋_GB2312" w:eastAsia="仿宋_GB2312" w:cs="仿宋_GB2312"/>
          <w:sz w:val="32"/>
          <w:szCs w:val="32"/>
          <w:u w:val="none"/>
          <w:lang w:eastAsia="zh-CN"/>
        </w:rPr>
        <w:t>，违反</w:t>
      </w:r>
      <w:r>
        <w:rPr>
          <w:rFonts w:hint="eastAsia" w:ascii="仿宋_GB2312" w:hAnsi="仿宋_GB2312" w:eastAsia="仿宋_GB2312" w:cs="仿宋_GB2312"/>
          <w:sz w:val="32"/>
          <w:szCs w:val="32"/>
          <w:u w:val="none"/>
        </w:rPr>
        <w:t>了《中华人民共和国食品安全法》第</w:t>
      </w:r>
      <w:r>
        <w:rPr>
          <w:rFonts w:hint="eastAsia" w:ascii="仿宋_GB2312" w:hAnsi="仿宋_GB2312" w:eastAsia="仿宋_GB2312" w:cs="仿宋_GB2312"/>
          <w:sz w:val="32"/>
          <w:szCs w:val="32"/>
          <w:u w:val="none"/>
          <w:lang w:eastAsia="zh-CN"/>
        </w:rPr>
        <w:t>六十七</w:t>
      </w:r>
      <w:r>
        <w:rPr>
          <w:rFonts w:hint="eastAsia" w:ascii="仿宋_GB2312" w:hAnsi="仿宋_GB2312" w:eastAsia="仿宋_GB2312" w:cs="仿宋_GB2312"/>
          <w:sz w:val="32"/>
          <w:szCs w:val="32"/>
          <w:u w:val="none"/>
        </w:rPr>
        <w:t>条第一款第</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九</w:t>
      </w:r>
      <w:r>
        <w:rPr>
          <w:rFonts w:ascii="仿宋_GB2312" w:hAnsi="仿宋_GB2312" w:eastAsia="仿宋_GB2312" w:cs="仿宋_GB2312"/>
          <w:sz w:val="32"/>
          <w:szCs w:val="32"/>
          <w:u w:val="none"/>
        </w:rPr>
        <w:t>）项</w:t>
      </w:r>
      <w:r>
        <w:rPr>
          <w:rFonts w:hint="eastAsia" w:ascii="仿宋_GB2312" w:hAnsi="仿宋_GB2312" w:eastAsia="仿宋_GB2312" w:cs="仿宋_GB2312"/>
          <w:sz w:val="32"/>
          <w:szCs w:val="32"/>
          <w:u w:val="none"/>
        </w:rPr>
        <w:t>的规定（</w:t>
      </w:r>
      <w:r>
        <w:rPr>
          <w:rFonts w:hint="eastAsia" w:ascii="仿宋_GB2312" w:hAnsi="仿宋_GB2312" w:eastAsia="仿宋_GB2312" w:cs="仿宋_GB2312"/>
          <w:sz w:val="32"/>
          <w:szCs w:val="32"/>
          <w:u w:val="none"/>
          <w:lang w:eastAsia="zh-CN"/>
        </w:rPr>
        <w:t>法律法规或者食品安全标准规定应当标明的其他事项</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、《预包装食品标签通则》（</w:t>
      </w:r>
      <w:r>
        <w:rPr>
          <w:rFonts w:hint="eastAsia" w:ascii="仿宋_GB2312" w:hAnsi="仿宋_GB2312" w:eastAsia="仿宋_GB2312" w:cs="仿宋_GB2312"/>
          <w:sz w:val="32"/>
          <w:szCs w:val="32"/>
          <w:u w:val="none"/>
          <w:lang w:val="en-US" w:eastAsia="zh-CN"/>
        </w:rPr>
        <w:t>GB7718-2011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4.1.3.1.2的规定（各种配料应按制造或加工食品时加入量的递减顺序一一排列）</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提供虚假情况的行为违反了《食品生产经营监督检查管理办法》（国家市场监督管理总局令第49号）第四十九条第（七）项“食品生产经营者有下列拒绝、阻挠、干涉市场监督管理部门进行监督检查情形之一的，由县级以上市场监督管理部门依照食品安全法第一百三十三条第一款的规定进行处理：（七）伪造、隐匿、毁灭证据或者提供虚假情况的”的规定。</w:t>
      </w:r>
    </w:p>
    <w:p w14:paraId="764CDF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pacing w:val="0"/>
          <w:sz w:val="32"/>
          <w:szCs w:val="32"/>
          <w:u w:val="none"/>
          <w:lang w:val="en-US" w:eastAsia="zh-CN" w:bidi="ar-SA"/>
        </w:rPr>
      </w:pPr>
      <w:r>
        <w:rPr>
          <w:rFonts w:hint="eastAsia" w:ascii="仿宋_GB2312" w:hAnsi="仿宋_GB2312" w:eastAsia="仿宋_GB2312" w:cs="仿宋_GB2312"/>
          <w:b w:val="0"/>
          <w:bCs w:val="0"/>
          <w:color w:val="000000"/>
          <w:spacing w:val="0"/>
          <w:sz w:val="32"/>
          <w:szCs w:val="32"/>
          <w:u w:val="none"/>
          <w:lang w:eastAsia="zh-CN" w:bidi="ar-SA"/>
        </w:rPr>
        <w:t>当事人生产标签不符合法律规定的预包装食品的违法行为，依据《河北省市场监督管理系统行政处罚裁量权适用规则》第十四条、第十五条、第十六条、第十七条的规定，既无从重也无从轻情形。标签不合格的产品已售出，未能全部召回，符合</w:t>
      </w:r>
      <w:r>
        <w:rPr>
          <w:rFonts w:hint="eastAsia" w:ascii="仿宋_GB2312" w:hAnsi="仿宋_GB2312" w:eastAsia="仿宋_GB2312" w:cs="仿宋_GB2312"/>
          <w:b w:val="0"/>
          <w:bCs w:val="0"/>
          <w:spacing w:val="0"/>
          <w:sz w:val="32"/>
          <w:szCs w:val="32"/>
          <w:u w:val="none"/>
          <w:lang w:val="en-US" w:eastAsia="zh-CN" w:bidi="ar-SA"/>
        </w:rPr>
        <w:t>《河北省市场监督管理系统行政裁量权基准》目录69《中华人民共和国食品安全法》行政处罚裁量基准12一般情形。</w:t>
      </w:r>
      <w:r>
        <w:rPr>
          <w:rFonts w:hint="eastAsia" w:ascii="仿宋_GB2312" w:hAnsi="仿宋_GB2312" w:eastAsia="仿宋_GB2312" w:cs="仿宋_GB2312"/>
          <w:b w:val="0"/>
          <w:bCs w:val="0"/>
          <w:color w:val="000000"/>
          <w:spacing w:val="0"/>
          <w:sz w:val="32"/>
          <w:szCs w:val="32"/>
          <w:u w:val="none"/>
          <w:lang w:bidi="ar-SA"/>
        </w:rPr>
        <w:t>当事人</w:t>
      </w:r>
      <w:r>
        <w:rPr>
          <w:rFonts w:hint="eastAsia" w:ascii="仿宋_GB2312" w:hAnsi="仿宋_GB2312" w:eastAsia="仿宋_GB2312" w:cs="仿宋_GB2312"/>
          <w:b w:val="0"/>
          <w:bCs w:val="0"/>
          <w:color w:val="000000"/>
          <w:spacing w:val="0"/>
          <w:sz w:val="32"/>
          <w:szCs w:val="32"/>
          <w:u w:val="none"/>
          <w:lang w:eastAsia="zh-CN" w:bidi="ar-SA"/>
        </w:rPr>
        <w:t>提供虚假情况的违法行为，依据《河北省市场监督管理系统行政处罚裁量权适用规则》第十四条、第十五条、第十六条、第十七条的规定，既无从重也无从轻情形。</w:t>
      </w:r>
      <w:r>
        <w:rPr>
          <w:rFonts w:hint="eastAsia" w:ascii="仿宋_GB2312" w:hAnsi="仿宋_GB2312" w:eastAsia="仿宋_GB2312" w:cs="仿宋_GB2312"/>
          <w:b w:val="0"/>
          <w:bCs w:val="0"/>
          <w:color w:val="000000"/>
          <w:spacing w:val="0"/>
          <w:sz w:val="32"/>
          <w:szCs w:val="32"/>
          <w:u w:val="none"/>
          <w:lang w:bidi="ar-SA"/>
        </w:rPr>
        <w:t>当事人</w:t>
      </w:r>
      <w:r>
        <w:rPr>
          <w:rFonts w:hint="eastAsia" w:ascii="仿宋_GB2312" w:hAnsi="仿宋_GB2312" w:eastAsia="仿宋_GB2312" w:cs="仿宋_GB2312"/>
          <w:b w:val="0"/>
          <w:bCs w:val="0"/>
          <w:color w:val="000000"/>
          <w:spacing w:val="0"/>
          <w:sz w:val="32"/>
          <w:szCs w:val="32"/>
          <w:u w:val="none"/>
          <w:lang w:eastAsia="zh-CN" w:bidi="ar-SA"/>
        </w:rPr>
        <w:t>提供虚假情况影响案件查办，符合</w:t>
      </w:r>
      <w:r>
        <w:rPr>
          <w:rFonts w:hint="eastAsia" w:ascii="仿宋_GB2312" w:hAnsi="仿宋_GB2312" w:eastAsia="仿宋_GB2312" w:cs="仿宋_GB2312"/>
          <w:b w:val="0"/>
          <w:bCs w:val="0"/>
          <w:spacing w:val="0"/>
          <w:sz w:val="32"/>
          <w:szCs w:val="32"/>
          <w:u w:val="none"/>
          <w:lang w:val="en-US" w:eastAsia="zh-CN" w:bidi="ar-SA"/>
        </w:rPr>
        <w:t>《河北省市场监督管理系统行政裁量权基准》目录69《中华人民共和国食品安全法》行政处罚裁量基准22一般情形。</w:t>
      </w:r>
      <w:r>
        <w:rPr>
          <w:rFonts w:hint="eastAsia" w:ascii="仿宋_GB2312" w:hAnsi="仿宋_GB2312" w:eastAsia="仿宋_GB2312" w:cs="仿宋_GB2312"/>
          <w:b w:val="0"/>
          <w:bCs w:val="0"/>
          <w:color w:val="000000"/>
          <w:spacing w:val="0"/>
          <w:sz w:val="32"/>
          <w:szCs w:val="32"/>
          <w:u w:val="none"/>
          <w:lang w:eastAsia="zh-CN" w:bidi="ar-SA"/>
        </w:rPr>
        <w:t>经综合考量，</w:t>
      </w:r>
      <w:r>
        <w:rPr>
          <w:rFonts w:hint="eastAsia" w:ascii="仿宋_GB2312" w:hAnsi="仿宋_GB2312" w:eastAsia="仿宋_GB2312" w:cs="仿宋_GB2312"/>
          <w:b w:val="0"/>
          <w:bCs w:val="0"/>
          <w:spacing w:val="0"/>
          <w:sz w:val="32"/>
          <w:szCs w:val="32"/>
          <w:u w:val="none"/>
          <w:lang w:eastAsia="zh-CN" w:bidi="ar-SA"/>
        </w:rPr>
        <w:t>应给予当事人一般情形处罚。</w:t>
      </w:r>
      <w:r>
        <w:rPr>
          <w:rFonts w:hint="eastAsia" w:ascii="仿宋_GB2312" w:hAnsi="仿宋_GB2312" w:eastAsia="仿宋_GB2312" w:cs="仿宋_GB2312"/>
          <w:b w:val="0"/>
          <w:bCs w:val="0"/>
          <w:spacing w:val="0"/>
          <w:sz w:val="32"/>
          <w:szCs w:val="32"/>
          <w:u w:val="none"/>
          <w:lang w:val="en-US" w:eastAsia="zh-CN" w:bidi="ar-SA"/>
        </w:rPr>
        <w:t>参照《河北省市场监督管理系统行政裁量权基准》目录69《中华人民共和国食品安全法》行政处罚裁量基准12裁量幅度一般的裁量基准（没收违法所得和违法生产经营的食品、食品添加剂，并可以没收用于违法生产经营的工具、设备、原料等物品；违法生产经营的食品、食品添加剂货值金额不足一万元的，并处一万八千五百元以上三万六千五百元以下罚款），以及《河北省市场监督管理系统行政裁量权基准》目录69《中华人民共和国食品安全法》行政处罚裁量基准22裁量幅度一般的裁量基准（责令停产停业，并处一万六千四百元以上三万五千六百元以下罚款）之规定进行处罚。</w:t>
      </w:r>
    </w:p>
    <w:p w14:paraId="15BDBF32">
      <w:pPr>
        <w:keepNext w:val="0"/>
        <w:keepLines w:val="0"/>
        <w:pageBreakBefore w:val="0"/>
        <w:kinsoku/>
        <w:wordWrap/>
        <w:topLinePunct w:val="0"/>
        <w:bidi w:val="0"/>
        <w:adjustRightInd/>
        <w:snapToGrid/>
        <w:spacing w:line="520" w:lineRule="exact"/>
        <w:ind w:left="0"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sz w:val="32"/>
          <w:szCs w:val="32"/>
          <w:u w:val="none"/>
          <w:lang w:bidi="ar-SA"/>
        </w:rPr>
        <w:t>当事人</w:t>
      </w:r>
      <w:r>
        <w:rPr>
          <w:rFonts w:hint="eastAsia" w:ascii="仿宋_GB2312" w:hAnsi="仿宋_GB2312" w:eastAsia="仿宋_GB2312" w:cs="仿宋_GB2312"/>
          <w:b w:val="0"/>
          <w:bCs w:val="0"/>
          <w:color w:val="000000"/>
          <w:spacing w:val="0"/>
          <w:sz w:val="32"/>
          <w:szCs w:val="32"/>
          <w:u w:val="none"/>
          <w:lang w:eastAsia="zh-CN" w:bidi="ar-SA"/>
        </w:rPr>
        <w:t>生产标签不符合法律规定的预包装食品的违法行为</w:t>
      </w:r>
      <w:r>
        <w:rPr>
          <w:rFonts w:hint="eastAsia" w:ascii="仿宋_GB2312" w:hAnsi="仿宋_GB2312" w:eastAsia="仿宋_GB2312" w:cs="仿宋_GB2312"/>
          <w:sz w:val="32"/>
          <w:szCs w:val="32"/>
          <w:u w:val="none"/>
        </w:rPr>
        <w:t>，依据《中华人民共和国食品安全法》第一百二十</w:t>
      </w:r>
      <w:r>
        <w:rPr>
          <w:rFonts w:hint="eastAsia" w:ascii="仿宋_GB2312" w:hAnsi="仿宋_GB2312" w:eastAsia="仿宋_GB2312" w:cs="仿宋_GB2312"/>
          <w:sz w:val="32"/>
          <w:szCs w:val="32"/>
          <w:u w:val="none"/>
          <w:lang w:eastAsia="zh-CN"/>
        </w:rPr>
        <w:t>五</w:t>
      </w:r>
      <w:r>
        <w:rPr>
          <w:rFonts w:hint="eastAsia" w:ascii="仿宋_GB2312" w:hAnsi="仿宋_GB2312" w:eastAsia="仿宋_GB2312" w:cs="仿宋_GB2312"/>
          <w:sz w:val="32"/>
          <w:szCs w:val="32"/>
          <w:u w:val="none"/>
        </w:rPr>
        <w:t>条第一款第（</w:t>
      </w:r>
      <w:r>
        <w:rPr>
          <w:rFonts w:hint="eastAsia" w:ascii="仿宋_GB2312" w:hAnsi="仿宋_GB2312" w:eastAsia="仿宋_GB2312" w:cs="仿宋_GB2312"/>
          <w:sz w:val="32"/>
          <w:szCs w:val="32"/>
          <w:u w:val="none"/>
          <w:lang w:eastAsia="zh-CN"/>
        </w:rPr>
        <w:t>二</w:t>
      </w:r>
      <w:r>
        <w:rPr>
          <w:rFonts w:hint="eastAsia" w:ascii="仿宋_GB2312" w:hAnsi="仿宋_GB2312" w:eastAsia="仿宋_GB2312" w:cs="仿宋_GB2312"/>
          <w:sz w:val="32"/>
          <w:szCs w:val="32"/>
          <w:u w:val="none"/>
        </w:rPr>
        <w:t>）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w:t>
      </w:r>
      <w:r>
        <w:rPr>
          <w:rFonts w:hint="eastAsia" w:ascii="仿宋_GB2312" w:hAnsi="仿宋_GB2312" w:eastAsia="仿宋_GB2312" w:cs="仿宋_GB2312"/>
          <w:sz w:val="32"/>
          <w:szCs w:val="32"/>
          <w:u w:val="none"/>
          <w:lang w:eastAsia="zh-CN"/>
        </w:rPr>
        <w:t>千</w:t>
      </w:r>
      <w:r>
        <w:rPr>
          <w:rFonts w:hint="eastAsia" w:ascii="仿宋_GB2312" w:hAnsi="仿宋_GB2312" w:eastAsia="仿宋_GB2312" w:cs="仿宋_GB2312"/>
          <w:sz w:val="32"/>
          <w:szCs w:val="32"/>
          <w:u w:val="none"/>
        </w:rPr>
        <w:t>元以上</w:t>
      </w:r>
      <w:r>
        <w:rPr>
          <w:rFonts w:hint="eastAsia" w:ascii="仿宋_GB2312" w:hAnsi="仿宋_GB2312" w:eastAsia="仿宋_GB2312" w:cs="仿宋_GB2312"/>
          <w:sz w:val="32"/>
          <w:szCs w:val="32"/>
          <w:u w:val="none"/>
          <w:lang w:eastAsia="zh-CN"/>
        </w:rPr>
        <w:t>五</w:t>
      </w:r>
      <w:r>
        <w:rPr>
          <w:rFonts w:hint="eastAsia" w:ascii="仿宋_GB2312" w:hAnsi="仿宋_GB2312" w:eastAsia="仿宋_GB2312" w:cs="仿宋_GB2312"/>
          <w:sz w:val="32"/>
          <w:szCs w:val="32"/>
          <w:u w:val="none"/>
        </w:rPr>
        <w:t>万元以下罚款；货值金额一万元以上的，并处货值金额</w:t>
      </w:r>
      <w:r>
        <w:rPr>
          <w:rFonts w:hint="eastAsia" w:ascii="仿宋_GB2312" w:hAnsi="仿宋_GB2312" w:eastAsia="仿宋_GB2312" w:cs="仿宋_GB2312"/>
          <w:sz w:val="32"/>
          <w:szCs w:val="32"/>
          <w:u w:val="none"/>
          <w:lang w:eastAsia="zh-CN"/>
        </w:rPr>
        <w:t>五</w:t>
      </w:r>
      <w:r>
        <w:rPr>
          <w:rFonts w:hint="eastAsia" w:ascii="仿宋_GB2312" w:hAnsi="仿宋_GB2312" w:eastAsia="仿宋_GB2312" w:cs="仿宋_GB2312"/>
          <w:sz w:val="32"/>
          <w:szCs w:val="32"/>
          <w:u w:val="none"/>
        </w:rPr>
        <w:t>倍以上十倍以下罚款；情节严重的，</w:t>
      </w:r>
      <w:r>
        <w:rPr>
          <w:rFonts w:hint="eastAsia" w:ascii="仿宋_GB2312" w:hAnsi="仿宋_GB2312" w:eastAsia="仿宋_GB2312" w:cs="仿宋_GB2312"/>
          <w:sz w:val="32"/>
          <w:szCs w:val="32"/>
          <w:u w:val="none"/>
          <w:lang w:eastAsia="zh-CN"/>
        </w:rPr>
        <w:t>责令停产停业，直至</w:t>
      </w:r>
      <w:r>
        <w:rPr>
          <w:rFonts w:hint="eastAsia" w:ascii="仿宋_GB2312" w:hAnsi="仿宋_GB2312" w:eastAsia="仿宋_GB2312" w:cs="仿宋_GB2312"/>
          <w:sz w:val="32"/>
          <w:szCs w:val="32"/>
          <w:u w:val="none"/>
        </w:rPr>
        <w:t>吊销许可证：（</w:t>
      </w:r>
      <w:r>
        <w:rPr>
          <w:rFonts w:hint="eastAsia" w:ascii="仿宋_GB2312" w:hAnsi="仿宋_GB2312" w:eastAsia="仿宋_GB2312" w:cs="仿宋_GB2312"/>
          <w:sz w:val="32"/>
          <w:szCs w:val="32"/>
          <w:u w:val="none"/>
          <w:lang w:eastAsia="zh-CN"/>
        </w:rPr>
        <w:t>二</w:t>
      </w:r>
      <w:r>
        <w:rPr>
          <w:rFonts w:hint="eastAsia" w:ascii="仿宋_GB2312" w:hAnsi="仿宋_GB2312" w:eastAsia="仿宋_GB2312" w:cs="仿宋_GB2312"/>
          <w:sz w:val="32"/>
          <w:szCs w:val="32"/>
          <w:u w:val="none"/>
        </w:rPr>
        <w:t>）生产经营</w:t>
      </w:r>
      <w:r>
        <w:rPr>
          <w:rFonts w:hint="eastAsia" w:ascii="仿宋_GB2312" w:hAnsi="仿宋_GB2312" w:eastAsia="仿宋_GB2312" w:cs="仿宋_GB2312"/>
          <w:sz w:val="32"/>
          <w:szCs w:val="32"/>
          <w:u w:val="none"/>
          <w:lang w:eastAsia="zh-CN"/>
        </w:rPr>
        <w:t>无标签的预包装食品、食品添加剂或者标签、说明书不符合本法规定的食品、食品添加剂</w:t>
      </w:r>
      <w:r>
        <w:rPr>
          <w:rFonts w:hint="eastAsia" w:ascii="仿宋_GB2312" w:hAnsi="仿宋_GB2312" w:eastAsia="仿宋_GB2312" w:cs="仿宋_GB2312"/>
          <w:sz w:val="32"/>
          <w:szCs w:val="32"/>
          <w:u w:val="none"/>
        </w:rPr>
        <w:t>）的规定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提供虚假情况的行为，</w:t>
      </w:r>
      <w:r>
        <w:rPr>
          <w:rFonts w:hint="eastAsia" w:ascii="仿宋_GB2312" w:hAnsi="仿宋_GB2312" w:eastAsia="仿宋_GB2312" w:cs="仿宋_GB2312"/>
          <w:sz w:val="32"/>
          <w:szCs w:val="32"/>
          <w:u w:val="none"/>
        </w:rPr>
        <w:t>依据《中华人民共和国食品安全法》第一百</w:t>
      </w:r>
      <w:r>
        <w:rPr>
          <w:rFonts w:hint="eastAsia" w:ascii="仿宋_GB2312" w:hAnsi="仿宋_GB2312" w:eastAsia="仿宋_GB2312" w:cs="仿宋_GB2312"/>
          <w:sz w:val="32"/>
          <w:szCs w:val="32"/>
          <w:u w:val="none"/>
          <w:lang w:eastAsia="zh-CN"/>
        </w:rPr>
        <w:t>三</w:t>
      </w:r>
      <w:r>
        <w:rPr>
          <w:rFonts w:hint="eastAsia" w:ascii="仿宋_GB2312" w:hAnsi="仿宋_GB2312" w:eastAsia="仿宋_GB2312" w:cs="仿宋_GB2312"/>
          <w:sz w:val="32"/>
          <w:szCs w:val="32"/>
          <w:u w:val="none"/>
        </w:rPr>
        <w:t>十</w:t>
      </w:r>
      <w:r>
        <w:rPr>
          <w:rFonts w:hint="eastAsia" w:ascii="仿宋_GB2312" w:hAnsi="仿宋_GB2312" w:eastAsia="仿宋_GB2312" w:cs="仿宋_GB2312"/>
          <w:sz w:val="32"/>
          <w:szCs w:val="32"/>
          <w:u w:val="none"/>
          <w:lang w:eastAsia="zh-CN"/>
        </w:rPr>
        <w:t>三</w:t>
      </w:r>
      <w:r>
        <w:rPr>
          <w:rFonts w:hint="eastAsia" w:ascii="仿宋_GB2312" w:hAnsi="仿宋_GB2312" w:eastAsia="仿宋_GB2312" w:cs="仿宋_GB2312"/>
          <w:sz w:val="32"/>
          <w:szCs w:val="32"/>
          <w:u w:val="none"/>
        </w:rPr>
        <w:t>条第一款（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参照《河北省市场监管行政处罚裁量基准》</w:t>
      </w:r>
      <w:r>
        <w:rPr>
          <w:rFonts w:hint="eastAsia" w:ascii="仿宋_GB2312" w:hAnsi="仿宋_GB2312" w:eastAsia="仿宋_GB2312" w:cs="仿宋_GB2312"/>
          <w:sz w:val="32"/>
          <w:szCs w:val="32"/>
          <w:u w:val="none"/>
          <w:lang w:eastAsia="zh-CN"/>
        </w:rPr>
        <w:t>一般</w:t>
      </w:r>
      <w:r>
        <w:rPr>
          <w:rFonts w:hint="eastAsia" w:ascii="仿宋_GB2312" w:hAnsi="仿宋_GB2312" w:eastAsia="仿宋_GB2312" w:cs="仿宋_GB2312"/>
          <w:sz w:val="32"/>
          <w:szCs w:val="32"/>
          <w:u w:val="none"/>
        </w:rPr>
        <w:t>情形，</w:t>
      </w:r>
      <w:r>
        <w:rPr>
          <w:rFonts w:hint="eastAsia" w:ascii="仿宋_GB2312" w:hAnsi="仿宋_GB2312" w:eastAsia="仿宋_GB2312" w:cs="仿宋_GB2312"/>
          <w:bCs w:val="0"/>
          <w:color w:val="auto"/>
          <w:sz w:val="32"/>
          <w:szCs w:val="32"/>
          <w:u w:val="none"/>
          <w:lang w:eastAsia="zh-CN" w:bidi="ar-SA"/>
        </w:rPr>
        <w:t>决定处罚如下</w:t>
      </w:r>
      <w:r>
        <w:rPr>
          <w:rFonts w:hint="eastAsia" w:ascii="仿宋_GB2312" w:hAnsi="仿宋_GB2312" w:eastAsia="仿宋_GB2312" w:cs="仿宋_GB2312"/>
          <w:bCs/>
          <w:color w:val="auto"/>
          <w:sz w:val="32"/>
          <w:szCs w:val="32"/>
          <w:u w:val="none"/>
          <w:lang w:bidi="ar-SA"/>
        </w:rPr>
        <w:t>：</w:t>
      </w:r>
    </w:p>
    <w:p w14:paraId="5458A9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1.生产标签不符合法律规定的预包装食品</w:t>
      </w:r>
      <w:r>
        <w:rPr>
          <w:rFonts w:hint="eastAsia" w:ascii="仿宋_GB2312" w:hAnsi="仿宋_GB2312" w:eastAsia="仿宋_GB2312" w:cs="仿宋_GB2312"/>
          <w:sz w:val="32"/>
          <w:szCs w:val="32"/>
          <w:u w:val="none"/>
        </w:rPr>
        <w:t>没收违法所得</w:t>
      </w:r>
      <w:r>
        <w:rPr>
          <w:rFonts w:hint="eastAsia" w:ascii="仿宋_GB2312" w:hAnsi="仿宋_GB2312" w:eastAsia="仿宋_GB2312" w:cs="仿宋_GB2312"/>
          <w:sz w:val="32"/>
          <w:szCs w:val="32"/>
          <w:u w:val="none"/>
          <w:lang w:val="en-US" w:eastAsia="zh-CN"/>
        </w:rPr>
        <w:t>4000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，并处罚款人民币</w:t>
      </w:r>
      <w:r>
        <w:rPr>
          <w:rFonts w:hint="eastAsia" w:ascii="仿宋_GB2312" w:hAnsi="仿宋_GB2312" w:eastAsia="仿宋_GB2312" w:cs="仿宋_GB2312"/>
          <w:sz w:val="32"/>
          <w:szCs w:val="32"/>
          <w:u w:val="none"/>
          <w:lang w:val="en-US" w:eastAsia="zh-CN"/>
        </w:rPr>
        <w:t>33000</w:t>
      </w:r>
      <w:r>
        <w:rPr>
          <w:rFonts w:hint="eastAsia" w:ascii="仿宋_GB2312" w:hAnsi="仿宋_GB2312" w:eastAsia="仿宋_GB2312" w:cs="仿宋_GB2312"/>
          <w:sz w:val="32"/>
          <w:szCs w:val="32"/>
          <w:u w:val="none"/>
          <w:lang w:eastAsia="zh-CN"/>
        </w:rPr>
        <w:t>元</w:t>
      </w:r>
      <w:r>
        <w:rPr>
          <w:rFonts w:hint="eastAsia" w:ascii="仿宋_GB2312" w:hAnsi="仿宋_GB2312" w:eastAsia="仿宋_GB2312" w:cs="仿宋_GB2312"/>
          <w:sz w:val="32"/>
          <w:szCs w:val="32"/>
          <w:u w:val="none"/>
          <w:lang w:val="en-US" w:eastAsia="zh-CN"/>
        </w:rPr>
        <w:t>；</w:t>
      </w:r>
    </w:p>
    <w:p w14:paraId="05C7E8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2.提供虚假情况责令停产停业5天，并处</w:t>
      </w:r>
      <w:r>
        <w:rPr>
          <w:rFonts w:hint="eastAsia" w:ascii="仿宋_GB2312" w:hAnsi="仿宋_GB2312" w:eastAsia="仿宋_GB2312" w:cs="仿宋_GB2312"/>
          <w:sz w:val="32"/>
          <w:szCs w:val="32"/>
          <w:u w:val="none"/>
        </w:rPr>
        <w:t>罚款人民币</w:t>
      </w:r>
      <w:r>
        <w:rPr>
          <w:rFonts w:hint="eastAsia" w:ascii="仿宋_GB2312" w:hAnsi="仿宋_GB2312" w:eastAsia="仿宋_GB2312" w:cs="仿宋_GB2312"/>
          <w:sz w:val="32"/>
          <w:szCs w:val="32"/>
          <w:u w:val="none"/>
          <w:lang w:val="en-US" w:eastAsia="zh-CN"/>
        </w:rPr>
        <w:t>33</w:t>
      </w:r>
      <w:r>
        <w:rPr>
          <w:rFonts w:hint="eastAsia" w:ascii="仿宋_GB2312" w:hAnsi="仿宋_GB2312" w:eastAsia="仿宋_GB2312" w:cs="仿宋_GB2312"/>
          <w:sz w:val="32"/>
          <w:szCs w:val="32"/>
          <w:u w:val="none"/>
        </w:rPr>
        <w:t>000元。</w:t>
      </w:r>
    </w:p>
    <w:p w14:paraId="456BB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sz w:val="32"/>
          <w:szCs w:val="32"/>
          <w:u w:val="none"/>
        </w:rPr>
        <w:t>罚没款合计</w:t>
      </w:r>
      <w:r>
        <w:rPr>
          <w:rFonts w:hint="eastAsia" w:ascii="仿宋_GB2312" w:hAnsi="仿宋_GB2312" w:eastAsia="仿宋_GB2312" w:cs="仿宋_GB2312"/>
          <w:sz w:val="32"/>
          <w:szCs w:val="32"/>
          <w:u w:val="none"/>
          <w:lang w:val="en-US" w:eastAsia="zh-CN"/>
        </w:rPr>
        <w:t>70000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color w:val="auto"/>
          <w:sz w:val="32"/>
          <w:szCs w:val="32"/>
          <w:u w:val="none"/>
          <w:lang w:eastAsia="zh-CN"/>
        </w:rPr>
        <w:t>（大写：柒万元）</w:t>
      </w:r>
      <w:r>
        <w:rPr>
          <w:rFonts w:hint="eastAsia" w:ascii="仿宋_GB2312" w:hAnsi="仿宋_GB2312" w:eastAsia="仿宋_GB2312" w:cs="仿宋_GB2312"/>
          <w:color w:val="auto"/>
          <w:sz w:val="32"/>
          <w:szCs w:val="32"/>
          <w:u w:val="none"/>
        </w:rPr>
        <w:t>。</w:t>
      </w:r>
    </w:p>
    <w:p w14:paraId="1410A210">
      <w:pPr>
        <w:keepNext w:val="0"/>
        <w:keepLines w:val="0"/>
        <w:pageBreakBefore w:val="0"/>
        <w:widowControl/>
        <w:kinsoku/>
        <w:wordWrap/>
        <w:overflowPunct w:val="0"/>
        <w:topLinePunct w:val="0"/>
        <w:autoSpaceDE w:val="0"/>
        <w:autoSpaceDN w:val="0"/>
        <w:bidi w:val="0"/>
        <w:adjustRightInd/>
        <w:snapToGrid/>
        <w:spacing w:line="520" w:lineRule="exact"/>
        <w:ind w:left="0"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当事人应</w:t>
      </w:r>
      <w:r>
        <w:rPr>
          <w:rFonts w:hint="eastAsia" w:ascii="仿宋_GB2312" w:hAnsi="仿宋_GB2312" w:eastAsia="仿宋_GB2312" w:cs="仿宋_GB2312"/>
          <w:sz w:val="32"/>
          <w:szCs w:val="32"/>
          <w:u w:val="none"/>
          <w:lang w:eastAsia="zh-CN"/>
        </w:rPr>
        <w:t>自接到</w:t>
      </w:r>
      <w:r>
        <w:rPr>
          <w:rFonts w:hint="eastAsia" w:ascii="仿宋_GB2312" w:hAnsi="仿宋_GB2312" w:eastAsia="仿宋_GB2312" w:cs="仿宋_GB2312"/>
          <w:sz w:val="32"/>
          <w:szCs w:val="32"/>
          <w:u w:val="none"/>
        </w:rPr>
        <w:t>本处罚决定书之日起十五日内，到秦行金财支行（全称：秦皇岛市财政局，账号：634013010000002150）缴纳罚款；</w:t>
      </w:r>
      <w:r>
        <w:rPr>
          <w:rFonts w:hint="eastAsia" w:ascii="仿宋_GB2312" w:hAnsi="仿宋_GB2312" w:eastAsia="仿宋_GB2312" w:cs="仿宋_GB2312"/>
          <w:bCs/>
          <w:sz w:val="32"/>
          <w:szCs w:val="32"/>
          <w:u w:val="none"/>
          <w:lang w:val="en-US" w:eastAsia="zh-CN"/>
        </w:rPr>
        <w:t>罚没许可证副本编号：07000005-1，正本编号：07000005，</w:t>
      </w:r>
      <w:r>
        <w:rPr>
          <w:rFonts w:hint="eastAsia" w:ascii="仿宋_GB2312" w:hAnsi="仿宋_GB2312" w:eastAsia="仿宋_GB2312" w:cs="仿宋_GB2312"/>
          <w:sz w:val="32"/>
          <w:szCs w:val="32"/>
          <w:u w:val="none"/>
        </w:rPr>
        <w:t>逾期不缴纳的，依据《中华人民共和国行政处罚法》第七十二条的规定，本局将每日按罚款数额的百分之三加处罚款，并依法申请人民法院强制执行。</w:t>
      </w:r>
    </w:p>
    <w:p w14:paraId="266AD4F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z w:val="32"/>
          <w:szCs w:val="32"/>
          <w:u w:val="none"/>
          <w:lang w:eastAsia="zh-CN"/>
        </w:rPr>
        <w:t>当事人</w:t>
      </w:r>
      <w:r>
        <w:rPr>
          <w:rFonts w:hint="eastAsia" w:ascii="仿宋_GB2312" w:hAnsi="仿宋_GB2312" w:eastAsia="仿宋_GB2312" w:cs="仿宋_GB2312"/>
          <w:sz w:val="32"/>
          <w:szCs w:val="32"/>
          <w:u w:val="none"/>
        </w:rPr>
        <w:t>不服本</w:t>
      </w:r>
      <w:r>
        <w:rPr>
          <w:rFonts w:ascii="仿宋_GB2312" w:hAnsi="仿宋_GB2312" w:eastAsia="仿宋_GB2312" w:cs="仿宋_GB2312"/>
          <w:sz w:val="32"/>
          <w:szCs w:val="32"/>
          <w:u w:val="none"/>
        </w:rPr>
        <w:t>行政</w:t>
      </w:r>
      <w:r>
        <w:rPr>
          <w:rFonts w:hint="eastAsia" w:ascii="仿宋_GB2312" w:hAnsi="仿宋_GB2312" w:eastAsia="仿宋_GB2312" w:cs="仿宋_GB2312"/>
          <w:sz w:val="32"/>
          <w:szCs w:val="32"/>
          <w:u w:val="none"/>
        </w:rPr>
        <w:t>处罚决定，可在接到本处罚决定书之日起六十日内，向秦皇岛市人民政府申请复议</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也可以在六个月内依法向海港区人民法院提起诉讼。申请行政复议或者提起行政诉讼期间，行政处罚不停止执行。</w:t>
      </w:r>
    </w:p>
    <w:p w14:paraId="2213561F">
      <w:pPr>
        <w:wordWrap w:val="0"/>
        <w:snapToGrid w:val="0"/>
        <w:spacing w:line="520" w:lineRule="exact"/>
        <w:ind w:firstLine="4160" w:firstLineChars="1300"/>
        <w:rPr>
          <w:rFonts w:ascii="Times New Roman" w:hAnsi="Times New Roman" w:eastAsia="仿宋_GB2312" w:cs="仿宋"/>
          <w:sz w:val="32"/>
          <w:szCs w:val="32"/>
        </w:rPr>
      </w:pPr>
      <w:r>
        <w:rPr>
          <w:rFonts w:ascii="仿宋" w:eastAsia="仿宋" w:cs="Mongolian Baiti"/>
          <w:sz w:val="32"/>
          <w:szCs w:val="32"/>
        </w:rPr>
        <w:t xml:space="preserve"> </w:t>
      </w:r>
      <w:r>
        <w:rPr>
          <w:rFonts w:ascii="Times New Roman" w:hAnsi="Times New Roman" w:eastAsia="仿宋_GB2312" w:cs="仿宋"/>
          <w:sz w:val="32"/>
          <w:szCs w:val="32"/>
        </w:rPr>
        <w:t xml:space="preserve">    </w:t>
      </w:r>
    </w:p>
    <w:p w14:paraId="5BA00DA6">
      <w:pPr>
        <w:wordWrap w:val="0"/>
        <w:snapToGrid w:val="0"/>
        <w:spacing w:line="520" w:lineRule="exact"/>
        <w:ind w:firstLine="4160" w:firstLineChars="1300"/>
        <w:rPr>
          <w:rFonts w:ascii="Times New Roman" w:hAnsi="Times New Roman" w:eastAsia="仿宋_GB2312" w:cs="仿宋"/>
          <w:sz w:val="32"/>
          <w:szCs w:val="32"/>
        </w:rPr>
      </w:pPr>
      <w:r>
        <w:rPr>
          <w:rFonts w:ascii="Times New Roman" w:hAnsi="Times New Roman" w:eastAsia="仿宋_GB2312" w:cs="仿宋"/>
          <w:sz w:val="32"/>
          <w:szCs w:val="32"/>
        </w:rPr>
        <w:t xml:space="preserve">     </w:t>
      </w:r>
    </w:p>
    <w:p w14:paraId="144E3FBC">
      <w:pPr>
        <w:wordWrap w:val="0"/>
        <w:snapToGrid w:val="0"/>
        <w:spacing w:line="520" w:lineRule="exact"/>
        <w:ind w:firstLine="4160" w:firstLineChars="1300"/>
        <w:rPr>
          <w:rFonts w:ascii="Times New Roman" w:hAnsi="Times New Roman" w:eastAsia="仿宋_GB2312" w:cs="仿宋"/>
          <w:sz w:val="32"/>
          <w:szCs w:val="32"/>
        </w:rPr>
      </w:pPr>
      <w:r>
        <w:rPr>
          <w:rFonts w:ascii="Times New Roman" w:hAnsi="Times New Roman" w:eastAsia="仿宋_GB2312" w:cs="仿宋"/>
          <w:sz w:val="32"/>
          <w:szCs w:val="32"/>
        </w:rPr>
        <w:t xml:space="preserve"> </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秦皇岛市市场监督管理局</w:t>
      </w:r>
    </w:p>
    <w:p w14:paraId="40E26CC0">
      <w:pPr>
        <w:wordWrap w:val="0"/>
        <w:snapToGrid w:val="0"/>
        <w:spacing w:line="520" w:lineRule="exact"/>
        <w:ind w:left="5602"/>
        <w:jc w:val="right"/>
        <w:rPr>
          <w:rFonts w:ascii="Times New Roman" w:hAnsi="Times New Roman" w:eastAsia="仿宋_GB2312" w:cs="仿宋"/>
          <w:sz w:val="32"/>
          <w:szCs w:val="32"/>
        </w:rPr>
      </w:pPr>
      <w:r>
        <w:rPr>
          <w:rFonts w:hint="eastAsia" w:ascii="Times New Roman" w:hAnsi="Times New Roman" w:eastAsia="仿宋_GB2312" w:cs="仿宋"/>
          <w:sz w:val="32"/>
          <w:szCs w:val="32"/>
        </w:rPr>
        <w:t>（印</w:t>
      </w:r>
      <w:r>
        <w:rPr>
          <w:rFonts w:ascii="Times New Roman" w:hAnsi="Times New Roman" w:eastAsia="仿宋_GB2312" w:cs="仿宋"/>
          <w:sz w:val="32"/>
          <w:szCs w:val="32"/>
        </w:rPr>
        <w:t xml:space="preserve"> </w:t>
      </w:r>
      <w:r>
        <w:rPr>
          <w:rFonts w:hint="eastAsia" w:ascii="Times New Roman" w:hAnsi="Times New Roman" w:eastAsia="仿宋_GB2312" w:cs="仿宋"/>
          <w:sz w:val="32"/>
          <w:szCs w:val="32"/>
        </w:rPr>
        <w:t>章）</w:t>
      </w:r>
      <w:r>
        <w:rPr>
          <w:rFonts w:ascii="Times New Roman" w:hAnsi="Times New Roman" w:eastAsia="仿宋_GB2312" w:cs="仿宋"/>
          <w:sz w:val="32"/>
          <w:szCs w:val="32"/>
        </w:rPr>
        <w:t xml:space="preserve">        </w:t>
      </w:r>
    </w:p>
    <w:p w14:paraId="23C25D8B">
      <w:pPr>
        <w:wordWrap w:val="0"/>
        <w:snapToGrid w:val="0"/>
        <w:spacing w:line="520" w:lineRule="exact"/>
        <w:ind w:firstLine="640"/>
        <w:jc w:val="center"/>
        <w:rPr>
          <w:rFonts w:ascii="Times New Roman" w:hAnsi="Times New Roman" w:eastAsia="仿宋_GB2312" w:cs="仿宋"/>
          <w:sz w:val="32"/>
          <w:szCs w:val="32"/>
        </w:rPr>
      </w:pPr>
      <w:r>
        <w:rPr>
          <w:rFonts w:ascii="Times New Roman" w:hAnsi="Times New Roman" w:eastAsia="仿宋_GB2312" w:cs="仿宋"/>
          <w:sz w:val="32"/>
          <w:szCs w:val="32"/>
        </w:rPr>
        <w:t xml:space="preserve">                             </w:t>
      </w:r>
      <w:r>
        <w:rPr>
          <w:rFonts w:ascii="Times New Roman" w:hAnsi="Times New Roman" w:eastAsia="仿宋_GB2312" w:cs="仿宋"/>
          <w:sz w:val="32"/>
          <w:szCs w:val="32"/>
          <w:u w:val="none"/>
        </w:rPr>
        <w:t xml:space="preserve"> </w:t>
      </w:r>
      <w:r>
        <w:rPr>
          <w:rFonts w:hint="eastAsia" w:ascii="仿宋_GB2312" w:hAnsi="仿宋_GB2312" w:eastAsia="仿宋_GB2312" w:cs="仿宋_GB2312"/>
          <w:sz w:val="32"/>
          <w:szCs w:val="32"/>
          <w:u w:val="none"/>
        </w:rPr>
        <w:t xml:space="preserve"> 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51A6C415">
      <w:pPr>
        <w:wordWrap w:val="0"/>
        <w:snapToGrid w:val="0"/>
        <w:spacing w:line="520" w:lineRule="exact"/>
        <w:rPr>
          <w:rFonts w:ascii="Times New Roman" w:hAnsi="Times New Roman" w:eastAsia="仿宋_GB2312" w:cs="仿宋"/>
          <w:b/>
          <w:bCs/>
          <w:sz w:val="32"/>
          <w:szCs w:val="32"/>
        </w:rPr>
      </w:pPr>
    </w:p>
    <w:p w14:paraId="5799A076">
      <w:pPr>
        <w:wordWrap w:val="0"/>
        <w:snapToGrid w:val="0"/>
        <w:spacing w:line="520" w:lineRule="exact"/>
        <w:rPr>
          <w:rFonts w:ascii="Times New Roman" w:hAnsi="Times New Roman" w:eastAsia="仿宋_GB2312" w:cs="仿宋"/>
          <w:b/>
          <w:bCs/>
          <w:sz w:val="32"/>
          <w:szCs w:val="32"/>
        </w:rPr>
      </w:pPr>
    </w:p>
    <w:p w14:paraId="21057CE1">
      <w:pPr>
        <w:wordWrap w:val="0"/>
        <w:snapToGrid w:val="0"/>
        <w:spacing w:line="520" w:lineRule="exact"/>
        <w:rPr>
          <w:rFonts w:ascii="Times New Roman" w:hAnsi="Times New Roman" w:eastAsia="仿宋_GB2312" w:cs="仿宋"/>
          <w:b/>
          <w:bCs/>
          <w:sz w:val="32"/>
          <w:szCs w:val="32"/>
        </w:rPr>
      </w:pPr>
    </w:p>
    <w:p w14:paraId="024797FD">
      <w:pPr>
        <w:wordWrap w:val="0"/>
        <w:snapToGrid w:val="0"/>
        <w:spacing w:line="520" w:lineRule="exact"/>
        <w:rPr>
          <w:rFonts w:ascii="Times New Roman" w:hAnsi="Times New Roman" w:eastAsia="仿宋_GB2312" w:cs="仿宋"/>
          <w:b/>
          <w:bCs/>
          <w:sz w:val="32"/>
          <w:szCs w:val="32"/>
        </w:rPr>
      </w:pPr>
    </w:p>
    <w:p w14:paraId="36845D0E">
      <w:pPr>
        <w:wordWrap w:val="0"/>
        <w:snapToGrid w:val="0"/>
        <w:spacing w:line="520" w:lineRule="exact"/>
        <w:ind w:right="-313" w:rightChars="-149"/>
        <w:rPr>
          <w:rFonts w:hint="eastAsia" w:ascii="宋体" w:cs="宋体"/>
          <w:b/>
          <w:bCs/>
          <w:sz w:val="32"/>
          <w:szCs w:val="32"/>
        </w:rPr>
      </w:pPr>
    </w:p>
    <w:p w14:paraId="390C4E70">
      <w:pPr>
        <w:wordWrap w:val="0"/>
        <w:snapToGrid w:val="0"/>
        <w:spacing w:line="520" w:lineRule="exact"/>
        <w:ind w:left="-199" w:leftChars="-95" w:right="-313" w:rightChars="-149" w:firstLine="199" w:firstLineChars="62"/>
        <w:rPr>
          <w:rFonts w:ascii="Times New Roman" w:hAnsi="Times New Roman" w:eastAsia="仿宋_GB2312" w:cs="仿宋"/>
          <w:sz w:val="32"/>
          <w:szCs w:val="32"/>
        </w:rPr>
      </w:pPr>
      <w:r>
        <w:rPr>
          <w:rFonts w:hint="eastAsia" w:ascii="宋体" w:cs="宋体"/>
          <w:b/>
          <w:bCs/>
          <w:sz w:val="32"/>
          <w:szCs w:val="32"/>
        </w:rPr>
        <w:t>（市场监督管理部门将依法向社会进行公示本行政处罚信息）</w:t>
      </w:r>
      <w:r>
        <w:rPr>
          <w:rFonts w:ascii="宋体" w:cs="宋体"/>
          <w:b/>
          <w:bCs/>
          <w:sz w:val="32"/>
          <w:szCs w:val="32"/>
        </w:rPr>
        <w:t xml:space="preserve">  </w:t>
      </w:r>
      <w:r>
        <w:rPr>
          <w:rFonts w:ascii="宋体" w:cs="宋体"/>
          <w:sz w:val="32"/>
          <w:szCs w:val="32"/>
        </w:rPr>
        <w:t xml:space="preserve"> </w:t>
      </w:r>
      <w:r>
        <w:rPr>
          <w:rFonts w:ascii="Times New Roman" w:hAnsi="Times New Roman" w:eastAsia="仿宋_GB2312" w:cs="仿宋"/>
          <w:sz w:val="32"/>
          <w:szCs w:val="32"/>
        </w:rPr>
        <w:t xml:space="preserve"> </w:t>
      </w:r>
    </w:p>
    <w:p w14:paraId="07C0F3B8">
      <w:pPr>
        <w:wordWrap w:val="0"/>
        <w:spacing w:line="520" w:lineRule="exact"/>
        <w:rPr>
          <w:rFonts w:ascii="Times New Roman" w:hAnsi="Times New Roman" w:eastAsia="仿宋_GB2312" w:cs="仿宋"/>
          <w:bCs/>
          <w:sz w:val="32"/>
          <w:szCs w:val="32"/>
        </w:rPr>
      </w:pPr>
      <w: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172085</wp:posOffset>
                </wp:positionV>
                <wp:extent cx="5550535" cy="635"/>
                <wp:effectExtent l="0" t="0" r="0" b="0"/>
                <wp:wrapNone/>
                <wp:docPr id="3" name="_x0000_s1027"/>
                <wp:cNvGraphicFramePr/>
                <a:graphic xmlns:a="http://schemas.openxmlformats.org/drawingml/2006/main">
                  <a:graphicData uri="http://schemas.microsoft.com/office/word/2010/wordprocessingShape">
                    <wps:wsp>
                      <wps:cNvCnPr/>
                      <wps:spPr>
                        <a:xfrm>
                          <a:off x="0" y="0"/>
                          <a:ext cx="5550535" cy="952"/>
                        </a:xfrm>
                        <a:prstGeom prst="line">
                          <a:avLst/>
                        </a:prstGeom>
                        <a:noFill/>
                        <a:ln w="158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2.25pt;margin-top:13.55pt;height:0.05pt;width:437.05pt;z-index:251659264;mso-width-relative:page;mso-height-relative:page;" filled="f" stroked="t" coordsize="21600,21600" o:gfxdata="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tcUadUAAAAHAQAADwAAAAAAAAABACAAAAAi&#10;AAAAZHJzL2Rvd25yZXYueG1sUEsBAhQAFAAAAAgAh07iQE53p2YNAgAAJAQAAA4AAAAAAAAAAQAg&#10;AAAAJAEAAGRycy9lMm9Eb2MueG1sUEsFBgAAAAAGAAYAWQEAAKMFAAAAAA==&#10;">
                <v:fill on="f" focussize="0,0"/>
                <v:stroke weight="1.25pt" color="#000000" joinstyle="miter"/>
                <v:imagedata o:title=""/>
                <o:lock v:ext="edit" aspectratio="f"/>
              </v:line>
            </w:pict>
          </mc:Fallback>
        </mc:AlternateContent>
      </w:r>
    </w:p>
    <w:p w14:paraId="274F0103">
      <w:pPr>
        <w:wordWrap w:val="0"/>
        <w:spacing w:line="520" w:lineRule="exact"/>
        <w:ind w:firstLine="210" w:firstLineChars="100"/>
        <w:rPr>
          <w:rFonts w:ascii="Times New Roman" w:hAnsi="Times New Roman" w:eastAsia="仿宋_GB2312" w:cs="仿宋"/>
          <w:sz w:val="32"/>
          <w:szCs w:val="32"/>
        </w:rPr>
      </w:pPr>
      <w: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_x0000_s1028"/>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8" o:spid="_x0000_s1026" o:spt="20" style="position:absolute;left:0pt;margin-left:0pt;margin-top:1638.35pt;height:0.1pt;width:453.75pt;z-index:251659264;mso-width-relative:page;mso-height-relative:page;" filled="f" stroked="t" coordsize="21600,21600" o:gfxdata="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u6xzHaAAAACgEAAA8AAAAAAAAAAQAg&#10;AAAAIgAAAGRycy9kb3ducmV2LnhtbFBLAQIUABQAAAAIAIdO4kA/QQvIDAIAACIEAAAOAAAAAAAA&#10;AAEAIAAAACkBAABkcnMvZTJvRG9jLnhtbFBLBQYAAAAABgAGAFkBAACnBQAAAAA=&#10;">
                <v:fill on="f" focussize="0,0"/>
                <v:stroke weight="0.737007874015748pt" color="#000000" joinstyle="miter" endcap="square"/>
                <v:imagedata o:title=""/>
                <o:lock v:ext="edit" aspectratio="f"/>
              </v:line>
            </w:pict>
          </mc:Fallback>
        </mc:AlternateContent>
      </w:r>
      <w:r>
        <w:rPr>
          <w:rFonts w:hint="eastAsia" w:ascii="Times New Roman" w:hAnsi="Times New Roman" w:eastAsia="仿宋_GB2312" w:cs="仿宋"/>
          <w:sz w:val="32"/>
          <w:szCs w:val="32"/>
        </w:rPr>
        <w:t>本文书一式</w:t>
      </w:r>
      <w:r>
        <w:rPr>
          <w:rFonts w:ascii="Times New Roman" w:hAnsi="Times New Roman" w:eastAsia="仿宋_GB2312" w:cs="仿宋"/>
          <w:sz w:val="32"/>
          <w:szCs w:val="32"/>
          <w:u w:val="single"/>
        </w:rPr>
        <w:t xml:space="preserve"> 四 </w:t>
      </w:r>
      <w:r>
        <w:rPr>
          <w:rFonts w:hint="eastAsia" w:ascii="Times New Roman" w:hAnsi="Times New Roman" w:eastAsia="仿宋_GB2312" w:cs="仿宋"/>
          <w:sz w:val="32"/>
          <w:szCs w:val="32"/>
        </w:rPr>
        <w:t>份，</w:t>
      </w:r>
      <w:r>
        <w:rPr>
          <w:rFonts w:ascii="Times New Roman" w:hAnsi="Times New Roman" w:eastAsia="仿宋_GB2312" w:cs="仿宋"/>
          <w:sz w:val="32"/>
          <w:szCs w:val="32"/>
          <w:u w:val="single"/>
        </w:rPr>
        <w:t xml:space="preserve"> 一 </w:t>
      </w:r>
      <w:r>
        <w:rPr>
          <w:rFonts w:hint="eastAsia" w:ascii="Times New Roman" w:hAnsi="Times New Roman" w:eastAsia="仿宋_GB2312" w:cs="仿宋"/>
          <w:sz w:val="32"/>
          <w:szCs w:val="32"/>
        </w:rPr>
        <w:t>份送达，一份归档，</w:t>
      </w:r>
      <w:r>
        <w:rPr>
          <w:rFonts w:ascii="Times New Roman" w:hAnsi="Times New Roman" w:eastAsia="仿宋_GB2312" w:cs="仿宋"/>
          <w:sz w:val="32"/>
          <w:szCs w:val="32"/>
          <w:u w:val="single"/>
        </w:rPr>
        <w:t xml:space="preserve"> 两份备查 </w:t>
      </w:r>
      <w:r>
        <w:rPr>
          <w:rFonts w:hint="eastAsia" w:ascii="Times New Roman" w:hAnsi="Times New Roman" w:eastAsia="仿宋_GB2312" w:cs="仿宋"/>
          <w:sz w:val="32"/>
          <w:szCs w:val="32"/>
        </w:rPr>
        <w:t>。</w:t>
      </w:r>
    </w:p>
    <w:sectPr>
      <w:headerReference r:id="rId3" w:type="default"/>
      <w:footerReference r:id="rId4" w:type="default"/>
      <w:footerReference r:id="rId5" w:type="even"/>
      <w:pgSz w:w="11906" w:h="16838"/>
      <w:pgMar w:top="2098" w:right="1474"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CF59">
    <w:pPr>
      <w:pStyle w:val="7"/>
      <w:wordWrap w:val="0"/>
      <w:jc w:val="right"/>
      <w:rPr>
        <w:rFonts w:ascii="宋体"/>
        <w:sz w:val="28"/>
      </w:rPr>
    </w:pPr>
    <w:r>
      <w:rPr>
        <w:rFonts w:ascii="宋体"/>
        <w:kern w:val="0"/>
        <w:sz w:val="28"/>
        <w:szCs w:val="21"/>
      </w:rPr>
      <w:t xml:space="preserve">- </w:t>
    </w:r>
    <w:r>
      <w:rPr>
        <w:rFonts w:ascii="宋体"/>
        <w:kern w:val="0"/>
        <w:sz w:val="28"/>
        <w:szCs w:val="21"/>
      </w:rPr>
      <w:fldChar w:fldCharType="begin"/>
    </w:r>
    <w:r>
      <w:rPr>
        <w:rFonts w:ascii="宋体"/>
        <w:kern w:val="0"/>
        <w:sz w:val="28"/>
        <w:szCs w:val="21"/>
      </w:rPr>
      <w:instrText xml:space="preserve"> PAGE </w:instrText>
    </w:r>
    <w:r>
      <w:rPr>
        <w:rFonts w:ascii="宋体"/>
        <w:kern w:val="0"/>
        <w:sz w:val="28"/>
        <w:szCs w:val="21"/>
      </w:rPr>
      <w:fldChar w:fldCharType="separate"/>
    </w:r>
    <w:r>
      <w:rPr>
        <w:rFonts w:ascii="宋体"/>
        <w:kern w:val="0"/>
        <w:sz w:val="28"/>
        <w:szCs w:val="21"/>
      </w:rPr>
      <w:t>3</w:t>
    </w:r>
    <w:r>
      <w:rPr>
        <w:rFonts w:ascii="宋体"/>
        <w:kern w:val="0"/>
        <w:sz w:val="28"/>
        <w:szCs w:val="21"/>
      </w:rPr>
      <w:fldChar w:fldCharType="end"/>
    </w:r>
    <w:r>
      <w:rPr>
        <w:rFonts w:ascii="宋体"/>
        <w:kern w:val="0"/>
        <w:sz w:val="28"/>
        <w:szCs w:val="21"/>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87B0">
    <w:pPr>
      <w:pStyle w:val="7"/>
      <w:rPr>
        <w:rFonts w:ascii="宋体"/>
        <w:sz w:val="28"/>
      </w:rPr>
    </w:pPr>
    <w:r>
      <w:rPr>
        <w:sz w:val="28"/>
      </w:rPr>
      <w:t xml:space="preserve">  </w:t>
    </w:r>
    <w:r>
      <w:rPr>
        <w:rFonts w:ascii="宋体"/>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2</w:t>
    </w:r>
    <w:r>
      <w:rPr>
        <w:rFonts w:ascii="宋体"/>
        <w:sz w:val="28"/>
      </w:rPr>
      <w:fldChar w:fldCharType="end"/>
    </w:r>
    <w:r>
      <w:rPr>
        <w:rFonts w:asci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4BF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
  <w:docVars>
    <w:docVar w:name="commondata" w:val="eyJoZGlkIjoiNTgzNDQ0ZjFhYjQ5NzM3MThiMmQ4YzdjNjlmMmZhYzQifQ=="/>
    <w:docVar w:name="KSO_WPS_MARK_KEY" w:val="168fe735-02c3-487c-ad56-37cb76a3526c"/>
  </w:docVars>
  <w:rsids>
    <w:rsidRoot w:val="00000000"/>
    <w:rsid w:val="020F2DB0"/>
    <w:rsid w:val="3ABD4B0A"/>
    <w:rsid w:val="3ED7A65F"/>
    <w:rsid w:val="533604C9"/>
    <w:rsid w:val="71E55264"/>
    <w:rsid w:val="79F7EF96"/>
    <w:rsid w:val="79FEE0B6"/>
    <w:rsid w:val="7EFDC39B"/>
    <w:rsid w:val="7F6FB83E"/>
    <w:rsid w:val="7F7F99E9"/>
    <w:rsid w:val="7FBFB052"/>
    <w:rsid w:val="7FEAC4C2"/>
    <w:rsid w:val="BF15F685"/>
    <w:rsid w:val="CBF7D057"/>
    <w:rsid w:val="DFFF7473"/>
    <w:rsid w:val="EB5F82EA"/>
    <w:rsid w:val="F3AB3EC1"/>
    <w:rsid w:val="FF3EB39C"/>
    <w:rsid w:val="FFFEA6F3"/>
    <w:rsid w:val="FFFFB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ate"/>
    <w:basedOn w:val="1"/>
    <w:next w:val="1"/>
    <w:qFormat/>
    <w:uiPriority w:val="0"/>
    <w:pPr>
      <w:ind w:left="2500" w:leftChars="2500"/>
    </w:pPr>
    <w:rPr>
      <w:rFonts w:ascii="Times New Roman" w:hAnsi="Times New Roman"/>
      <w:sz w:val="24"/>
    </w:rPr>
  </w:style>
  <w:style w:type="paragraph" w:styleId="6">
    <w:name w:val="Balloon Text"/>
    <w:basedOn w:val="1"/>
    <w:qFormat/>
    <w:uiPriority w:val="0"/>
    <w:rPr>
      <w:rFonts w:ascii="Times New Roman" w:hAnsi="Times New Roman"/>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11">
    <w:name w:val="Header Char"/>
    <w:qFormat/>
    <w:uiPriority w:val="0"/>
    <w:rPr>
      <w:kern w:val="2"/>
      <w:sz w:val="18"/>
    </w:rPr>
  </w:style>
  <w:style w:type="character" w:customStyle="1" w:styleId="12">
    <w:name w:val="Date Char"/>
    <w:qFormat/>
    <w:uiPriority w:val="0"/>
    <w:rPr>
      <w:kern w:val="2"/>
      <w:sz w:val="24"/>
    </w:rPr>
  </w:style>
  <w:style w:type="character" w:customStyle="1" w:styleId="13">
    <w:name w:val="ca-5"/>
    <w:basedOn w:val="10"/>
    <w:qFormat/>
    <w:uiPriority w:val="0"/>
    <w:rPr>
      <w:rFonts w:cs="Times New Roman"/>
    </w:rPr>
  </w:style>
  <w:style w:type="character" w:customStyle="1" w:styleId="14">
    <w:name w:val="ca-6"/>
    <w:basedOn w:val="10"/>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f7eee731-dafb-420d-9493-1011e86d197b</errorID>
      <errorWord>自己净化</errorWord>
      <group>L1_Political</group>
      <groupName>政治性问题</groupName>
      <ability>L2_Keyword</ability>
      <abilityName>固定表述</abilityName>
      <candidateList>
        <item>自我净化</item>
      </candidateList>
      <explain>词汇“自我净化”在特定场景下为固定表述形式，请确认此处的“自己净化”是否存在不当。</explain>
      <paraID>3D065B87</paraID>
      <start>131</start>
      <end>135</end>
      <status>ignored</status>
      <modifiedWord/>
      <trackRevisions>false</trackRevisions>
    </reviewItem>
    <reviewItem>
      <errorID>4bd5dc0c-9ce4-43fd-b468-e46b4c0ba3f9</errorID>
      <errorWord>法律、法规</errorWord>
      <group>L1_Word</group>
      <groupName>字词问题</groupName>
      <ability>L2_Typo</ability>
      <abilityName>字词错误</abilityName>
      <candidateList>
        <item>法律法规</item>
      </candidateList>
      <explain/>
      <paraID>37385D3F</paraID>
      <start>58</start>
      <end>62</end>
      <status>modified</status>
      <modifiedWord>法律法规</modifiedWord>
      <trackRevisions>false</trackRevisions>
    </reviewItem>
    <reviewItem>
      <errorID>b6d93f3d-d4bf-4785-a831-41082cbc80be</errorID>
      <errorWord>表明</errorWord>
      <group>L1_Word</group>
      <groupName>字词问题</groupName>
      <ability>L2_Typo</ability>
      <abilityName>字词错误</abilityName>
      <candidateList>
        <item>标明</item>
      </candidateList>
      <explain>〈动〉做出记号或写出文字使人知道：～号码｜车站的时刻表上～由上海来的快车在四点钟到达。</explain>
      <paraID>37385D3F</paraID>
      <start>74</start>
      <end>76</end>
      <status>modified</status>
      <modifiedWord>标明</modifiedWord>
      <trackRevisions>false</trackRevisions>
    </reviewItem>
    <reviewItem>
      <errorID>08e813bc-26ef-4538-8ce6-158b47614066</errorID>
      <errorWord>（</errorWord>
      <group>L1_Punc</group>
      <groupName>标点问题</groupName>
      <ability>L2_Punc</ability>
      <abilityName>标点符号检查</abilityName>
      <candidateList/>
      <explain>同一形式括号套用。</explain>
      <paraID>15BDBF32</paraID>
      <start>239</start>
      <end>240</end>
      <status>ignored</status>
      <modifiedWord/>
      <trackRevisions>false</trackRevisions>
    </reviewItem>
    <reviewItem>
      <errorID>212eab64-1ace-41bf-acd9-e83c41d09484</errorID>
      <errorWord>）</errorWord>
      <group>L1_Punc</group>
      <groupName>标点问题</groupName>
      <ability>L2_Punc</ability>
      <abilityName>标点符号检查</abilityName>
      <candidateList/>
      <explain>同一形式括号套用。</explain>
      <paraID>15BDBF32</paraID>
      <start>241</start>
      <end>242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e999d-9e7c-4d72-b6a0-fb6183e28380}">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6</Pages>
  <Words>3126</Words>
  <Characters>3388</Characters>
  <Lines>160</Lines>
  <Paragraphs>39</Paragraphs>
  <TotalTime>1</TotalTime>
  <ScaleCrop>false</ScaleCrop>
  <LinksUpToDate>false</LinksUpToDate>
  <CharactersWithSpaces>3460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2016-06-06T03:42:00Z</dcterms:created>
  <dc:creator>bgs</dc:creator>
  <cp:lastModifiedBy>D调的华丽</cp:lastModifiedBy>
  <cp:lastPrinted>2019-05-01T07:46:00Z</cp:lastPrinted>
  <dcterms:modified xsi:type="dcterms:W3CDTF">2026-02-13T02:33:13Z</dcterms:modified>
  <dc:title>秦皇岛市工商行政管理局</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C5119CB737F889CA138DC268B647B48F</vt:lpwstr>
  </property>
  <property fmtid="{D5CDD505-2E9C-101B-9397-08002B2CF9AE}" pid="4" name="KSOTemplateDocerSaveRecord">
    <vt:lpwstr>eyJoZGlkIjoiMTBmYmEzNmI2YTFjNzA5M2VkODkxNzc0YjEwZGQxMjgiLCJ1c2VySWQiOiIxMDM4ODI1NDIyIn0=</vt:lpwstr>
  </property>
</Properties>
</file>