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5F1FE">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545F0FAC">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055A5ABB">
      <w:pPr>
        <w:wordWrap w:val="0"/>
        <w:snapToGrid w:val="0"/>
        <w:spacing w:before="312" w:beforeLines="100" w:after="312" w:afterLines="100" w:line="520" w:lineRule="exact"/>
        <w:jc w:val="center"/>
        <w:rPr>
          <w:rFonts w:ascii="仿宋_GB2312" w:hAnsi="仿宋" w:eastAsia="仿宋_GB2312" w:cs="仿宋"/>
          <w:color w:val="000000"/>
          <w:sz w:val="32"/>
          <w:szCs w:val="32"/>
        </w:rPr>
      </w:pPr>
      <w:r>
        <w:rPr>
          <w:rFonts w:ascii="仿宋" w:hAnsi="仿宋" w:eastAsia="仿宋" w:cs="Times New Roman"/>
          <w:szCs w:val="24"/>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ascii="仿宋" w:hAnsi="仿宋" w:eastAsia="仿宋" w:cs="仿宋"/>
          <w:color w:val="000000"/>
          <w:sz w:val="32"/>
          <w:szCs w:val="32"/>
        </w:rPr>
        <w:t xml:space="preserve">  </w:t>
      </w:r>
      <w:r>
        <w:rPr>
          <w:rFonts w:hint="eastAsia" w:ascii="仿宋_GB2312" w:hAnsi="仿宋" w:eastAsia="仿宋_GB2312" w:cs="仿宋"/>
          <w:color w:val="000000"/>
          <w:sz w:val="32"/>
          <w:szCs w:val="32"/>
        </w:rPr>
        <w:t>秦市监处罚〔2026〕11号</w:t>
      </w:r>
    </w:p>
    <w:p w14:paraId="21EE6373">
      <w:pPr>
        <w:spacing w:line="520" w:lineRule="exact"/>
        <w:rPr>
          <w:rFonts w:ascii="仿宋_GB2312" w:hAnsi="仿宋" w:eastAsia="仿宋_GB2312" w:cs="??_GB2312"/>
          <w:sz w:val="32"/>
          <w:szCs w:val="32"/>
        </w:rPr>
      </w:pPr>
      <w:r>
        <w:rPr>
          <w:rFonts w:hint="eastAsia" w:ascii="仿宋_GB2312" w:hAnsi="仿宋" w:eastAsia="仿宋_GB2312" w:cs="??_GB2312"/>
          <w:sz w:val="32"/>
          <w:szCs w:val="32"/>
        </w:rPr>
        <w:t>当事人：</w:t>
      </w:r>
      <w:bookmarkStart w:id="0" w:name="OLE_LINK159"/>
      <w:r>
        <w:rPr>
          <w:rFonts w:hint="eastAsia" w:ascii="仿宋_GB2312" w:hAnsi="仿宋" w:eastAsia="仿宋_GB2312" w:cs="仿宋"/>
          <w:sz w:val="32"/>
          <w:szCs w:val="32"/>
        </w:rPr>
        <w:t>秦皇岛聚宸健康管理有限公司</w:t>
      </w:r>
      <w:bookmarkEnd w:id="0"/>
      <w:r>
        <w:rPr>
          <w:rFonts w:hint="eastAsia" w:ascii="仿宋_GB2312" w:hAnsi="仿宋" w:eastAsia="仿宋_GB2312" w:cs="仿宋"/>
          <w:sz w:val="32"/>
          <w:szCs w:val="32"/>
        </w:rPr>
        <w:t>；</w:t>
      </w:r>
    </w:p>
    <w:p w14:paraId="279E42A9">
      <w:pPr>
        <w:spacing w:line="500" w:lineRule="exact"/>
        <w:ind w:left="140" w:hanging="140"/>
        <w:rPr>
          <w:rFonts w:ascii="仿宋_GB2312" w:hAnsi="仿宋" w:eastAsia="仿宋_GB2312" w:cs="Mongolian Baiti"/>
          <w:sz w:val="32"/>
          <w:szCs w:val="32"/>
        </w:rPr>
      </w:pPr>
      <w:r>
        <w:rPr>
          <w:rFonts w:hint="eastAsia" w:ascii="仿宋_GB2312" w:hAnsi="仿宋" w:eastAsia="仿宋_GB2312" w:cs="宋体"/>
          <w:kern w:val="1"/>
          <w:sz w:val="32"/>
          <w:szCs w:val="32"/>
        </w:rPr>
        <w:t>主体资格证照名称：</w:t>
      </w:r>
      <w:r>
        <w:rPr>
          <w:rFonts w:hint="eastAsia" w:ascii="仿宋_GB2312" w:hAnsi="仿宋" w:eastAsia="仿宋_GB2312" w:cs="??_GB2312"/>
          <w:sz w:val="32"/>
          <w:szCs w:val="32"/>
        </w:rPr>
        <w:t>营业执照；</w:t>
      </w:r>
      <w:r>
        <w:rPr>
          <w:rFonts w:hint="eastAsia" w:ascii="仿宋_GB2312" w:hAnsi="仿宋" w:eastAsia="仿宋_GB2312" w:cs="Mongolian Baiti"/>
          <w:kern w:val="1"/>
          <w:sz w:val="32"/>
          <w:szCs w:val="32"/>
        </w:rPr>
        <w:t xml:space="preserve">                                </w:t>
      </w:r>
    </w:p>
    <w:p w14:paraId="1716BB58">
      <w:pPr>
        <w:spacing w:line="500" w:lineRule="exact"/>
        <w:ind w:left="140" w:hanging="140"/>
        <w:rPr>
          <w:rFonts w:ascii="仿宋_GB2312" w:hAnsi="仿宋" w:eastAsia="仿宋_GB2312" w:cs="Mongolian Baiti"/>
          <w:kern w:val="1"/>
          <w:sz w:val="32"/>
          <w:szCs w:val="32"/>
        </w:rPr>
      </w:pPr>
      <w:r>
        <w:rPr>
          <w:rFonts w:hint="eastAsia" w:ascii="仿宋_GB2312" w:hAnsi="仿宋" w:eastAsia="仿宋_GB2312" w:cs="??_GB2312"/>
          <w:sz w:val="32"/>
          <w:szCs w:val="32"/>
        </w:rPr>
        <w:t>统一社会信用代码：</w:t>
      </w:r>
      <w:r>
        <w:rPr>
          <w:rFonts w:hint="eastAsia" w:ascii="仿宋_GB2312" w:hAnsi="仿宋" w:eastAsia="仿宋_GB2312" w:cs="仿宋"/>
          <w:sz w:val="32"/>
          <w:szCs w:val="32"/>
        </w:rPr>
        <w:t xml:space="preserve">91130302MA0D8QB543；   </w:t>
      </w:r>
      <w:r>
        <w:rPr>
          <w:rFonts w:hint="eastAsia" w:ascii="仿宋_GB2312" w:hAnsi="仿宋" w:eastAsia="仿宋_GB2312" w:cs="Mongolian Baiti"/>
          <w:kern w:val="1"/>
          <w:sz w:val="32"/>
          <w:szCs w:val="32"/>
        </w:rPr>
        <w:t xml:space="preserve">                               </w:t>
      </w:r>
    </w:p>
    <w:p w14:paraId="0522299B">
      <w:pPr>
        <w:spacing w:line="500" w:lineRule="exact"/>
        <w:rPr>
          <w:rFonts w:ascii="仿宋_GB2312" w:hAnsi="仿宋" w:eastAsia="仿宋_GB2312" w:cs="Mongolian Baiti"/>
          <w:kern w:val="1"/>
          <w:sz w:val="32"/>
          <w:szCs w:val="32"/>
        </w:rPr>
      </w:pPr>
      <w:r>
        <w:rPr>
          <w:rFonts w:hint="eastAsia" w:ascii="仿宋_GB2312" w:hAnsi="仿宋" w:eastAsia="仿宋_GB2312" w:cs="??_GB2312"/>
          <w:sz w:val="32"/>
          <w:szCs w:val="32"/>
        </w:rPr>
        <w:t>住所（住址）：</w:t>
      </w:r>
      <w:bookmarkStart w:id="1" w:name="OLE_LINK161"/>
      <w:bookmarkStart w:id="2" w:name="OLE_LINK160"/>
      <w:r>
        <w:rPr>
          <w:rFonts w:hint="eastAsia" w:ascii="仿宋_GB2312" w:hAnsi="仿宋" w:eastAsia="仿宋_GB2312" w:cs="??_GB2312"/>
          <w:sz w:val="32"/>
          <w:szCs w:val="32"/>
          <w:lang w:eastAsia="zh-CN"/>
        </w:rPr>
        <w:t>秦皇岛经济技术开发区</w:t>
      </w:r>
      <w:r>
        <w:rPr>
          <w:rFonts w:hint="eastAsia" w:ascii="仿宋_GB2312" w:hAnsi="仿宋" w:eastAsia="仿宋_GB2312" w:cs="仿宋"/>
          <w:sz w:val="32"/>
          <w:szCs w:val="32"/>
        </w:rPr>
        <w:t>淮河道1号</w:t>
      </w:r>
      <w:bookmarkEnd w:id="1"/>
      <w:bookmarkEnd w:id="2"/>
      <w:r>
        <w:rPr>
          <w:rFonts w:hint="eastAsia" w:ascii="仿宋_GB2312" w:hAnsi="仿宋" w:eastAsia="仿宋_GB2312" w:cs="仿宋"/>
          <w:sz w:val="32"/>
          <w:szCs w:val="32"/>
        </w:rPr>
        <w:t>；</w:t>
      </w:r>
      <w:r>
        <w:rPr>
          <w:rFonts w:hint="eastAsia" w:ascii="仿宋_GB2312" w:hAnsi="仿宋" w:eastAsia="仿宋_GB2312" w:cs="Mongolian Baiti"/>
          <w:bCs/>
          <w:kern w:val="1"/>
          <w:sz w:val="32"/>
          <w:szCs w:val="32"/>
        </w:rPr>
        <w:t xml:space="preserve">                                               </w:t>
      </w:r>
    </w:p>
    <w:p w14:paraId="47FFD3B1">
      <w:pPr>
        <w:spacing w:line="500" w:lineRule="exact"/>
        <w:rPr>
          <w:rFonts w:ascii="仿宋_GB2312" w:hAnsi="仿宋" w:eastAsia="仿宋_GB2312" w:cs="Mongolian Baiti"/>
          <w:kern w:val="1"/>
          <w:sz w:val="32"/>
          <w:szCs w:val="32"/>
        </w:rPr>
      </w:pPr>
      <w:bookmarkStart w:id="3" w:name="OLE_LINK163"/>
      <w:bookmarkStart w:id="4" w:name="OLE_LINK162"/>
      <w:r>
        <w:rPr>
          <w:rFonts w:hint="eastAsia" w:ascii="仿宋_GB2312" w:hAnsi="仿宋" w:eastAsia="仿宋_GB2312" w:cs="??_GB2312"/>
          <w:sz w:val="32"/>
          <w:szCs w:val="32"/>
        </w:rPr>
        <w:t>法定代表人</w:t>
      </w:r>
      <w:bookmarkEnd w:id="3"/>
      <w:bookmarkEnd w:id="4"/>
      <w:r>
        <w:rPr>
          <w:rFonts w:hint="eastAsia" w:ascii="仿宋_GB2312" w:hAnsi="仿宋" w:eastAsia="仿宋_GB2312" w:cs="??_GB2312"/>
          <w:sz w:val="32"/>
          <w:szCs w:val="32"/>
        </w:rPr>
        <w:t>（负责人、经营者）：</w:t>
      </w:r>
      <w:bookmarkStart w:id="5" w:name="OLE_LINK164"/>
      <w:bookmarkStart w:id="6" w:name="OLE_LINK165"/>
      <w:r>
        <w:rPr>
          <w:rFonts w:hint="eastAsia" w:ascii="仿宋_GB2312" w:hAnsi="仿宋" w:eastAsia="仿宋_GB2312" w:cs="仿宋"/>
          <w:sz w:val="32"/>
          <w:szCs w:val="32"/>
        </w:rPr>
        <w:t>李晶</w:t>
      </w:r>
      <w:bookmarkEnd w:id="5"/>
      <w:bookmarkEnd w:id="6"/>
      <w:r>
        <w:rPr>
          <w:rFonts w:hint="eastAsia" w:ascii="仿宋_GB2312" w:hAnsi="仿宋" w:eastAsia="仿宋_GB2312" w:cs="仿宋"/>
          <w:sz w:val="32"/>
          <w:szCs w:val="32"/>
        </w:rPr>
        <w:t>；</w:t>
      </w:r>
      <w:r>
        <w:rPr>
          <w:rFonts w:hint="eastAsia" w:ascii="仿宋_GB2312" w:hAnsi="仿宋" w:eastAsia="仿宋_GB2312" w:cs="Mongolian Baiti"/>
          <w:kern w:val="1"/>
          <w:sz w:val="32"/>
          <w:szCs w:val="32"/>
        </w:rPr>
        <w:t xml:space="preserve">                                        </w:t>
      </w:r>
    </w:p>
    <w:p w14:paraId="2E7D41EB">
      <w:pPr>
        <w:spacing w:line="500" w:lineRule="exact"/>
        <w:ind w:left="140" w:hanging="140"/>
        <w:rPr>
          <w:rFonts w:ascii="仿宋_GB2312" w:hAnsi="仿宋" w:eastAsia="仿宋_GB2312" w:cs="Mongolian Baiti"/>
          <w:sz w:val="32"/>
          <w:szCs w:val="32"/>
        </w:rPr>
      </w:pPr>
      <w:r>
        <w:rPr>
          <w:rFonts w:hint="eastAsia" w:ascii="仿宋_GB2312" w:hAnsi="仿宋" w:eastAsia="仿宋_GB2312" w:cs="宋体"/>
          <w:spacing w:val="-26"/>
          <w:kern w:val="1"/>
          <w:sz w:val="32"/>
          <w:szCs w:val="32"/>
        </w:rPr>
        <w:t>身份证号码：</w:t>
      </w:r>
      <w:r>
        <w:rPr>
          <w:rFonts w:hint="eastAsia" w:ascii="仿宋_GB2312" w:hAnsi="仿宋" w:eastAsia="仿宋_GB2312" w:cs="仿宋"/>
          <w:sz w:val="32"/>
          <w:szCs w:val="32"/>
        </w:rPr>
        <w:t xml:space="preserve"> 13030319**********。 </w:t>
      </w:r>
      <w:r>
        <w:rPr>
          <w:rFonts w:hint="eastAsia" w:ascii="仿宋_GB2312" w:hAnsi="仿宋" w:eastAsia="仿宋_GB2312" w:cs="Mongolian Baiti"/>
          <w:kern w:val="1"/>
          <w:sz w:val="32"/>
          <w:szCs w:val="32"/>
        </w:rPr>
        <w:t xml:space="preserve">                                                                               </w:t>
      </w:r>
    </w:p>
    <w:p w14:paraId="73C41ABC">
      <w:pPr>
        <w:ind w:right="233" w:rightChars="111"/>
        <w:jc w:val="left"/>
        <w:rPr>
          <w:rFonts w:ascii="仿宋_GB2312" w:hAnsi="仿宋" w:eastAsia="仿宋_GB2312" w:cs="仿宋"/>
          <w:sz w:val="32"/>
          <w:szCs w:val="32"/>
        </w:rPr>
      </w:pPr>
      <w:r>
        <w:rPr>
          <w:rFonts w:hint="eastAsia" w:ascii="仿宋_GB2312" w:hAnsi="仿宋" w:eastAsia="仿宋_GB2312" w:cs="仿宋"/>
          <w:sz w:val="32"/>
          <w:szCs w:val="32"/>
        </w:rPr>
        <w:t xml:space="preserve">   本案来源于上级交办。2026年1月5日，本局收到上级交办的当事人通过微信公众号平台发布违法广告的线索以及相关证据资料。当日，本局两名执法人员依据上述违法线索以及相关证据资料对当事人位于</w:t>
      </w:r>
      <w:r>
        <w:rPr>
          <w:rFonts w:hint="eastAsia" w:ascii="仿宋_GB2312" w:hAnsi="仿宋" w:eastAsia="仿宋_GB2312" w:cs="仿宋"/>
          <w:sz w:val="32"/>
          <w:szCs w:val="32"/>
          <w:lang w:eastAsia="zh-CN"/>
        </w:rPr>
        <w:t>秦皇岛经济技术开发区</w:t>
      </w:r>
      <w:r>
        <w:rPr>
          <w:rFonts w:hint="eastAsia" w:ascii="仿宋_GB2312" w:hAnsi="仿宋" w:eastAsia="仿宋_GB2312" w:cs="仿宋"/>
          <w:sz w:val="32"/>
          <w:szCs w:val="32"/>
        </w:rPr>
        <w:t>淮河道1号的经营场所进行了现场检查，当事人</w:t>
      </w:r>
      <w:r>
        <w:rPr>
          <w:rFonts w:hint="eastAsia" w:ascii="仿宋_GB2312" w:hAnsi="仿宋" w:eastAsia="仿宋_GB2312" w:cs="??_GB2312"/>
          <w:sz w:val="32"/>
          <w:szCs w:val="32"/>
        </w:rPr>
        <w:t>法定代表人</w:t>
      </w:r>
      <w:r>
        <w:rPr>
          <w:rFonts w:hint="eastAsia" w:ascii="仿宋_GB2312" w:hAnsi="仿宋" w:eastAsia="仿宋_GB2312" w:cs="仿宋"/>
          <w:sz w:val="32"/>
          <w:szCs w:val="32"/>
        </w:rPr>
        <w:t>在现场全程配合检查并提供了当事人营业执照等相关的证明资料。当事人对执法人员向其出示的其违法线索及证据资料予以认可，无异议。为进一步调查案情，经分局部门负责人批准，本局于2026年1月7日予以立案调查。</w:t>
      </w:r>
    </w:p>
    <w:p w14:paraId="55E7A05E">
      <w:pPr>
        <w:spacing w:line="560" w:lineRule="exact"/>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经查，自2021年10月14日开始，当事人通过微信平台设立微信公众号“比优蒂秀吧健康管理”，并通过该公众号对外发布商业广告等相关信息。当事人开展上述经营活动向微信平台运营商深圳市腾讯计算机系统有限公司缴纳的运营费用为：300元/年。2025年11月27日，当事人的工作人员设计制作了：“专业团队根据多年总结经验，帮助您在30天内变现快速回本，全程陪跑。”的宣传内容，并通过其在微信公众号“比优蒂秀吧健康管理”所发布的名为“比优蒂再拓新篇！4家新店强势入驻</w:t>
      </w:r>
      <w:r>
        <w:rPr>
          <w:rFonts w:hint="eastAsia" w:ascii="仿宋_GB2312" w:hAnsi="仿宋" w:eastAsia="仿宋_GB2312" w:cs="仿宋"/>
          <w:sz w:val="32"/>
          <w:szCs w:val="32"/>
          <w:lang w:eastAsia="zh-CN"/>
        </w:rPr>
        <w:t>，在</w:t>
      </w:r>
      <w:r>
        <w:rPr>
          <w:rFonts w:hint="eastAsia" w:ascii="仿宋_GB2312" w:hAnsi="仿宋" w:eastAsia="仿宋_GB2312" w:cs="仿宋"/>
          <w:sz w:val="32"/>
          <w:szCs w:val="32"/>
        </w:rPr>
        <w:t>一站式扶持助力创业无忧”的商业广告中使用，对其开展的“比优蒂秀吧”健康管理项目进行商业宣传；目的是吸引更多的投资者进行加盟投资该健康管理项目，从而达到更多的盈利。当事人在上述有投资回报预</w:t>
      </w:r>
      <w:r>
        <w:rPr>
          <w:rFonts w:hint="eastAsia" w:ascii="仿宋_GB2312" w:hAnsi="仿宋" w:eastAsia="仿宋_GB2312" w:cs="仿宋"/>
          <w:sz w:val="32"/>
          <w:szCs w:val="32"/>
          <w:lang w:eastAsia="zh-CN"/>
        </w:rPr>
        <w:t>期的</w:t>
      </w:r>
      <w:r>
        <w:rPr>
          <w:rFonts w:hint="eastAsia" w:ascii="仿宋_GB2312" w:hAnsi="仿宋" w:eastAsia="仿宋_GB2312" w:cs="仿宋"/>
          <w:sz w:val="32"/>
          <w:szCs w:val="32"/>
        </w:rPr>
        <w:t xml:space="preserve">服务广告中，未对可能存在的风险以及风险责任承担有合理提示或者警示，并且对未来效果、收益或者与其相关的情况作出保证性承诺；当事人无法提供使用上述广告内容真实有效的证明材料。鉴于当事人的上述行为，2026年1月5日，本局向当事人下达了《责令改正通知书》（秦市监责改〔2026〕2号），责令当事人立即予以改正，要求当事人立即停止发布作出保证性承诺的投资服务广告的违法行为。                                                     </w:t>
      </w:r>
    </w:p>
    <w:p w14:paraId="797A9F2C">
      <w:pPr>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自2025年11月27日开始，截至2026年1月5日被查，当事人通过“比优蒂秀吧健康管理”微信公众号发布上述广告的期限为40天；在上述期间内，尚未发现有投资者因当事人所发布的上述商业广告而加盟该投资健康管理项目。当事人为其所发布上述商业广告的广告主、广告经营者，微信平台运营商深圳市腾讯计算机系统有限公司为广告发布者，广告费用为300元。当事人提供了微信付费截图、深圳电子普通发票等相关的证明资料。2026年1月9日，本局对当事人开展经营活动中存在的上述问题进行了复查，当事人已于2026年1月5日对上述商业广告内容进行删除处理，主动消除影响。当事人就开展经营活动中存在的上述问题向本局提交了《整改报告》以及整改后照片打印件一份。当事人在规定的期限内对开展经营活动中存在的上述问题进行了改正。在调查期间未对当事人实施行政强制措施。        </w:t>
      </w:r>
    </w:p>
    <w:p w14:paraId="28BB9999">
      <w:pPr>
        <w:spacing w:line="520" w:lineRule="exact"/>
        <w:rPr>
          <w:rFonts w:ascii="仿宋_GB2312" w:hAnsi="仿宋" w:eastAsia="仿宋_GB2312" w:cs="宋体"/>
          <w:b/>
          <w:bCs/>
          <w:color w:val="000000"/>
          <w:sz w:val="32"/>
          <w:szCs w:val="32"/>
        </w:rPr>
      </w:pPr>
      <w:r>
        <w:rPr>
          <w:rFonts w:hint="eastAsia" w:ascii="仿宋_GB2312" w:hAnsi="仿宋" w:eastAsia="仿宋_GB2312" w:cs="宋体"/>
          <w:b/>
          <w:bCs/>
          <w:color w:val="000000"/>
          <w:sz w:val="32"/>
          <w:szCs w:val="32"/>
        </w:rPr>
        <w:t>上述事实，主要有以下证据证明：</w:t>
      </w:r>
    </w:p>
    <w:p w14:paraId="04C8B9A9">
      <w:pPr>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1.当事人营业执照、法定代表人身份证复印件各一份；</w:t>
      </w:r>
      <w:r>
        <w:rPr>
          <w:rFonts w:hint="eastAsia" w:ascii="仿宋_GB2312" w:hAnsi="仿宋" w:eastAsia="仿宋_GB2312" w:cs="仿宋"/>
          <w:sz w:val="32"/>
          <w:szCs w:val="32"/>
          <w:lang w:eastAsia="zh-CN"/>
        </w:rPr>
        <w:t>证明</w:t>
      </w:r>
      <w:r>
        <w:rPr>
          <w:rFonts w:hint="eastAsia" w:ascii="仿宋_GB2312" w:hAnsi="仿宋" w:eastAsia="仿宋_GB2312" w:cs="仿宋"/>
          <w:sz w:val="32"/>
          <w:szCs w:val="32"/>
        </w:rPr>
        <w:t xml:space="preserve">当事人的基本信息以及法定代表人的身份信息等相关事项。                                                  </w:t>
      </w:r>
    </w:p>
    <w:p w14:paraId="786D8259">
      <w:pPr>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 xml:space="preserve">2.秦皇岛市市场监督管理局网络交易和广告监督管理科交办的证据资料一份；证明了当事人发布作出保证性承诺的投资服务广告违法行为的线索来源等相关事项。                                         </w:t>
      </w:r>
    </w:p>
    <w:p w14:paraId="6946C5C3">
      <w:pPr>
        <w:ind w:right="233" w:rightChars="11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3.对当事人经营场所现场笔录一份、现场检查照片打印件三份；对当事人法定代表人所</w:t>
      </w:r>
      <w:r>
        <w:rPr>
          <w:rFonts w:hint="eastAsia" w:ascii="仿宋_GB2312" w:hAnsi="仿宋" w:eastAsia="仿宋_GB2312" w:cs="仿宋"/>
          <w:sz w:val="32"/>
          <w:szCs w:val="32"/>
          <w:lang w:eastAsia="zh-CN"/>
        </w:rPr>
        <w:t>作</w:t>
      </w:r>
      <w:r>
        <w:rPr>
          <w:rFonts w:hint="eastAsia" w:ascii="仿宋_GB2312" w:hAnsi="仿宋" w:eastAsia="仿宋_GB2312" w:cs="仿宋"/>
          <w:sz w:val="32"/>
          <w:szCs w:val="32"/>
        </w:rPr>
        <w:t xml:space="preserve">询问笔录一份；当事人微信付费截图、商标注册证打印件一份；深圳电子普通发票打印件一份；证明了当事人开展经营活动以及发布作出保证性承诺的投资服务广告的违法事实、广告费用等相关事项。                                                   </w:t>
      </w:r>
    </w:p>
    <w:p w14:paraId="1066B425">
      <w:pPr>
        <w:ind w:right="233" w:rightChars="111" w:firstLine="640" w:firstLineChars="200"/>
        <w:jc w:val="left"/>
        <w:rPr>
          <w:rFonts w:ascii="仿宋_GB2312" w:hAnsi="??_GB2312" w:eastAsia="仿宋_GB2312" w:cs="??_GB2312"/>
          <w:sz w:val="32"/>
          <w:szCs w:val="32"/>
        </w:rPr>
      </w:pPr>
      <w:r>
        <w:rPr>
          <w:rFonts w:hint="eastAsia" w:ascii="仿宋_GB2312" w:hAnsi="仿宋" w:eastAsia="仿宋_GB2312" w:cs="仿宋"/>
          <w:sz w:val="32"/>
          <w:szCs w:val="32"/>
        </w:rPr>
        <w:t xml:space="preserve">4.对当事人下达的《责令改正通知书》、复查笔录、责令改正复查意见报告各一份；当事人整改报告、改正照片打印件各一份，证明了本局对当事人发布作出保证性承诺的投资服务广告的违法行为进行责令限期改正以及当事人进行改正的相关事项。                                       </w:t>
      </w:r>
      <w:r>
        <w:rPr>
          <w:rFonts w:hint="eastAsia" w:ascii="仿宋_GB2312" w:hAnsi="Times New Roman" w:eastAsia="仿宋_GB2312" w:cs="??_GB2312"/>
          <w:sz w:val="32"/>
          <w:szCs w:val="32"/>
        </w:rPr>
        <w:t xml:space="preserve">                    </w:t>
      </w:r>
    </w:p>
    <w:p w14:paraId="64BB627F">
      <w:pPr>
        <w:spacing w:line="52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2026年1月16日，本局向当事人送达了《行政处罚告知书》（秦市监罚告〔2026〕7号），告知了本局拟作出行政处罚的内容及事实、理由、依据，当事人自收到该告知书之日起五个工作日内未行使陈述、申辩权。</w:t>
      </w:r>
    </w:p>
    <w:p w14:paraId="0B10F033">
      <w:pPr>
        <w:spacing w:line="520" w:lineRule="exact"/>
        <w:ind w:firstLine="640" w:firstLineChars="200"/>
        <w:rPr>
          <w:rFonts w:ascii="仿宋_GB2312" w:hAnsi="仿宋" w:eastAsia="仿宋_GB2312" w:cs="楷体_GB2312"/>
          <w:bCs/>
          <w:color w:val="000000"/>
          <w:kern w:val="0"/>
          <w:sz w:val="32"/>
          <w:szCs w:val="32"/>
          <w:lang w:bidi="ar"/>
        </w:rPr>
      </w:pPr>
      <w:r>
        <w:rPr>
          <w:rFonts w:hint="eastAsia" w:ascii="仿宋_GB2312" w:hAnsi="仿宋" w:eastAsia="仿宋_GB2312" w:cs="楷体_GB2312"/>
          <w:bCs/>
          <w:color w:val="000000"/>
          <w:kern w:val="0"/>
          <w:sz w:val="32"/>
          <w:szCs w:val="32"/>
          <w:lang w:bidi="ar"/>
        </w:rPr>
        <w:t xml:space="preserve">本局认为，当事人的上述行为违反了《中华人民共和国广告法》第二十五条第（一）项：“招商等有投资回报预期的商品或者服务广告，应当对可能存在的风险以及风险责任承担有合理提示或者警示，并不得含有下列内容：（一）对未来效果、收益或者与其相关的情况作出保证性承诺，明示或者暗示保本、无风险或者保收益等，国家另有规定的除外；”的规定，属于发布作出保证性承诺的投资服务广告的违法行为。                                                                   </w:t>
      </w:r>
    </w:p>
    <w:p w14:paraId="1762FB9E">
      <w:pPr>
        <w:pStyle w:val="5"/>
        <w:widowControl/>
        <w:spacing w:beforeAutospacing="0" w:afterAutospacing="0" w:line="520" w:lineRule="exact"/>
        <w:ind w:firstLine="420"/>
        <w:rPr>
          <w:rFonts w:ascii="仿宋_GB2312" w:hAnsi="仿宋" w:eastAsia="仿宋_GB2312" w:cs="楷体_GB2312"/>
          <w:bCs/>
          <w:color w:val="000000"/>
          <w:sz w:val="32"/>
          <w:szCs w:val="32"/>
          <w:lang w:bidi="ar"/>
        </w:rPr>
      </w:pPr>
      <w:r>
        <w:rPr>
          <w:rFonts w:hint="eastAsia" w:ascii="仿宋_GB2312" w:hAnsi="仿宋" w:eastAsia="仿宋_GB2312" w:cs="楷体_GB2312"/>
          <w:bCs/>
          <w:color w:val="000000"/>
          <w:sz w:val="32"/>
          <w:szCs w:val="32"/>
          <w:lang w:bidi="ar"/>
        </w:rPr>
        <w:t>鉴于当事人事后积极配合市场监督管理部门调查，如实陈述违法事实，并主动提供证据材料；依</w:t>
      </w:r>
      <w:bookmarkStart w:id="10" w:name="_GoBack"/>
      <w:bookmarkEnd w:id="10"/>
      <w:r>
        <w:rPr>
          <w:rFonts w:hint="eastAsia" w:ascii="仿宋_GB2312" w:hAnsi="仿宋" w:eastAsia="仿宋_GB2312" w:cs="楷体_GB2312"/>
          <w:bCs/>
          <w:color w:val="000000"/>
          <w:sz w:val="32"/>
          <w:szCs w:val="32"/>
          <w:lang w:bidi="ar"/>
        </w:rPr>
        <w:t>据《河北省市场监督管理系统行政处罚裁量权适用规则》第十五条第（二）项：“当事人有下列情形之一，可以依法从轻或者减轻行政处罚：（二）积极配合市场监督管理机关调查，如实陈述违法事实并主动提供证据材料的；”的规定，对当事人可以依法从轻行政处罚；</w:t>
      </w:r>
    </w:p>
    <w:p w14:paraId="325A787F">
      <w:pPr>
        <w:pStyle w:val="5"/>
        <w:widowControl/>
        <w:spacing w:beforeAutospacing="0" w:afterAutospacing="0" w:line="520" w:lineRule="exact"/>
        <w:ind w:firstLine="640" w:firstLineChars="200"/>
        <w:rPr>
          <w:rFonts w:ascii="仿宋_GB2312" w:hAnsi="仿宋" w:eastAsia="仿宋_GB2312" w:cs="楷体_GB2312"/>
          <w:color w:val="000000"/>
          <w:sz w:val="32"/>
          <w:szCs w:val="32"/>
        </w:rPr>
      </w:pPr>
      <w:r>
        <w:rPr>
          <w:rFonts w:hint="eastAsia" w:ascii="仿宋_GB2312" w:hAnsi="仿宋" w:eastAsia="仿宋_GB2312" w:cs="楷体_GB2312"/>
          <w:bCs/>
          <w:color w:val="000000"/>
          <w:sz w:val="32"/>
          <w:szCs w:val="32"/>
          <w:lang w:bidi="ar"/>
        </w:rPr>
        <w:t>当事人在2025年11月27日至2026年1月5日期间发布上述违法广告，发布时间较短，且尚未发现有投资者因当事人所发布的上述广告</w:t>
      </w:r>
      <w:r>
        <w:rPr>
          <w:rFonts w:hint="eastAsia" w:ascii="仿宋_GB2312" w:hAnsi="仿宋" w:eastAsia="仿宋_GB2312" w:cs="楷体_GB2312"/>
          <w:bCs/>
          <w:color w:val="000000"/>
          <w:sz w:val="32"/>
          <w:szCs w:val="32"/>
          <w:lang w:eastAsia="zh-CN" w:bidi="ar"/>
        </w:rPr>
        <w:t>而</w:t>
      </w:r>
      <w:r>
        <w:rPr>
          <w:rFonts w:hint="eastAsia" w:ascii="仿宋_GB2312" w:hAnsi="仿宋" w:eastAsia="仿宋_GB2312" w:cs="楷体_GB2312"/>
          <w:bCs/>
          <w:color w:val="000000"/>
          <w:sz w:val="32"/>
          <w:szCs w:val="32"/>
          <w:lang w:bidi="ar"/>
        </w:rPr>
        <w:t xml:space="preserve">加盟该投资该健康管理项目，社会影响较小。当事人及时对上述广告内容进行下架删除处理，主动消除影响。依据《河北省市场监督管理系统行政裁量权基准（2025年版）》32、《中华人民共和国广告法》序号15：裁量幅度：较轻；适用条件标准：1.社会影响较小的；裁量基准：责令停止发布广告，责令广告主在相应范围内消除影响，处广告费用一倍以上一点六倍以下的罚款，广告费用无法计算或者明显偏低的，处十万元以上十三万元以下的罚款。结合案件实际情况，经综合考量，对当事人的违法行为予以较轻行政处罚。       </w:t>
      </w:r>
      <w:r>
        <w:rPr>
          <w:rFonts w:hint="eastAsia" w:ascii="仿宋_GB2312" w:hAnsi="仿宋" w:eastAsia="仿宋_GB2312" w:cs="楷体_GB2312"/>
          <w:bCs/>
          <w:color w:val="000000"/>
          <w:sz w:val="32"/>
          <w:szCs w:val="32"/>
          <w:lang w:bidi="ar"/>
        </w:rPr>
        <w:cr/>
      </w:r>
      <w:r>
        <w:rPr>
          <w:rFonts w:hint="eastAsia" w:ascii="仿宋_GB2312" w:hAnsi="仿宋" w:eastAsia="仿宋_GB2312" w:cs="楷体_GB2312"/>
          <w:bCs/>
          <w:color w:val="000000"/>
          <w:sz w:val="32"/>
          <w:szCs w:val="32"/>
          <w:lang w:bidi="ar"/>
        </w:rPr>
        <w:t xml:space="preserve">    </w:t>
      </w:r>
      <w:r>
        <w:rPr>
          <w:rFonts w:hint="eastAsia" w:ascii="仿宋_GB2312" w:hAnsi="仿宋" w:eastAsia="仿宋_GB2312" w:cs="楷体_GB2312"/>
          <w:color w:val="000000"/>
          <w:sz w:val="32"/>
          <w:szCs w:val="32"/>
        </w:rPr>
        <w:t>综上，对当事人发布作出保证性承诺的投资服务广告的违法行为，依据《中华人民共和国广告法》第五十八条第一款第（七）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七）违反本法第二十五条规定发布招商等有投资回报预期的商品或者服务广告的；”的规定，参照《河北省市场监督管理系统行政处罚裁量权适用规则》第十五条第（二）项和《河北省市场监督管理系统行政裁量权基准（2025年版）》32、《中华人民共和国广告法》序号15的规定，</w:t>
      </w:r>
      <w:r>
        <w:rPr>
          <w:rFonts w:hint="eastAsia" w:ascii="仿宋_GB2312" w:hAnsi="仿宋" w:eastAsia="仿宋_GB2312" w:cs="楷体_GB2312"/>
          <w:bCs/>
          <w:color w:val="000000"/>
          <w:sz w:val="32"/>
          <w:szCs w:val="32"/>
        </w:rPr>
        <w:t>责令当事人停止上述违法行为，并决定处罚如下</w:t>
      </w:r>
      <w:r>
        <w:rPr>
          <w:rFonts w:hint="eastAsia" w:ascii="仿宋_GB2312" w:hAnsi="仿宋" w:eastAsia="仿宋_GB2312" w:cs="楷体_GB2312"/>
          <w:color w:val="000000"/>
          <w:sz w:val="32"/>
          <w:szCs w:val="32"/>
        </w:rPr>
        <w:t xml:space="preserve">：                                                           </w:t>
      </w:r>
      <w:bookmarkStart w:id="7" w:name="OLE_LINK184"/>
      <w:r>
        <w:rPr>
          <w:rFonts w:hint="eastAsia" w:ascii="仿宋_GB2312" w:hAnsi="仿宋" w:eastAsia="仿宋_GB2312" w:cs="楷体_GB2312"/>
          <w:color w:val="000000"/>
          <w:sz w:val="32"/>
          <w:szCs w:val="32"/>
        </w:rPr>
        <w:t xml:space="preserve"> </w:t>
      </w:r>
    </w:p>
    <w:p w14:paraId="01124F01">
      <w:pPr>
        <w:pStyle w:val="5"/>
        <w:widowControl/>
        <w:spacing w:beforeAutospacing="0" w:afterAutospacing="0" w:line="520" w:lineRule="exact"/>
        <w:ind w:firstLine="640" w:firstLineChars="200"/>
        <w:rPr>
          <w:rFonts w:ascii="仿宋_GB2312" w:hAnsi="仿宋" w:eastAsia="仿宋_GB2312" w:cs="楷体_GB2312"/>
          <w:bCs/>
          <w:sz w:val="32"/>
          <w:szCs w:val="32"/>
        </w:rPr>
      </w:pPr>
      <w:r>
        <w:rPr>
          <w:rFonts w:hint="eastAsia" w:ascii="仿宋_GB2312" w:hAnsi="仿宋" w:eastAsia="仿宋_GB2312" w:cs="楷体_GB2312"/>
          <w:color w:val="000000"/>
          <w:sz w:val="32"/>
          <w:szCs w:val="32"/>
        </w:rPr>
        <w:t>罚款人民币肆佰元整（400元）</w:t>
      </w:r>
      <w:bookmarkEnd w:id="7"/>
      <w:r>
        <w:rPr>
          <w:rFonts w:hint="eastAsia" w:ascii="仿宋_GB2312" w:hAnsi="仿宋" w:eastAsia="仿宋_GB2312" w:cs="楷体_GB2312"/>
          <w:color w:val="000000"/>
          <w:sz w:val="32"/>
          <w:szCs w:val="32"/>
        </w:rPr>
        <w:t>。</w:t>
      </w:r>
      <w:r>
        <w:rPr>
          <w:rFonts w:hint="eastAsia" w:ascii="仿宋_GB2312" w:hAnsi="仿宋" w:eastAsia="仿宋_GB2312" w:cs="宋体"/>
          <w:bCs/>
          <w:sz w:val="32"/>
          <w:szCs w:val="32"/>
        </w:rPr>
        <w:t xml:space="preserve">                                       </w:t>
      </w:r>
      <w:r>
        <w:rPr>
          <w:rFonts w:hint="eastAsia" w:ascii="仿宋_GB2312" w:hAnsi="仿宋" w:eastAsia="仿宋_GB2312" w:cs="楷体_GB2312"/>
          <w:sz w:val="32"/>
          <w:szCs w:val="32"/>
        </w:rPr>
        <w:t xml:space="preserve">                                                                             </w:t>
      </w:r>
    </w:p>
    <w:p w14:paraId="5CA8FC78">
      <w:pPr>
        <w:autoSpaceDE w:val="0"/>
        <w:autoSpaceDN w:val="0"/>
        <w:adjustRightInd w:val="0"/>
        <w:spacing w:after="20" w:line="360" w:lineRule="auto"/>
        <w:ind w:firstLine="640" w:firstLineChars="200"/>
        <w:jc w:val="left"/>
        <w:rPr>
          <w:rFonts w:ascii="仿宋_GB2312" w:hAnsi="仿宋" w:eastAsia="仿宋_GB2312" w:cs="宋体"/>
          <w:sz w:val="32"/>
          <w:szCs w:val="32"/>
        </w:rPr>
      </w:pPr>
      <w:bookmarkStart w:id="8" w:name="OLE_LINK2"/>
      <w:bookmarkStart w:id="9" w:name="OLE_LINK1"/>
      <w:r>
        <w:rPr>
          <w:rFonts w:hint="eastAsia" w:ascii="仿宋_GB2312" w:hAnsi="仿宋" w:eastAsia="仿宋_GB2312" w:cs="宋体"/>
          <w:sz w:val="32"/>
          <w:szCs w:val="32"/>
        </w:rPr>
        <w:t>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w:t>
      </w:r>
      <w:bookmarkEnd w:id="8"/>
      <w:bookmarkEnd w:id="9"/>
      <w:r>
        <w:rPr>
          <w:rFonts w:hint="eastAsia" w:ascii="仿宋_GB2312" w:hAnsi="仿宋" w:eastAsia="仿宋_GB2312" w:cs="宋体"/>
          <w:sz w:val="32"/>
          <w:szCs w:val="32"/>
        </w:rPr>
        <w:t xml:space="preserve">                                                                                                                                                          </w:t>
      </w:r>
    </w:p>
    <w:p w14:paraId="4D371701">
      <w:pPr>
        <w:autoSpaceDE w:val="0"/>
        <w:autoSpaceDN w:val="0"/>
        <w:adjustRightInd w:val="0"/>
        <w:spacing w:after="20"/>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14:paraId="0CEEDD2C">
      <w:pPr>
        <w:autoSpaceDE w:val="0"/>
        <w:autoSpaceDN w:val="0"/>
        <w:adjustRightInd w:val="0"/>
        <w:spacing w:after="20"/>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sz w:val="32"/>
          <w:szCs w:val="32"/>
        </w:rPr>
        <w:t xml:space="preserve">本局将依法向社会公示本行政处罚决定信息。             </w:t>
      </w:r>
      <w:r>
        <w:rPr>
          <w:rFonts w:hint="eastAsia" w:ascii="仿宋_GB2312" w:hAnsi="仿宋" w:eastAsia="仿宋_GB2312" w:cs="宋体"/>
          <w:color w:val="000000"/>
          <w:sz w:val="32"/>
          <w:szCs w:val="32"/>
        </w:rPr>
        <w:t xml:space="preserve"> </w:t>
      </w:r>
    </w:p>
    <w:p w14:paraId="601BA282">
      <w:pPr>
        <w:adjustRightInd w:val="0"/>
        <w:snapToGrid w:val="0"/>
        <w:spacing w:line="460" w:lineRule="exact"/>
        <w:ind w:right="640" w:firstLine="4480" w:firstLineChars="1400"/>
        <w:textAlignment w:val="baseline"/>
        <w:rPr>
          <w:rFonts w:ascii="仿宋_GB2312" w:hAnsi="仿宋" w:eastAsia="仿宋_GB2312" w:cs="宋体"/>
          <w:color w:val="000000"/>
          <w:sz w:val="32"/>
          <w:szCs w:val="32"/>
        </w:rPr>
      </w:pPr>
    </w:p>
    <w:p w14:paraId="18430E98">
      <w:pPr>
        <w:adjustRightInd w:val="0"/>
        <w:snapToGrid w:val="0"/>
        <w:spacing w:line="460" w:lineRule="exact"/>
        <w:ind w:right="640" w:firstLine="4480" w:firstLineChars="1400"/>
        <w:textAlignment w:val="baseline"/>
        <w:rPr>
          <w:rFonts w:ascii="仿宋_GB2312" w:hAnsi="仿宋" w:eastAsia="仿宋_GB2312" w:cs="宋体"/>
          <w:color w:val="000000"/>
          <w:sz w:val="32"/>
          <w:szCs w:val="32"/>
        </w:rPr>
      </w:pPr>
    </w:p>
    <w:p w14:paraId="2FEDC352">
      <w:pPr>
        <w:adjustRightInd w:val="0"/>
        <w:snapToGrid w:val="0"/>
        <w:spacing w:line="460" w:lineRule="exact"/>
        <w:ind w:right="640" w:firstLine="4480" w:firstLineChars="1400"/>
        <w:textAlignment w:val="baseline"/>
        <w:rPr>
          <w:rFonts w:ascii="仿宋_GB2312" w:hAnsi="仿宋" w:eastAsia="仿宋_GB2312" w:cs="宋体"/>
          <w:color w:val="000000"/>
          <w:sz w:val="32"/>
          <w:szCs w:val="32"/>
        </w:rPr>
      </w:pPr>
    </w:p>
    <w:p w14:paraId="1A3C9266">
      <w:pPr>
        <w:adjustRightInd w:val="0"/>
        <w:snapToGrid w:val="0"/>
        <w:spacing w:line="460" w:lineRule="exact"/>
        <w:ind w:right="640" w:firstLine="4480" w:firstLineChars="1400"/>
        <w:textAlignment w:val="baseline"/>
        <w:rPr>
          <w:rFonts w:ascii="仿宋_GB2312" w:hAnsi="仿宋" w:eastAsia="仿宋_GB2312" w:cs="宋体"/>
          <w:color w:val="000000"/>
          <w:sz w:val="32"/>
          <w:szCs w:val="32"/>
        </w:rPr>
      </w:pPr>
    </w:p>
    <w:p w14:paraId="6095C6FE">
      <w:pPr>
        <w:adjustRightInd w:val="0"/>
        <w:snapToGrid w:val="0"/>
        <w:spacing w:line="460" w:lineRule="exact"/>
        <w:ind w:right="640" w:firstLine="4480" w:firstLineChars="1400"/>
        <w:textAlignment w:val="baseline"/>
        <w:rPr>
          <w:rFonts w:ascii="仿宋_GB2312" w:hAnsi="仿宋" w:eastAsia="仿宋_GB2312" w:cs="宋体"/>
          <w:color w:val="000000"/>
          <w:sz w:val="32"/>
          <w:szCs w:val="32"/>
        </w:rPr>
      </w:pPr>
    </w:p>
    <w:p w14:paraId="3CB66739">
      <w:pPr>
        <w:adjustRightInd w:val="0"/>
        <w:snapToGrid w:val="0"/>
        <w:spacing w:line="460" w:lineRule="exact"/>
        <w:ind w:right="640" w:firstLine="4480" w:firstLineChars="1400"/>
        <w:textAlignment w:val="baseline"/>
        <w:rPr>
          <w:rFonts w:ascii="仿宋_GB2312" w:hAnsi="仿宋" w:eastAsia="仿宋_GB2312" w:cs="宋体"/>
          <w:color w:val="000000"/>
          <w:sz w:val="32"/>
          <w:szCs w:val="32"/>
        </w:rPr>
      </w:pPr>
      <w:r>
        <w:rPr>
          <w:rFonts w:hint="eastAsia" w:ascii="仿宋_GB2312" w:hAnsi="仿宋" w:eastAsia="仿宋_GB2312" w:cs="宋体"/>
          <w:color w:val="000000"/>
          <w:sz w:val="32"/>
          <w:szCs w:val="32"/>
        </w:rPr>
        <w:t>秦皇岛市市场监督管理局</w:t>
      </w:r>
    </w:p>
    <w:p w14:paraId="76B20B67">
      <w:pPr>
        <w:adjustRightInd w:val="0"/>
        <w:snapToGrid w:val="0"/>
        <w:spacing w:line="460" w:lineRule="exact"/>
        <w:ind w:right="640" w:firstLine="4480" w:firstLineChars="1400"/>
        <w:textAlignment w:val="baseline"/>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（印章）                                                  </w:t>
      </w:r>
    </w:p>
    <w:p w14:paraId="6703FFE1">
      <w:pPr>
        <w:spacing w:line="460" w:lineRule="exact"/>
        <w:ind w:right="640" w:firstLine="601"/>
        <w:jc w:val="center"/>
        <w:rPr>
          <w:rFonts w:ascii="仿宋_GB2312" w:hAnsi="仿宋" w:eastAsia="仿宋_GB2312" w:cs="黑体"/>
          <w:b/>
          <w:bCs/>
          <w:color w:val="000000"/>
          <w:sz w:val="32"/>
          <w:szCs w:val="32"/>
        </w:rPr>
      </w:pPr>
      <w:r>
        <w:rPr>
          <w:rFonts w:hint="eastAsia" w:ascii="仿宋_GB2312" w:hAnsi="仿宋" w:eastAsia="仿宋_GB2312" w:cs="宋体"/>
          <w:color w:val="000000"/>
          <w:sz w:val="32"/>
          <w:szCs w:val="32"/>
        </w:rPr>
        <w:t xml:space="preserve">                         </w:t>
      </w:r>
      <w:r>
        <w:rPr>
          <w:rFonts w:hint="eastAsia" w:ascii="仿宋_GB2312" w:hAnsi="仿宋" w:eastAsia="仿宋_GB2312" w:cs="宋体"/>
          <w:sz w:val="32"/>
          <w:szCs w:val="32"/>
        </w:rPr>
        <w:t xml:space="preserve"> 2026年1月26日</w:t>
      </w:r>
    </w:p>
    <w:p w14:paraId="749F33F8">
      <w:pPr>
        <w:wordWrap w:val="0"/>
        <w:snapToGrid w:val="0"/>
        <w:spacing w:line="520" w:lineRule="exact"/>
        <w:rPr>
          <w:rFonts w:ascii="仿宋_GB2312" w:hAnsi="仿宋" w:eastAsia="仿宋_GB2312" w:cs="黑体"/>
          <w:b/>
          <w:bCs/>
          <w:color w:val="000000"/>
          <w:sz w:val="32"/>
          <w:szCs w:val="32"/>
        </w:rPr>
      </w:pPr>
    </w:p>
    <w:p w14:paraId="6019BAA2">
      <w:pPr>
        <w:wordWrap w:val="0"/>
        <w:snapToGrid w:val="0"/>
        <w:spacing w:line="520" w:lineRule="exact"/>
        <w:rPr>
          <w:rFonts w:ascii="仿宋_GB2312" w:hAnsi="仿宋" w:eastAsia="仿宋_GB2312" w:cs="黑体"/>
          <w:b/>
          <w:bCs/>
          <w:color w:val="000000"/>
          <w:sz w:val="32"/>
          <w:szCs w:val="32"/>
        </w:rPr>
      </w:pPr>
    </w:p>
    <w:p w14:paraId="52918E7E">
      <w:pPr>
        <w:wordWrap w:val="0"/>
        <w:snapToGrid w:val="0"/>
        <w:spacing w:line="520" w:lineRule="exact"/>
        <w:rPr>
          <w:rFonts w:ascii="仿宋_GB2312" w:hAnsi="仿宋" w:eastAsia="仿宋_GB2312" w:cs="黑体"/>
          <w:b/>
          <w:bCs/>
          <w:color w:val="000000"/>
          <w:sz w:val="32"/>
          <w:szCs w:val="32"/>
        </w:rPr>
      </w:pPr>
    </w:p>
    <w:p w14:paraId="4FC07012">
      <w:pPr>
        <w:wordWrap w:val="0"/>
        <w:snapToGrid w:val="0"/>
        <w:spacing w:line="520" w:lineRule="exact"/>
        <w:rPr>
          <w:rFonts w:ascii="仿宋_GB2312" w:hAnsi="仿宋" w:eastAsia="仿宋_GB2312" w:cs="黑体"/>
          <w:b/>
          <w:bCs/>
          <w:color w:val="000000"/>
          <w:sz w:val="32"/>
          <w:szCs w:val="32"/>
        </w:rPr>
      </w:pPr>
    </w:p>
    <w:p w14:paraId="3A2E309D">
      <w:pPr>
        <w:wordWrap w:val="0"/>
        <w:snapToGrid w:val="0"/>
        <w:spacing w:line="520" w:lineRule="exact"/>
        <w:rPr>
          <w:rFonts w:ascii="仿宋_GB2312" w:hAnsi="仿宋" w:eastAsia="仿宋_GB2312" w:cs="宋体"/>
          <w:color w:val="000000"/>
          <w:sz w:val="32"/>
          <w:szCs w:val="32"/>
          <w:u w:val="single"/>
        </w:rPr>
      </w:pPr>
      <w:r>
        <w:rPr>
          <w:rFonts w:hint="eastAsia" w:ascii="仿宋_GB2312" w:hAnsi="仿宋" w:eastAsia="仿宋_GB2312" w:cs="黑体"/>
          <w:b/>
          <w:bCs/>
          <w:color w:val="000000"/>
          <w:sz w:val="32"/>
          <w:szCs w:val="32"/>
        </w:rPr>
        <w:t>（市场监督管理部门将依法向社会公示本行政处罚决定信息）</w:t>
      </w:r>
    </w:p>
    <w:p w14:paraId="607CDF2D">
      <w:pPr>
        <w:wordWrap w:val="0"/>
        <w:spacing w:line="520" w:lineRule="exact"/>
        <w:rPr>
          <w:rFonts w:ascii="仿宋_GB2312" w:hAnsi="仿宋" w:eastAsia="仿宋_GB2312" w:cs="宋体"/>
          <w:color w:val="000000"/>
          <w:sz w:val="32"/>
          <w:szCs w:val="32"/>
          <w:u w:val="single"/>
        </w:rPr>
      </w:pPr>
      <w:r>
        <w:rPr>
          <w:rFonts w:ascii="仿宋_GB2312" w:hAnsi="仿宋" w:eastAsia="仿宋_GB2312" w:cs="宋体"/>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14:paraId="59FD0596">
      <w:pPr>
        <w:wordWrap w:val="0"/>
        <w:spacing w:line="520" w:lineRule="exact"/>
        <w:rPr>
          <w:rFonts w:ascii="仿宋_GB2312" w:eastAsia="仿宋_GB2312" w:hAnsiTheme="minorEastAsia" w:cstheme="minorEastAsia"/>
          <w:sz w:val="32"/>
          <w:szCs w:val="32"/>
        </w:rPr>
      </w:pPr>
      <w:r>
        <w:rPr>
          <w:rFonts w:ascii="仿宋_GB2312" w:hAnsi="仿宋" w:eastAsia="仿宋_GB2312" w:cs="宋体"/>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_GB2312" w:hAnsi="仿宋" w:eastAsia="仿宋_GB2312" w:cs="宋体"/>
          <w:color w:val="000000"/>
          <w:sz w:val="32"/>
          <w:szCs w:val="32"/>
          <w:u w:val="single"/>
        </w:rPr>
        <w:t xml:space="preserve">本文书一式 二 份，   一 份送达，一份归档，            </w:t>
      </w:r>
      <w:r>
        <w:rPr>
          <w:rFonts w:hint="eastAsia" w:ascii="仿宋_GB2312" w:hAnsi="仿宋" w:eastAsia="仿宋_GB2312" w:cstheme="minorEastAsia"/>
          <w:color w:val="000000"/>
          <w:sz w:val="32"/>
          <w:szCs w:val="32"/>
        </w:rPr>
        <w:t>。</w:t>
      </w:r>
    </w:p>
    <w:sectPr>
      <w:footerReference r:id="rId3" w:type="default"/>
      <w:pgSz w:w="11906" w:h="16838"/>
      <w:pgMar w:top="2098" w:right="1247"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DCC8">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FBDA4E8">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NlZTUzMDIyYWIwYjRmNTQ1YTQ5ZjMxNDE4NjU5YWUifQ=="/>
  </w:docVars>
  <w:rsids>
    <w:rsidRoot w:val="00261B45"/>
    <w:rsid w:val="00020638"/>
    <w:rsid w:val="0003337C"/>
    <w:rsid w:val="0006595A"/>
    <w:rsid w:val="00080052"/>
    <w:rsid w:val="00081C4C"/>
    <w:rsid w:val="00085233"/>
    <w:rsid w:val="001354F4"/>
    <w:rsid w:val="0017746D"/>
    <w:rsid w:val="001D64C4"/>
    <w:rsid w:val="00261B45"/>
    <w:rsid w:val="002B07B9"/>
    <w:rsid w:val="00367E58"/>
    <w:rsid w:val="003861B2"/>
    <w:rsid w:val="003969CF"/>
    <w:rsid w:val="003D14F3"/>
    <w:rsid w:val="003E59AF"/>
    <w:rsid w:val="00472EDD"/>
    <w:rsid w:val="004F2F16"/>
    <w:rsid w:val="00545F90"/>
    <w:rsid w:val="005812F4"/>
    <w:rsid w:val="005A1325"/>
    <w:rsid w:val="005F7353"/>
    <w:rsid w:val="00601471"/>
    <w:rsid w:val="00612EA9"/>
    <w:rsid w:val="006B73DA"/>
    <w:rsid w:val="007A179D"/>
    <w:rsid w:val="007C76DA"/>
    <w:rsid w:val="007F7427"/>
    <w:rsid w:val="008337AA"/>
    <w:rsid w:val="0087605C"/>
    <w:rsid w:val="00925A9B"/>
    <w:rsid w:val="00934C3A"/>
    <w:rsid w:val="00940A04"/>
    <w:rsid w:val="0097082C"/>
    <w:rsid w:val="00986C85"/>
    <w:rsid w:val="009F19C5"/>
    <w:rsid w:val="009F212A"/>
    <w:rsid w:val="00A06519"/>
    <w:rsid w:val="00A178AB"/>
    <w:rsid w:val="00B44BED"/>
    <w:rsid w:val="00BD5B48"/>
    <w:rsid w:val="00C14840"/>
    <w:rsid w:val="00C573C9"/>
    <w:rsid w:val="00C80EBC"/>
    <w:rsid w:val="00CE36D2"/>
    <w:rsid w:val="00CE6A5B"/>
    <w:rsid w:val="00D840F8"/>
    <w:rsid w:val="00DB5217"/>
    <w:rsid w:val="00E02CF4"/>
    <w:rsid w:val="00E12E17"/>
    <w:rsid w:val="00E246BC"/>
    <w:rsid w:val="00E40DEB"/>
    <w:rsid w:val="00EF02BE"/>
    <w:rsid w:val="00F15D22"/>
    <w:rsid w:val="00FB229E"/>
    <w:rsid w:val="00FB7890"/>
    <w:rsid w:val="00FE346D"/>
    <w:rsid w:val="00FF2AD2"/>
    <w:rsid w:val="01A93FA3"/>
    <w:rsid w:val="026223A4"/>
    <w:rsid w:val="042713C4"/>
    <w:rsid w:val="061848B6"/>
    <w:rsid w:val="07B65961"/>
    <w:rsid w:val="094B6716"/>
    <w:rsid w:val="09E94680"/>
    <w:rsid w:val="0B084B61"/>
    <w:rsid w:val="0B4C75B6"/>
    <w:rsid w:val="0CF34325"/>
    <w:rsid w:val="0D4B051E"/>
    <w:rsid w:val="0EFE2AE5"/>
    <w:rsid w:val="0F95761B"/>
    <w:rsid w:val="10064749"/>
    <w:rsid w:val="10782503"/>
    <w:rsid w:val="10C304B2"/>
    <w:rsid w:val="127759F8"/>
    <w:rsid w:val="1326357C"/>
    <w:rsid w:val="13CC244C"/>
    <w:rsid w:val="16051582"/>
    <w:rsid w:val="170C2552"/>
    <w:rsid w:val="17152542"/>
    <w:rsid w:val="17334211"/>
    <w:rsid w:val="18F14FE3"/>
    <w:rsid w:val="19200545"/>
    <w:rsid w:val="194118C7"/>
    <w:rsid w:val="1967313B"/>
    <w:rsid w:val="1A073B05"/>
    <w:rsid w:val="1C7A3D0A"/>
    <w:rsid w:val="1CD667D0"/>
    <w:rsid w:val="1D255A10"/>
    <w:rsid w:val="1E937BB8"/>
    <w:rsid w:val="1F1456ED"/>
    <w:rsid w:val="1FA24A0E"/>
    <w:rsid w:val="20522F5E"/>
    <w:rsid w:val="22214E52"/>
    <w:rsid w:val="224705F5"/>
    <w:rsid w:val="225D7F73"/>
    <w:rsid w:val="22724814"/>
    <w:rsid w:val="23627A12"/>
    <w:rsid w:val="237635F6"/>
    <w:rsid w:val="25186BC6"/>
    <w:rsid w:val="26FC22A6"/>
    <w:rsid w:val="27802801"/>
    <w:rsid w:val="28465A37"/>
    <w:rsid w:val="288905E5"/>
    <w:rsid w:val="2AB5050B"/>
    <w:rsid w:val="2B5F1D03"/>
    <w:rsid w:val="2CA141C1"/>
    <w:rsid w:val="2CE02D8A"/>
    <w:rsid w:val="2CED6129"/>
    <w:rsid w:val="2D6F4A9D"/>
    <w:rsid w:val="2DD83397"/>
    <w:rsid w:val="2FC0496B"/>
    <w:rsid w:val="317C04DD"/>
    <w:rsid w:val="320C17CA"/>
    <w:rsid w:val="322F2560"/>
    <w:rsid w:val="3293788C"/>
    <w:rsid w:val="330D0BCD"/>
    <w:rsid w:val="338024EF"/>
    <w:rsid w:val="33CE2438"/>
    <w:rsid w:val="34930017"/>
    <w:rsid w:val="34C324BE"/>
    <w:rsid w:val="350C42EE"/>
    <w:rsid w:val="352553B4"/>
    <w:rsid w:val="353678DB"/>
    <w:rsid w:val="359605E4"/>
    <w:rsid w:val="360D7E33"/>
    <w:rsid w:val="36943D17"/>
    <w:rsid w:val="373830F8"/>
    <w:rsid w:val="37A12812"/>
    <w:rsid w:val="38830E0B"/>
    <w:rsid w:val="38A72FFF"/>
    <w:rsid w:val="39A46823"/>
    <w:rsid w:val="3A1C272D"/>
    <w:rsid w:val="3AC52EF5"/>
    <w:rsid w:val="3B086DB2"/>
    <w:rsid w:val="3BC059D3"/>
    <w:rsid w:val="3D0A3D8A"/>
    <w:rsid w:val="3F8A20F7"/>
    <w:rsid w:val="41B234F8"/>
    <w:rsid w:val="423A41C8"/>
    <w:rsid w:val="43592C00"/>
    <w:rsid w:val="44612D2C"/>
    <w:rsid w:val="447119F7"/>
    <w:rsid w:val="45BC42A2"/>
    <w:rsid w:val="45DE4E6B"/>
    <w:rsid w:val="4711663E"/>
    <w:rsid w:val="472B5FDC"/>
    <w:rsid w:val="4737569E"/>
    <w:rsid w:val="47B02837"/>
    <w:rsid w:val="47DB5022"/>
    <w:rsid w:val="48105DF6"/>
    <w:rsid w:val="4A857FAB"/>
    <w:rsid w:val="4AC14E81"/>
    <w:rsid w:val="4D0E4C96"/>
    <w:rsid w:val="4D930C30"/>
    <w:rsid w:val="4E5A5650"/>
    <w:rsid w:val="4FA113E3"/>
    <w:rsid w:val="51843D8A"/>
    <w:rsid w:val="52E22C40"/>
    <w:rsid w:val="544C3832"/>
    <w:rsid w:val="556E7FB9"/>
    <w:rsid w:val="558A777C"/>
    <w:rsid w:val="56BF4844"/>
    <w:rsid w:val="578D6226"/>
    <w:rsid w:val="57F54A12"/>
    <w:rsid w:val="58747438"/>
    <w:rsid w:val="58ED5352"/>
    <w:rsid w:val="59BF6F6E"/>
    <w:rsid w:val="5A7B0A82"/>
    <w:rsid w:val="5B124E70"/>
    <w:rsid w:val="5B480E52"/>
    <w:rsid w:val="5C5869BC"/>
    <w:rsid w:val="5C902F0B"/>
    <w:rsid w:val="5CCE3A33"/>
    <w:rsid w:val="5CCE57E1"/>
    <w:rsid w:val="5CDA7BA2"/>
    <w:rsid w:val="5E364898"/>
    <w:rsid w:val="5E6C3504"/>
    <w:rsid w:val="5EB772E6"/>
    <w:rsid w:val="5F9C5F6A"/>
    <w:rsid w:val="60056957"/>
    <w:rsid w:val="600B1489"/>
    <w:rsid w:val="60B31084"/>
    <w:rsid w:val="62C84A71"/>
    <w:rsid w:val="63384043"/>
    <w:rsid w:val="64E654CB"/>
    <w:rsid w:val="65013FCF"/>
    <w:rsid w:val="652E4ACF"/>
    <w:rsid w:val="65845E17"/>
    <w:rsid w:val="659E7FEC"/>
    <w:rsid w:val="66A0294B"/>
    <w:rsid w:val="675853C5"/>
    <w:rsid w:val="676E5BF7"/>
    <w:rsid w:val="680415E3"/>
    <w:rsid w:val="698B4B07"/>
    <w:rsid w:val="69C95843"/>
    <w:rsid w:val="6BF55FC2"/>
    <w:rsid w:val="6C9360FF"/>
    <w:rsid w:val="6D626C4C"/>
    <w:rsid w:val="6D761CA9"/>
    <w:rsid w:val="6DFF1C9E"/>
    <w:rsid w:val="6E6A5169"/>
    <w:rsid w:val="6E783501"/>
    <w:rsid w:val="6FCF30CF"/>
    <w:rsid w:val="706B361B"/>
    <w:rsid w:val="709D2F56"/>
    <w:rsid w:val="71B4761C"/>
    <w:rsid w:val="71D86C2E"/>
    <w:rsid w:val="722872EA"/>
    <w:rsid w:val="729700AC"/>
    <w:rsid w:val="73011F50"/>
    <w:rsid w:val="74EA5B80"/>
    <w:rsid w:val="773265F5"/>
    <w:rsid w:val="77723E99"/>
    <w:rsid w:val="79361F87"/>
    <w:rsid w:val="79D42231"/>
    <w:rsid w:val="7A1C4ECC"/>
    <w:rsid w:val="7C12462D"/>
    <w:rsid w:val="7CA53337"/>
    <w:rsid w:val="7CE04465"/>
    <w:rsid w:val="7D761851"/>
    <w:rsid w:val="7D9A64D2"/>
    <w:rsid w:val="7E5F4B53"/>
    <w:rsid w:val="7E610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0082eed4-d578-4e6b-aec9-2c82ce9dbcf8</errorID>
      <errorWord>秦皇岛市经济技术开发区</errorWord>
      <group>L1_Word</group>
      <groupName>字词问题</groupName>
      <ability>L2_Typo</ability>
      <abilityName>字词错误</abilityName>
      <candidateList>
        <item>秦皇岛经济技术开发区</item>
      </candidateList>
      <explain/>
      <paraID> 522299B</paraID>
      <start>7</start>
      <end>17</end>
      <status>modified</status>
      <modifiedWord>秦皇岛经济技术开发区</modifiedWord>
      <trackRevisions>false</trackRevisions>
    </reviewItem>
    <reviewItem>
      <errorID>368c3fe4-7aeb-4a0d-b819-c567c0dcb7b5</errorID>
      <errorWord>秦皇岛市经济技术开发区</errorWord>
      <group>L1_Word</group>
      <groupName>字词问题</groupName>
      <ability>L2_Typo</ability>
      <abilityName>字词错误</abilityName>
      <candidateList>
        <item>秦皇岛经济技术开发区</item>
      </candidateList>
      <explain/>
      <paraID>73C41ABC</paraID>
      <start>95</start>
      <end>105</end>
      <status>modified</status>
      <modifiedWord>秦皇岛经济技术开发区</modifiedWord>
      <trackRevisions>false</trackRevisions>
    </reviewItem>
    <reviewItem>
      <errorID>51e90fdb-7f63-40dd-9887-18b5a76c0bf3</errorID>
      <errorWord>，</errorWord>
      <group>L1_Word</group>
      <groupName>字词问题</groupName>
      <ability>L2_Typo</ability>
      <abilityName>字词错误</abilityName>
      <candidateList>
        <item>，在</item>
      </candidateList>
      <explain/>
      <paraID>55E7A05E</paraID>
      <start>227</start>
      <end>229</end>
      <status>modified</status>
      <modifiedWord>，在</modifiedWord>
      <trackRevisions>false</trackRevisions>
    </reviewItem>
    <reviewItem>
      <errorID>accfdbbf-237a-409c-a07e-3f42d5d778cd</errorID>
      <errorWord>期</errorWord>
      <group>L1_Word</group>
      <groupName>字词问题</groupName>
      <ability>L2_Typo</ability>
      <abilityName>字词错误</abilityName>
      <candidateList>
        <item>期的</item>
      </candidateList>
      <explain/>
      <paraID>55E7A05E</paraID>
      <start>322</start>
      <end>324</end>
      <status>modified</status>
      <modifiedWord>期的</modifiedWord>
      <trackRevisions>false</trackRevisions>
    </reviewItem>
    <reviewItem>
      <errorID>803863fc-e6b2-4a92-a20f-d25f1976e8b7</errorID>
      <errorWord>证明了</errorWord>
      <group>L1_Word</group>
      <groupName>字词问题</groupName>
      <ability>L2_Typo</ability>
      <abilityName>字词错误</abilityName>
      <candidateList>
        <item>证明</item>
      </candidateList>
      <explain/>
      <paraID> 4C8B9A9</paraID>
      <start>25</start>
      <end>27</end>
      <status>modified</status>
      <modifiedWord>证明</modifiedWord>
      <trackRevisions>false</trackRevisions>
    </reviewItem>
    <reviewItem>
      <errorID>c8397dac-1ed1-4c2d-ab17-de3ac5e30270</errorID>
      <errorWord>违法行为的</errorWord>
      <group>L1_Grammar</group>
      <groupName>语法问题</groupName>
      <ability>L2_Order</ability>
      <abilityName>语序不当</abilityName>
      <candidateList>
        <item>的违法行为</item>
      </candidateList>
      <explain>句子可能没有遵循时空、逻辑顺序，或者介词、关联词等位置不当。</explain>
      <paraID>786D8259</paraID>
      <start>57</start>
      <end>62</end>
      <status>ignored</status>
      <modifiedWord/>
      <trackRevisions>false</trackRevisions>
    </reviewItem>
    <reviewItem>
      <errorID>9d1a2ae2-512a-415e-aeee-db382411ae8e</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6946C5C3</paraID>
      <start>39</start>
      <end>40</end>
      <status>modified</status>
      <modifiedWord>作</modifiedWord>
      <trackRevisions>false</trackRevisions>
    </reviewItem>
    <reviewItem>
      <errorID>ad0dd7b0-c144-4053-bf03-5371b49b39b7</errorID>
      <errorWord>而为</errorWord>
      <group>L1_Word</group>
      <groupName>字词问题</groupName>
      <ability>L2_Typo</ability>
      <abilityName>字词错误</abilityName>
      <candidateList>
        <item>而</item>
      </candidateList>
      <explain>❶〈连〉连接动词、形容词或词组、分句等。a）连接语意相承的成分：伟大～艰巨的任务｜战～胜之｜取～代之｜我们正从事一个伟大的事业，～伟大的事业必须有最广泛的群众的参加和支持。b）连接肯定和否定互相补充的成分：栀子花的香，浓～不烈，清～不淡｜马克思主义叫我们看问题不要从抽象的定义出发，～要从客观存在的事实出发。</explain>
      <paraID>325A787F</paraID>
      <start>64</start>
      <end>65</end>
      <status>modified</status>
      <modifiedWord>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CDEB9-BCA1-499F-A352-99B1A9E97D4A}">
  <ds:schemaRefs/>
</ds:datastoreItem>
</file>

<file path=customXml/itemProps3.xml><?xml version="1.0" encoding="utf-8"?>
<ds:datastoreItem xmlns:ds="http://schemas.openxmlformats.org/officeDocument/2006/customXml" ds:itemID="{86712d78-da0b-4929-a9cb-d9ac8b4a12d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3026</Words>
  <Characters>3175</Characters>
  <Lines>10</Lines>
  <Paragraphs>8</Paragraphs>
  <TotalTime>105</TotalTime>
  <ScaleCrop>false</ScaleCrop>
  <LinksUpToDate>false</LinksUpToDate>
  <CharactersWithSpaces>4228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2025-03-25T06:43:00Z</cp:lastPrinted>
  <dcterms:modified xsi:type="dcterms:W3CDTF">2026-01-27T06:36:45Z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