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4F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color w:val="000000" w:themeColor="text1"/>
          <w:sz w:val="36"/>
          <w:szCs w:val="36"/>
          <w14:textFill>
            <w14:solidFill>
              <w14:schemeClr w14:val="tx1"/>
            </w14:solidFill>
          </w14:textFill>
        </w:rPr>
      </w:pPr>
      <w:r>
        <w:rPr>
          <w:rFonts w:hint="eastAsia" w:ascii="方正小标宋_GBK" w:hAnsi="方正小标宋_GBK" w:eastAsia="方正小标宋_GBK" w:cs="方正小标宋_GBK"/>
          <w:b w:val="0"/>
          <w:bCs/>
          <w:color w:val="000000" w:themeColor="text1"/>
          <w:sz w:val="36"/>
          <w:szCs w:val="36"/>
          <w14:textFill>
            <w14:solidFill>
              <w14:schemeClr w14:val="tx1"/>
            </w14:solidFill>
          </w14:textFill>
        </w:rPr>
        <w:t>法定代表人变更登记承诺书</w:t>
      </w:r>
    </w:p>
    <w:tbl>
      <w:tblPr>
        <w:tblStyle w:val="5"/>
        <w:tblpPr w:leftFromText="180" w:rightFromText="180" w:vertAnchor="text" w:horzAnchor="page" w:tblpX="1088" w:tblpY="244"/>
        <w:tblOverlap w:val="never"/>
        <w:tblW w:w="1002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282"/>
        <w:gridCol w:w="1386"/>
        <w:gridCol w:w="556"/>
        <w:gridCol w:w="2123"/>
        <w:gridCol w:w="1410"/>
        <w:gridCol w:w="3321"/>
      </w:tblGrid>
      <w:tr w14:paraId="732D75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2618" w:type="dxa"/>
            <w:gridSpan w:val="3"/>
            <w:vAlign w:val="center"/>
          </w:tcPr>
          <w:p w14:paraId="5DEC27F4">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ascii="宋体"/>
                <w:bCs/>
                <w:color w:val="000000" w:themeColor="text1"/>
                <w:sz w:val="24"/>
                <w:szCs w:val="24"/>
                <w:lang w:val="zh-CN"/>
                <w14:textFill>
                  <w14:solidFill>
                    <w14:schemeClr w14:val="tx1"/>
                  </w14:solidFill>
                </w14:textFill>
              </w:rPr>
            </w:pPr>
            <w:r>
              <w:rPr>
                <w:rFonts w:hint="eastAsia" w:ascii="黑体" w:hAnsi="黑体" w:eastAsia="黑体" w:cs="黑体"/>
                <w:bCs/>
                <w:color w:val="000000" w:themeColor="text1"/>
                <w:sz w:val="24"/>
                <w:szCs w:val="24"/>
                <w:lang w:val="en-US" w:eastAsia="zh-CN"/>
                <w14:textFill>
                  <w14:solidFill>
                    <w14:schemeClr w14:val="tx1"/>
                  </w14:solidFill>
                </w14:textFill>
              </w:rPr>
              <w:t>经营主体</w:t>
            </w:r>
            <w:r>
              <w:rPr>
                <w:rFonts w:hint="eastAsia" w:ascii="黑体" w:hAnsi="黑体" w:eastAsia="黑体" w:cs="黑体"/>
                <w:bCs/>
                <w:color w:val="000000" w:themeColor="text1"/>
                <w:sz w:val="24"/>
                <w:szCs w:val="24"/>
                <w:lang w:val="zh-CN"/>
                <w14:textFill>
                  <w14:solidFill>
                    <w14:schemeClr w14:val="tx1"/>
                  </w14:solidFill>
                </w14:textFill>
              </w:rPr>
              <w:t>名称</w:t>
            </w:r>
          </w:p>
        </w:tc>
        <w:tc>
          <w:tcPr>
            <w:tcW w:w="7410" w:type="dxa"/>
            <w:gridSpan w:val="4"/>
            <w:vAlign w:val="center"/>
          </w:tcPr>
          <w:p w14:paraId="4840ADCB">
            <w:pPr>
              <w:keepNext w:val="0"/>
              <w:keepLines w:val="0"/>
              <w:pageBreakBefore w:val="0"/>
              <w:widowControl w:val="0"/>
              <w:kinsoku/>
              <w:wordWrap/>
              <w:overflowPunct/>
              <w:topLinePunct w:val="0"/>
              <w:autoSpaceDE w:val="0"/>
              <w:autoSpaceDN w:val="0"/>
              <w:bidi w:val="0"/>
              <w:adjustRightInd w:val="0"/>
              <w:spacing w:line="320" w:lineRule="exact"/>
              <w:textAlignment w:val="auto"/>
              <w:rPr>
                <w:rFonts w:ascii="宋体"/>
                <w:bCs/>
                <w:color w:val="000000" w:themeColor="text1"/>
                <w:sz w:val="24"/>
                <w:szCs w:val="24"/>
                <w:u w:val="single"/>
                <w14:textFill>
                  <w14:solidFill>
                    <w14:schemeClr w14:val="tx1"/>
                  </w14:solidFill>
                </w14:textFill>
              </w:rPr>
            </w:pPr>
          </w:p>
        </w:tc>
      </w:tr>
      <w:tr w14:paraId="0AC297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2618" w:type="dxa"/>
            <w:gridSpan w:val="3"/>
            <w:vAlign w:val="center"/>
          </w:tcPr>
          <w:p w14:paraId="0D1CA8CB">
            <w:pPr>
              <w:keepNext w:val="0"/>
              <w:keepLines w:val="0"/>
              <w:pageBreakBefore w:val="0"/>
              <w:widowControl w:val="0"/>
              <w:kinsoku/>
              <w:wordWrap/>
              <w:overflowPunct/>
              <w:topLinePunct w:val="0"/>
              <w:autoSpaceDE w:val="0"/>
              <w:autoSpaceDN w:val="0"/>
              <w:bidi w:val="0"/>
              <w:adjustRightInd w:val="0"/>
              <w:spacing w:line="320" w:lineRule="exact"/>
              <w:jc w:val="center"/>
              <w:textAlignment w:val="auto"/>
              <w:rPr>
                <w:rFonts w:hint="default" w:ascii="黑体" w:hAnsi="黑体" w:eastAsia="黑体" w:cs="黑体"/>
                <w:bCs/>
                <w:color w:val="000000" w:themeColor="text1"/>
                <w:sz w:val="24"/>
                <w:szCs w:val="24"/>
                <w:lang w:val="en-US" w:eastAsia="zh-CN"/>
                <w14:textFill>
                  <w14:solidFill>
                    <w14:schemeClr w14:val="tx1"/>
                  </w14:solidFill>
                </w14:textFill>
              </w:rPr>
            </w:pPr>
            <w:r>
              <w:rPr>
                <w:rFonts w:hint="eastAsia" w:ascii="黑体" w:hAnsi="黑体" w:eastAsia="黑体" w:cs="黑体"/>
                <w:bCs/>
                <w:color w:val="000000" w:themeColor="text1"/>
                <w:sz w:val="24"/>
                <w:szCs w:val="24"/>
                <w:lang w:val="en-US" w:eastAsia="zh-CN"/>
                <w14:textFill>
                  <w14:solidFill>
                    <w14:schemeClr w14:val="tx1"/>
                  </w14:solidFill>
                </w14:textFill>
              </w:rPr>
              <w:t>统一社会信用代码</w:t>
            </w:r>
          </w:p>
        </w:tc>
        <w:tc>
          <w:tcPr>
            <w:tcW w:w="7410" w:type="dxa"/>
            <w:gridSpan w:val="4"/>
            <w:vAlign w:val="center"/>
          </w:tcPr>
          <w:p w14:paraId="32E1AF22">
            <w:pPr>
              <w:keepNext w:val="0"/>
              <w:keepLines w:val="0"/>
              <w:pageBreakBefore w:val="0"/>
              <w:widowControl w:val="0"/>
              <w:kinsoku/>
              <w:wordWrap/>
              <w:overflowPunct/>
              <w:topLinePunct w:val="0"/>
              <w:autoSpaceDE w:val="0"/>
              <w:autoSpaceDN w:val="0"/>
              <w:bidi w:val="0"/>
              <w:adjustRightInd w:val="0"/>
              <w:spacing w:line="320" w:lineRule="exact"/>
              <w:textAlignment w:val="auto"/>
              <w:rPr>
                <w:rFonts w:ascii="宋体"/>
                <w:bCs/>
                <w:color w:val="000000" w:themeColor="text1"/>
                <w:sz w:val="24"/>
                <w:szCs w:val="24"/>
                <w:u w:val="single"/>
                <w14:textFill>
                  <w14:solidFill>
                    <w14:schemeClr w14:val="tx1"/>
                  </w14:solidFill>
                </w14:textFill>
              </w:rPr>
            </w:pPr>
          </w:p>
        </w:tc>
      </w:tr>
      <w:tr w14:paraId="64B5E1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8" w:hRule="atLeast"/>
        </w:trPr>
        <w:tc>
          <w:tcPr>
            <w:tcW w:w="10028" w:type="dxa"/>
            <w:gridSpan w:val="7"/>
            <w:tcBorders>
              <w:bottom w:val="nil"/>
            </w:tcBorders>
            <w:vAlign w:val="center"/>
          </w:tcPr>
          <w:p w14:paraId="7609144A">
            <w:pPr>
              <w:keepNext w:val="0"/>
              <w:keepLines w:val="0"/>
              <w:pageBreakBefore w:val="0"/>
              <w:widowControl w:val="0"/>
              <w:kinsoku/>
              <w:wordWrap/>
              <w:overflowPunct/>
              <w:topLinePunct w:val="0"/>
              <w:autoSpaceDE w:val="0"/>
              <w:autoSpaceDN w:val="0"/>
              <w:bidi w:val="0"/>
              <w:adjustRightInd w:val="0"/>
              <w:snapToGrid/>
              <w:spacing w:line="320" w:lineRule="exact"/>
              <w:ind w:firstLine="480" w:firstLineChars="200"/>
              <w:textAlignment w:val="auto"/>
              <w:rPr>
                <w:rFonts w:hint="eastAsia" w:ascii="仿宋_GB2312" w:hAnsi="仿宋_GB2312" w:eastAsia="仿宋_GB2312" w:cs="仿宋_GB2312"/>
                <w:bCs/>
                <w:color w:val="000000" w:themeColor="text1"/>
                <w:sz w:val="24"/>
                <w:szCs w:val="24"/>
                <w:lang w:val="zh-CN"/>
                <w14:textFill>
                  <w14:solidFill>
                    <w14:schemeClr w14:val="tx1"/>
                  </w14:solidFill>
                </w14:textFill>
              </w:rPr>
            </w:pP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就此次经营主体法定代表人由</w:t>
            </w:r>
            <w:r>
              <w:rPr>
                <w:rFonts w:hint="eastAsia" w:ascii="仿宋_GB2312" w:hAnsi="仿宋_GB2312" w:eastAsia="仿宋_GB2312" w:cs="仿宋_GB2312"/>
                <w:bCs/>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lang w:val="zh-CN"/>
                <w14:textFill>
                  <w14:solidFill>
                    <w14:schemeClr w14:val="tx1"/>
                  </w14:solidFill>
                </w14:textFill>
              </w:rPr>
              <w:t>（现登记法定代表人姓名）</w:t>
            </w:r>
          </w:p>
          <w:p w14:paraId="7C672BDC">
            <w:pPr>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仿宋_GB2312" w:hAnsi="仿宋_GB2312" w:eastAsia="仿宋_GB2312" w:cs="仿宋_GB2312"/>
                <w:bCs/>
                <w:color w:val="000000" w:themeColor="text1"/>
                <w:sz w:val="24"/>
                <w:szCs w:val="24"/>
                <w:lang w:val="zh-CN"/>
                <w14:textFill>
                  <w14:solidFill>
                    <w14:schemeClr w14:val="tx1"/>
                  </w14:solidFill>
                </w14:textFill>
              </w:rPr>
            </w:pPr>
            <w:r>
              <w:rPr>
                <w:rFonts w:hint="eastAsia" w:ascii="仿宋_GB2312" w:hAnsi="仿宋_GB2312" w:eastAsia="仿宋_GB2312" w:cs="仿宋_GB2312"/>
                <w:bCs/>
                <w:color w:val="000000" w:themeColor="text1"/>
                <w:sz w:val="24"/>
                <w:szCs w:val="24"/>
                <w:lang w:val="zh-CN"/>
                <w14:textFill>
                  <w14:solidFill>
                    <w14:schemeClr w14:val="tx1"/>
                  </w14:solidFill>
                </w14:textFill>
              </w:rPr>
              <w:t>变更登记为</w:t>
            </w:r>
            <w:r>
              <w:rPr>
                <w:rFonts w:hint="eastAsia" w:ascii="仿宋_GB2312" w:hAnsi="仿宋_GB2312" w:eastAsia="仿宋_GB2312" w:cs="仿宋_GB2312"/>
                <w:bCs/>
                <w:color w:val="000000" w:themeColor="text1"/>
                <w:sz w:val="24"/>
                <w:szCs w:val="24"/>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4"/>
                <w:szCs w:val="24"/>
                <w:lang w:val="zh-CN"/>
                <w14:textFill>
                  <w14:solidFill>
                    <w14:schemeClr w14:val="tx1"/>
                  </w14:solidFill>
                </w14:textFill>
              </w:rPr>
              <w:t>（拟</w:t>
            </w:r>
            <w:r>
              <w:rPr>
                <w:rFonts w:hint="eastAsia" w:ascii="仿宋_GB2312" w:hAnsi="仿宋_GB2312" w:eastAsia="仿宋_GB2312" w:cs="仿宋_GB2312"/>
                <w:bCs/>
                <w:color w:val="000000" w:themeColor="text1"/>
                <w:sz w:val="24"/>
                <w:szCs w:val="24"/>
                <w:lang w:val="en-US" w:eastAsia="zh-CN"/>
                <w14:textFill>
                  <w14:solidFill>
                    <w14:schemeClr w14:val="tx1"/>
                  </w14:solidFill>
                </w14:textFill>
              </w:rPr>
              <w:t>变更</w:t>
            </w:r>
            <w:r>
              <w:rPr>
                <w:rFonts w:hint="eastAsia" w:ascii="仿宋_GB2312" w:hAnsi="仿宋_GB2312" w:eastAsia="仿宋_GB2312" w:cs="仿宋_GB2312"/>
                <w:bCs/>
                <w:color w:val="000000" w:themeColor="text1"/>
                <w:sz w:val="24"/>
                <w:szCs w:val="24"/>
                <w:lang w:val="zh-CN"/>
                <w14:textFill>
                  <w14:solidFill>
                    <w14:schemeClr w14:val="tx1"/>
                  </w14:solidFill>
                </w14:textFill>
              </w:rPr>
              <w:t>登记法定代表人姓名），郑重承诺如下：</w:t>
            </w:r>
          </w:p>
        </w:tc>
      </w:tr>
      <w:tr w14:paraId="5C13AB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10028" w:type="dxa"/>
            <w:gridSpan w:val="7"/>
            <w:tcBorders>
              <w:top w:val="nil"/>
              <w:bottom w:val="nil"/>
            </w:tcBorders>
            <w:vAlign w:val="center"/>
          </w:tcPr>
          <w:p w14:paraId="6935867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1.本经营主体申请办理此次法定代表人变更登记前：</w:t>
            </w:r>
          </w:p>
          <w:p w14:paraId="0931C32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960" w:firstLineChars="4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lang w:val="en-US" w:eastAsia="zh-CN"/>
                <w14:textFill>
                  <w14:solidFill>
                    <w14:schemeClr w14:val="tx1"/>
                  </w14:solidFill>
                </w14:textFill>
              </w:rPr>
              <w:t>（仅勾选以下其中一项）</w:t>
            </w:r>
          </w:p>
        </w:tc>
      </w:tr>
      <w:tr w14:paraId="501BD1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950" w:type="dxa"/>
            <w:tcBorders>
              <w:top w:val="nil"/>
              <w:bottom w:val="nil"/>
              <w:right w:val="nil"/>
            </w:tcBorders>
            <w:vAlign w:val="center"/>
          </w:tcPr>
          <w:p w14:paraId="36BC4D3C">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tc>
        <w:tc>
          <w:tcPr>
            <w:tcW w:w="9078" w:type="dxa"/>
            <w:gridSpan w:val="6"/>
            <w:tcBorders>
              <w:top w:val="nil"/>
              <w:left w:val="nil"/>
              <w:bottom w:val="nil"/>
            </w:tcBorders>
            <w:vAlign w:val="center"/>
          </w:tcPr>
          <w:p w14:paraId="26001064">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未采用预付款（卡）方式经营；</w:t>
            </w:r>
          </w:p>
          <w:p w14:paraId="08F924E8">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采用预付款（卡）方式经营，现已将全部预付款（卡）清算完结；</w:t>
            </w:r>
          </w:p>
          <w:p w14:paraId="503FACAB">
            <w:pPr>
              <w:keepNext w:val="0"/>
              <w:keepLines w:val="0"/>
              <w:pageBreakBefore w:val="0"/>
              <w:widowControl w:val="0"/>
              <w:kinsoku/>
              <w:wordWrap/>
              <w:overflowPunct/>
              <w:topLinePunct w:val="0"/>
              <w:autoSpaceDE/>
              <w:autoSpaceDN/>
              <w:bidi w:val="0"/>
              <w:adjustRightInd/>
              <w:snapToGrid/>
              <w:spacing w:line="320" w:lineRule="exact"/>
              <w:ind w:left="280" w:hanging="240" w:hangingChars="100"/>
              <w:textAlignment w:val="auto"/>
              <w:outlineLvl w:val="9"/>
              <w:rPr>
                <w:rFonts w:hint="eastAsia"/>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sym w:font="Wingdings" w:char="00A8"/>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采用预付款（卡）方式经营，已妥善处理预付款（卡）消费合同，与全部已交付预付款（卡）的消费者就债务承担和预付款（卡）使用达成一致意见。</w:t>
            </w:r>
          </w:p>
        </w:tc>
      </w:tr>
      <w:tr w14:paraId="5B8B75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99" w:hRule="atLeast"/>
        </w:trPr>
        <w:tc>
          <w:tcPr>
            <w:tcW w:w="10028" w:type="dxa"/>
            <w:gridSpan w:val="7"/>
            <w:tcBorders>
              <w:top w:val="nil"/>
              <w:bottom w:val="nil"/>
            </w:tcBorders>
            <w:vAlign w:val="center"/>
          </w:tcPr>
          <w:p w14:paraId="7F4F385E">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2.本人对此次法定代表人变更知情并同意，变更后将依法履职，本人不存在法定限制任职情形，不存在利用法定代表人变更登记逃避或协助他人逃避预付款（卡）消费合同及债务履行的情况。</w:t>
            </w:r>
          </w:p>
        </w:tc>
      </w:tr>
      <w:tr w14:paraId="7B0943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97" w:hRule="atLeast"/>
        </w:trPr>
        <w:tc>
          <w:tcPr>
            <w:tcW w:w="10028" w:type="dxa"/>
            <w:gridSpan w:val="7"/>
            <w:tcBorders>
              <w:top w:val="nil"/>
            </w:tcBorders>
            <w:vAlign w:val="center"/>
          </w:tcPr>
          <w:p w14:paraId="3301657A">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本经营主体、现登记法定代表人、拟变更登记法定代表人对以上承诺真实性负责，如果存在利用法定代表人变更登记逃避预付款（卡）消费合同及债务履行、损害消费者权益等与承诺内容不相符的情况，自愿接受登记机关撤销此次法定代表人变更登记，并承担相应法律责任。</w:t>
            </w:r>
          </w:p>
        </w:tc>
      </w:tr>
      <w:tr w14:paraId="165271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3174" w:type="dxa"/>
            <w:gridSpan w:val="4"/>
            <w:tcBorders>
              <w:bottom w:val="nil"/>
              <w:right w:val="nil"/>
            </w:tcBorders>
            <w:vAlign w:val="center"/>
          </w:tcPr>
          <w:p w14:paraId="3ECB8641">
            <w:pPr>
              <w:pStyle w:val="4"/>
              <w:keepNext w:val="0"/>
              <w:keepLines w:val="0"/>
              <w:pageBreakBefore w:val="0"/>
              <w:widowControl w:val="0"/>
              <w:kinsoku/>
              <w:wordWrap/>
              <w:overflowPunct/>
              <w:topLinePunct w:val="0"/>
              <w:autoSpaceDE/>
              <w:autoSpaceDN/>
              <w:bidi w:val="0"/>
              <w:adjustRightInd/>
              <w:spacing w:line="320" w:lineRule="exact"/>
              <w:ind w:right="-202" w:rightChars="-96"/>
              <w:jc w:val="right"/>
              <w:textAlignment w:val="auto"/>
              <w:rPr>
                <w:rFonts w:ascii="宋体" w:hAnsi="宋体"/>
                <w:bCs/>
                <w:color w:val="000000" w:themeColor="text1"/>
                <w:w w:val="90"/>
                <w:sz w:val="24"/>
                <w:szCs w:val="24"/>
                <w:lang w:val="zh-CN"/>
                <w14:textFill>
                  <w14:solidFill>
                    <w14:schemeClr w14:val="tx1"/>
                  </w14:solidFill>
                </w14:textFill>
              </w:rPr>
            </w:pPr>
            <w:r>
              <w:rPr>
                <w:rFonts w:hint="eastAsia" w:ascii="黑体" w:hAnsi="黑体" w:eastAsia="黑体" w:cs="黑体"/>
                <w:bCs/>
                <w:color w:val="000000" w:themeColor="text1"/>
                <w:sz w:val="24"/>
                <w:szCs w:val="24"/>
                <w:lang w:val="zh-CN"/>
                <w14:textFill>
                  <w14:solidFill>
                    <w14:schemeClr w14:val="tx1"/>
                  </w14:solidFill>
                </w14:textFill>
              </w:rPr>
              <w:t>现登记法定代表人</w:t>
            </w:r>
            <w:r>
              <w:rPr>
                <w:rFonts w:hint="eastAsia" w:ascii="黑体" w:hAnsi="黑体" w:eastAsia="黑体" w:cs="黑体"/>
                <w:bCs/>
                <w:color w:val="000000" w:themeColor="text1"/>
                <w:sz w:val="24"/>
                <w:szCs w:val="24"/>
                <w:lang w:val="en-US" w:eastAsia="zh-CN"/>
                <w14:textFill>
                  <w14:solidFill>
                    <w14:schemeClr w14:val="tx1"/>
                  </w14:solidFill>
                </w14:textFill>
              </w:rPr>
              <w:t>签字</w:t>
            </w:r>
            <w:r>
              <w:rPr>
                <w:rFonts w:hint="eastAsia" w:ascii="宋体" w:hAnsi="宋体"/>
                <w:bCs/>
                <w:color w:val="000000" w:themeColor="text1"/>
                <w:sz w:val="24"/>
                <w:szCs w:val="24"/>
                <w:lang w:val="zh-CN"/>
                <w14:textFill>
                  <w14:solidFill>
                    <w14:schemeClr w14:val="tx1"/>
                  </w14:solidFill>
                </w14:textFill>
              </w:rPr>
              <w:t>：</w:t>
            </w:r>
          </w:p>
        </w:tc>
        <w:tc>
          <w:tcPr>
            <w:tcW w:w="2123" w:type="dxa"/>
            <w:tcBorders>
              <w:left w:val="nil"/>
              <w:bottom w:val="nil"/>
              <w:right w:val="nil"/>
            </w:tcBorders>
            <w:vAlign w:val="center"/>
          </w:tcPr>
          <w:p w14:paraId="16B13638">
            <w:pPr>
              <w:pStyle w:val="4"/>
              <w:keepNext w:val="0"/>
              <w:keepLines w:val="0"/>
              <w:pageBreakBefore w:val="0"/>
              <w:widowControl w:val="0"/>
              <w:kinsoku/>
              <w:wordWrap/>
              <w:overflowPunct/>
              <w:topLinePunct w:val="0"/>
              <w:autoSpaceDE/>
              <w:autoSpaceDN/>
              <w:bidi w:val="0"/>
              <w:adjustRightInd/>
              <w:spacing w:line="320" w:lineRule="exact"/>
              <w:textAlignment w:val="auto"/>
              <w:rPr>
                <w:rFonts w:ascii="宋体" w:hAnsi="宋体"/>
                <w:bCs/>
                <w:color w:val="000000" w:themeColor="text1"/>
                <w:sz w:val="24"/>
                <w:szCs w:val="24"/>
                <w:lang w:val="zh-CN"/>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p>
        </w:tc>
        <w:tc>
          <w:tcPr>
            <w:tcW w:w="1410" w:type="dxa"/>
            <w:tcBorders>
              <w:left w:val="nil"/>
              <w:bottom w:val="nil"/>
              <w:right w:val="nil"/>
            </w:tcBorders>
            <w:vAlign w:val="center"/>
          </w:tcPr>
          <w:p w14:paraId="3778E3EF">
            <w:pPr>
              <w:keepNext w:val="0"/>
              <w:keepLines w:val="0"/>
              <w:pageBreakBefore w:val="0"/>
              <w:widowControl w:val="0"/>
              <w:kinsoku/>
              <w:wordWrap/>
              <w:overflowPunct/>
              <w:topLinePunct w:val="0"/>
              <w:autoSpaceDE/>
              <w:autoSpaceDN/>
              <w:bidi w:val="0"/>
              <w:adjustRightInd/>
              <w:spacing w:line="320" w:lineRule="exact"/>
              <w:ind w:right="-260" w:rightChars="-124"/>
              <w:jc w:val="right"/>
              <w:textAlignment w:val="auto"/>
              <w:rPr>
                <w:rFonts w:ascii="宋体" w:hAnsi="宋体"/>
                <w:bCs/>
                <w:color w:val="000000" w:themeColor="text1"/>
                <w:sz w:val="24"/>
                <w:szCs w:val="24"/>
                <w:lang w:val="zh-CN"/>
                <w14:textFill>
                  <w14:solidFill>
                    <w14:schemeClr w14:val="tx1"/>
                  </w14:solidFill>
                </w14:textFill>
              </w:rPr>
            </w:pPr>
            <w:r>
              <w:rPr>
                <w:rFonts w:hint="eastAsia" w:ascii="黑体" w:hAnsi="黑体" w:eastAsia="黑体" w:cs="黑体"/>
                <w:bCs/>
                <w:color w:val="000000" w:themeColor="text1"/>
                <w:kern w:val="2"/>
                <w:sz w:val="24"/>
                <w:szCs w:val="24"/>
                <w:lang w:val="en-US" w:eastAsia="zh-CN" w:bidi="ar-SA"/>
                <w14:textFill>
                  <w14:solidFill>
                    <w14:schemeClr w14:val="tx1"/>
                  </w14:solidFill>
                </w14:textFill>
              </w:rPr>
              <w:t>签字</w:t>
            </w:r>
            <w:r>
              <w:rPr>
                <w:rFonts w:hint="eastAsia" w:ascii="黑体" w:hAnsi="黑体" w:eastAsia="黑体" w:cs="黑体"/>
                <w:bCs/>
                <w:color w:val="000000" w:themeColor="text1"/>
                <w:kern w:val="2"/>
                <w:sz w:val="24"/>
                <w:szCs w:val="24"/>
                <w:lang w:val="zh-CN" w:eastAsia="zh-CN" w:bidi="ar-SA"/>
                <w14:textFill>
                  <w14:solidFill>
                    <w14:schemeClr w14:val="tx1"/>
                  </w14:solidFill>
                </w14:textFill>
              </w:rPr>
              <w:t>日期</w:t>
            </w:r>
            <w:r>
              <w:rPr>
                <w:rFonts w:hint="eastAsia"/>
                <w:color w:val="000000" w:themeColor="text1"/>
                <w:sz w:val="24"/>
                <w:szCs w:val="24"/>
                <w14:textFill>
                  <w14:solidFill>
                    <w14:schemeClr w14:val="tx1"/>
                  </w14:solidFill>
                </w14:textFill>
              </w:rPr>
              <w:t xml:space="preserve">：     </w:t>
            </w:r>
          </w:p>
        </w:tc>
        <w:tc>
          <w:tcPr>
            <w:tcW w:w="3321" w:type="dxa"/>
            <w:tcBorders>
              <w:left w:val="nil"/>
              <w:bottom w:val="nil"/>
            </w:tcBorders>
            <w:vAlign w:val="center"/>
          </w:tcPr>
          <w:p w14:paraId="76BD9380">
            <w:pPr>
              <w:keepNext w:val="0"/>
              <w:keepLines w:val="0"/>
              <w:pageBreakBefore w:val="0"/>
              <w:widowControl w:val="0"/>
              <w:kinsoku/>
              <w:wordWrap/>
              <w:overflowPunct/>
              <w:topLinePunct w:val="0"/>
              <w:autoSpaceDE/>
              <w:autoSpaceDN/>
              <w:bidi w:val="0"/>
              <w:adjustRightInd/>
              <w:snapToGrid/>
              <w:spacing w:line="340" w:lineRule="exact"/>
              <w:ind w:right="-11" w:rightChars="0"/>
              <w:jc w:val="right"/>
              <w:textAlignment w:val="auto"/>
              <w:rPr>
                <w:rFonts w:ascii="宋体" w:hAnsi="宋体"/>
                <w:bCs/>
                <w:color w:val="000000" w:themeColor="text1"/>
                <w:sz w:val="24"/>
                <w:szCs w:val="24"/>
                <w:lang w:val="zh-CN"/>
                <w14:textFill>
                  <w14:solidFill>
                    <w14:schemeClr w14:val="tx1"/>
                  </w14:solidFill>
                </w14:textFill>
              </w:rPr>
            </w:pPr>
            <w:r>
              <w:rPr>
                <w:rFonts w:hint="eastAsia"/>
                <w:color w:val="000000" w:themeColor="text1"/>
                <w:spacing w:val="-20"/>
                <w:w w:val="80"/>
                <w:position w:val="-6"/>
                <w:sz w:val="32"/>
                <w:szCs w:val="32"/>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（年/月/日）</w:t>
            </w:r>
          </w:p>
        </w:tc>
      </w:tr>
      <w:tr w14:paraId="7759C2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8" w:hRule="atLeast"/>
        </w:trPr>
        <w:tc>
          <w:tcPr>
            <w:tcW w:w="3174" w:type="dxa"/>
            <w:gridSpan w:val="4"/>
            <w:tcBorders>
              <w:top w:val="nil"/>
              <w:bottom w:val="single" w:color="000000" w:sz="12" w:space="0"/>
              <w:right w:val="nil"/>
            </w:tcBorders>
            <w:vAlign w:val="center"/>
          </w:tcPr>
          <w:p w14:paraId="366645A5">
            <w:pPr>
              <w:keepNext w:val="0"/>
              <w:keepLines w:val="0"/>
              <w:pageBreakBefore w:val="0"/>
              <w:widowControl w:val="0"/>
              <w:kinsoku/>
              <w:wordWrap/>
              <w:overflowPunct/>
              <w:topLinePunct w:val="0"/>
              <w:autoSpaceDE/>
              <w:autoSpaceDN/>
              <w:bidi w:val="0"/>
              <w:adjustRightInd/>
              <w:spacing w:line="320" w:lineRule="exact"/>
              <w:ind w:left="0" w:leftChars="-95" w:right="-197" w:rightChars="-94" w:hanging="199" w:hangingChars="83"/>
              <w:jc w:val="right"/>
              <w:textAlignment w:val="auto"/>
              <w:rPr>
                <w:rFonts w:ascii="宋体" w:hAnsi="宋体"/>
                <w:bCs/>
                <w:color w:val="000000" w:themeColor="text1"/>
                <w:w w:val="90"/>
                <w:sz w:val="24"/>
                <w:szCs w:val="24"/>
                <w:lang w:val="zh-CN"/>
                <w14:textFill>
                  <w14:solidFill>
                    <w14:schemeClr w14:val="tx1"/>
                  </w14:solidFill>
                </w14:textFill>
              </w:rPr>
            </w:pPr>
            <w:r>
              <w:rPr>
                <w:rFonts w:hint="eastAsia" w:ascii="黑体" w:hAnsi="黑体" w:eastAsia="黑体" w:cs="黑体"/>
                <w:bCs/>
                <w:color w:val="000000" w:themeColor="text1"/>
                <w:kern w:val="2"/>
                <w:sz w:val="24"/>
                <w:szCs w:val="24"/>
                <w:lang w:val="en-US" w:eastAsia="zh-CN" w:bidi="ar-SA"/>
                <w14:textFill>
                  <w14:solidFill>
                    <w14:schemeClr w14:val="tx1"/>
                  </w14:solidFill>
                </w14:textFill>
              </w:rPr>
              <w:t>拟变更登记法定代表人</w:t>
            </w:r>
            <w:r>
              <w:rPr>
                <w:rFonts w:hint="eastAsia" w:ascii="黑体" w:hAnsi="黑体" w:eastAsia="黑体" w:cs="黑体"/>
                <w:bCs/>
                <w:color w:val="000000" w:themeColor="text1"/>
                <w:sz w:val="24"/>
                <w:szCs w:val="24"/>
                <w:lang w:val="en-US" w:eastAsia="zh-CN"/>
                <w14:textFill>
                  <w14:solidFill>
                    <w14:schemeClr w14:val="tx1"/>
                  </w14:solidFill>
                </w14:textFill>
              </w:rPr>
              <w:t>签字</w:t>
            </w:r>
            <w:r>
              <w:rPr>
                <w:rFonts w:hint="eastAsia"/>
                <w:color w:val="000000" w:themeColor="text1"/>
                <w:sz w:val="24"/>
                <w:szCs w:val="24"/>
                <w:lang w:val="en-US" w:eastAsia="zh-CN"/>
                <w14:textFill>
                  <w14:solidFill>
                    <w14:schemeClr w14:val="tx1"/>
                  </w14:solidFill>
                </w14:textFill>
              </w:rPr>
              <w:t>：</w:t>
            </w:r>
            <w:r>
              <w:rPr>
                <w:rFonts w:hint="eastAsia"/>
                <w:color w:val="000000" w:themeColor="text1"/>
                <w:sz w:val="24"/>
                <w:szCs w:val="24"/>
                <w14:textFill>
                  <w14:solidFill>
                    <w14:schemeClr w14:val="tx1"/>
                  </w14:solidFill>
                </w14:textFill>
              </w:rPr>
              <w:t xml:space="preserve">     </w:t>
            </w:r>
          </w:p>
        </w:tc>
        <w:tc>
          <w:tcPr>
            <w:tcW w:w="2123" w:type="dxa"/>
            <w:tcBorders>
              <w:top w:val="nil"/>
              <w:left w:val="nil"/>
              <w:bottom w:val="single" w:color="000000" w:sz="12" w:space="0"/>
              <w:right w:val="nil"/>
            </w:tcBorders>
            <w:vAlign w:val="center"/>
          </w:tcPr>
          <w:p w14:paraId="68DE5529">
            <w:pPr>
              <w:pStyle w:val="4"/>
              <w:keepNext w:val="0"/>
              <w:keepLines w:val="0"/>
              <w:pageBreakBefore w:val="0"/>
              <w:widowControl w:val="0"/>
              <w:kinsoku/>
              <w:wordWrap/>
              <w:overflowPunct/>
              <w:topLinePunct w:val="0"/>
              <w:autoSpaceDE/>
              <w:autoSpaceDN/>
              <w:bidi w:val="0"/>
              <w:adjustRightInd/>
              <w:spacing w:line="320" w:lineRule="exact"/>
              <w:textAlignment w:val="auto"/>
              <w:rPr>
                <w:rFonts w:ascii="宋体" w:hAnsi="宋体" w:eastAsia="宋体" w:cs="Times New Roman"/>
                <w:bCs/>
                <w:color w:val="000000" w:themeColor="text1"/>
                <w:kern w:val="2"/>
                <w:sz w:val="24"/>
                <w:szCs w:val="24"/>
                <w:lang w:val="zh-CN" w:eastAsia="zh-CN" w:bidi="ar-SA"/>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u w:val="single"/>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p>
        </w:tc>
        <w:tc>
          <w:tcPr>
            <w:tcW w:w="1410" w:type="dxa"/>
            <w:tcBorders>
              <w:top w:val="nil"/>
              <w:left w:val="nil"/>
              <w:bottom w:val="single" w:color="000000" w:sz="12" w:space="0"/>
              <w:right w:val="nil"/>
            </w:tcBorders>
            <w:vAlign w:val="center"/>
          </w:tcPr>
          <w:p w14:paraId="6ADCA2D8">
            <w:pPr>
              <w:keepNext w:val="0"/>
              <w:keepLines w:val="0"/>
              <w:pageBreakBefore w:val="0"/>
              <w:widowControl w:val="0"/>
              <w:kinsoku/>
              <w:wordWrap/>
              <w:overflowPunct/>
              <w:topLinePunct w:val="0"/>
              <w:autoSpaceDE/>
              <w:autoSpaceDN/>
              <w:bidi w:val="0"/>
              <w:adjustRightInd/>
              <w:spacing w:line="320" w:lineRule="exact"/>
              <w:ind w:right="-260" w:rightChars="-124"/>
              <w:jc w:val="right"/>
              <w:textAlignment w:val="auto"/>
              <w:rPr>
                <w:rFonts w:ascii="宋体" w:hAnsi="宋体"/>
                <w:bCs/>
                <w:color w:val="000000" w:themeColor="text1"/>
                <w:sz w:val="24"/>
                <w:szCs w:val="24"/>
                <w:lang w:val="zh-CN"/>
                <w14:textFill>
                  <w14:solidFill>
                    <w14:schemeClr w14:val="tx1"/>
                  </w14:solidFill>
                </w14:textFill>
              </w:rPr>
            </w:pPr>
            <w:r>
              <w:rPr>
                <w:rFonts w:hint="eastAsia" w:ascii="黑体" w:hAnsi="黑体" w:eastAsia="黑体" w:cs="黑体"/>
                <w:bCs/>
                <w:color w:val="000000" w:themeColor="text1"/>
                <w:kern w:val="2"/>
                <w:sz w:val="24"/>
                <w:szCs w:val="24"/>
                <w:lang w:val="zh-CN" w:eastAsia="zh-CN" w:bidi="ar-SA"/>
                <w14:textFill>
                  <w14:solidFill>
                    <w14:schemeClr w14:val="tx1"/>
                  </w14:solidFill>
                </w14:textFill>
              </w:rPr>
              <w:t>签名日期</w:t>
            </w:r>
            <w:r>
              <w:rPr>
                <w:rFonts w:hint="eastAsia"/>
                <w:color w:val="000000" w:themeColor="text1"/>
                <w:sz w:val="24"/>
                <w:szCs w:val="24"/>
                <w14:textFill>
                  <w14:solidFill>
                    <w14:schemeClr w14:val="tx1"/>
                  </w14:solidFill>
                </w14:textFill>
              </w:rPr>
              <w:t xml:space="preserve">：     </w:t>
            </w:r>
          </w:p>
        </w:tc>
        <w:tc>
          <w:tcPr>
            <w:tcW w:w="3321" w:type="dxa"/>
            <w:tcBorders>
              <w:top w:val="nil"/>
              <w:left w:val="nil"/>
              <w:bottom w:val="single" w:color="000000" w:sz="12" w:space="0"/>
            </w:tcBorders>
            <w:vAlign w:val="center"/>
          </w:tcPr>
          <w:p w14:paraId="0915819E">
            <w:pPr>
              <w:keepNext w:val="0"/>
              <w:keepLines w:val="0"/>
              <w:pageBreakBefore w:val="0"/>
              <w:widowControl w:val="0"/>
              <w:kinsoku/>
              <w:wordWrap/>
              <w:overflowPunct/>
              <w:topLinePunct w:val="0"/>
              <w:autoSpaceDE/>
              <w:autoSpaceDN/>
              <w:bidi w:val="0"/>
              <w:adjustRightInd/>
              <w:snapToGrid/>
              <w:spacing w:line="340" w:lineRule="exact"/>
              <w:ind w:right="-11" w:rightChars="0"/>
              <w:jc w:val="right"/>
              <w:textAlignment w:val="auto"/>
              <w:rPr>
                <w:rFonts w:ascii="宋体" w:hAnsi="宋体"/>
                <w:bCs/>
                <w:color w:val="000000" w:themeColor="text1"/>
                <w:sz w:val="24"/>
                <w:szCs w:val="24"/>
                <w:lang w:val="zh-CN"/>
                <w14:textFill>
                  <w14:solidFill>
                    <w14:schemeClr w14:val="tx1"/>
                  </w14:solidFill>
                </w14:textFill>
              </w:rPr>
            </w:pPr>
            <w:r>
              <w:rPr>
                <w:rFonts w:hint="eastAsia"/>
                <w:color w:val="000000" w:themeColor="text1"/>
                <w:spacing w:val="-20"/>
                <w:w w:val="80"/>
                <w:position w:val="-6"/>
                <w:sz w:val="32"/>
                <w:szCs w:val="32"/>
                <w14:textFill>
                  <w14:solidFill>
                    <w14:schemeClr w14:val="tx1"/>
                  </w14:solidFill>
                </w14:textFill>
              </w:rPr>
              <w:t>□□□□/□□/□□</w:t>
            </w:r>
            <w:r>
              <w:rPr>
                <w:rFonts w:hint="eastAsia" w:ascii="仿宋_GB2312" w:hAnsi="仿宋_GB2312" w:eastAsia="仿宋_GB2312" w:cs="仿宋_GB2312"/>
                <w:color w:val="000000" w:themeColor="text1"/>
                <w:sz w:val="22"/>
                <w:szCs w:val="22"/>
                <w:lang w:val="en-US" w:eastAsia="zh-CN"/>
                <w14:textFill>
                  <w14:solidFill>
                    <w14:schemeClr w14:val="tx1"/>
                  </w14:solidFill>
                </w14:textFill>
              </w:rPr>
              <w:t>（年/月/日）</w:t>
            </w:r>
          </w:p>
        </w:tc>
      </w:tr>
      <w:tr w14:paraId="3313AE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232" w:type="dxa"/>
            <w:gridSpan w:val="2"/>
            <w:tcBorders>
              <w:top w:val="single" w:color="000000" w:sz="12" w:space="0"/>
              <w:left w:val="nil"/>
              <w:bottom w:val="single" w:color="000000" w:sz="6" w:space="0"/>
              <w:right w:val="nil"/>
            </w:tcBorders>
            <w:vAlign w:val="center"/>
          </w:tcPr>
          <w:p w14:paraId="09FD8C6E">
            <w:pPr>
              <w:keepNext w:val="0"/>
              <w:keepLines w:val="0"/>
              <w:pageBreakBefore w:val="0"/>
              <w:widowControl w:val="0"/>
              <w:kinsoku/>
              <w:wordWrap/>
              <w:overflowPunct/>
              <w:topLinePunct w:val="0"/>
              <w:autoSpaceDE w:val="0"/>
              <w:autoSpaceDN w:val="0"/>
              <w:bidi w:val="0"/>
              <w:adjustRightInd w:val="0"/>
              <w:spacing w:line="320" w:lineRule="exact"/>
              <w:ind w:right="9" w:rightChars="0"/>
              <w:jc w:val="left"/>
              <w:textAlignment w:val="auto"/>
              <w:rPr>
                <w:rFonts w:ascii="宋体"/>
                <w:bCs/>
                <w:color w:val="000000" w:themeColor="text1"/>
                <w:sz w:val="24"/>
                <w:lang w:val="zh-CN"/>
                <w14:textFill>
                  <w14:solidFill>
                    <w14:schemeClr w14:val="tx1"/>
                  </w14:solidFill>
                </w14:textFill>
              </w:rPr>
            </w:pPr>
            <w:r>
              <w:rPr>
                <w:rFonts w:hint="eastAsia" w:ascii="宋体" w:hAnsi="宋体"/>
                <w:b/>
                <w:bCs/>
                <w:color w:val="000000" w:themeColor="text1"/>
                <w:sz w:val="24"/>
                <w14:textFill>
                  <w14:solidFill>
                    <w14:schemeClr w14:val="tx1"/>
                  </w14:solidFill>
                </w14:textFill>
              </w:rPr>
              <w:t>说明：</w:t>
            </w:r>
          </w:p>
        </w:tc>
        <w:tc>
          <w:tcPr>
            <w:tcW w:w="8796" w:type="dxa"/>
            <w:gridSpan w:val="5"/>
            <w:tcBorders>
              <w:top w:val="single" w:color="000000" w:sz="12" w:space="0"/>
              <w:left w:val="nil"/>
              <w:bottom w:val="single" w:color="000000" w:sz="6" w:space="0"/>
              <w:right w:val="nil"/>
            </w:tcBorders>
            <w:vAlign w:val="center"/>
          </w:tcPr>
          <w:p w14:paraId="30F26E2E">
            <w:pPr>
              <w:keepNext w:val="0"/>
              <w:keepLines w:val="0"/>
              <w:pageBreakBefore w:val="0"/>
              <w:widowControl w:val="0"/>
              <w:kinsoku/>
              <w:wordWrap/>
              <w:overflowPunct/>
              <w:topLinePunct w:val="0"/>
              <w:autoSpaceDE w:val="0"/>
              <w:autoSpaceDN w:val="0"/>
              <w:bidi w:val="0"/>
              <w:adjustRightInd w:val="0"/>
              <w:spacing w:line="320" w:lineRule="exact"/>
              <w:textAlignment w:val="auto"/>
              <w:rPr>
                <w:rFonts w:ascii="宋体"/>
                <w:bCs/>
                <w:color w:val="000000" w:themeColor="text1"/>
                <w:szCs w:val="21"/>
                <w14:textFill>
                  <w14:solidFill>
                    <w14:schemeClr w14:val="tx1"/>
                  </w14:solidFill>
                </w14:textFill>
              </w:rPr>
            </w:pPr>
            <w:r>
              <w:rPr>
                <w:rFonts w:hint="eastAsia" w:ascii="宋体" w:hAnsi="宋体"/>
                <w:bCs/>
                <w:color w:val="000000" w:themeColor="text1"/>
                <w:sz w:val="20"/>
                <w:lang w:val="en-US" w:eastAsia="zh-CN"/>
                <w14:textFill>
                  <w14:solidFill>
                    <w14:schemeClr w14:val="tx1"/>
                  </w14:solidFill>
                </w14:textFill>
              </w:rPr>
              <w:t>本承诺书所称法定代表人包括公司和非公司企业法人的法定代表人、个人独资企业的投资人、合伙企业的执行事务合伙人、个体工商户的经营者，以及</w:t>
            </w:r>
            <w:r>
              <w:rPr>
                <w:rFonts w:hint="eastAsia" w:ascii="宋体" w:hAnsi="宋体"/>
                <w:bCs/>
                <w:color w:val="000000" w:themeColor="text1"/>
                <w:sz w:val="20"/>
                <w:szCs w:val="20"/>
                <w:lang w:val="zh-CN"/>
                <w14:textFill>
                  <w14:solidFill>
                    <w14:schemeClr w14:val="tx1"/>
                  </w14:solidFill>
                </w14:textFill>
              </w:rPr>
              <w:t>分公司、营业单位、非法人分支机构</w:t>
            </w:r>
            <w:r>
              <w:rPr>
                <w:rFonts w:hint="eastAsia" w:ascii="宋体" w:hAnsi="宋体"/>
                <w:bCs/>
                <w:color w:val="000000" w:themeColor="text1"/>
                <w:sz w:val="20"/>
                <w:szCs w:val="20"/>
                <w:lang w:val="en-US" w:eastAsia="zh-CN"/>
                <w14:textFill>
                  <w14:solidFill>
                    <w14:schemeClr w14:val="tx1"/>
                  </w14:solidFill>
                </w14:textFill>
              </w:rPr>
              <w:t>的负责人。</w:t>
            </w:r>
          </w:p>
        </w:tc>
      </w:tr>
      <w:tr w14:paraId="44D33F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232" w:type="dxa"/>
            <w:gridSpan w:val="2"/>
            <w:tcBorders>
              <w:top w:val="single" w:color="000000" w:sz="6" w:space="0"/>
              <w:left w:val="nil"/>
              <w:bottom w:val="single" w:color="000000" w:sz="6" w:space="0"/>
              <w:right w:val="nil"/>
            </w:tcBorders>
          </w:tcPr>
          <w:p w14:paraId="7D59200E">
            <w:pPr>
              <w:keepNext w:val="0"/>
              <w:keepLines w:val="0"/>
              <w:pageBreakBefore w:val="0"/>
              <w:widowControl w:val="0"/>
              <w:kinsoku/>
              <w:wordWrap/>
              <w:overflowPunct/>
              <w:topLinePunct w:val="0"/>
              <w:autoSpaceDE w:val="0"/>
              <w:autoSpaceDN w:val="0"/>
              <w:bidi w:val="0"/>
              <w:adjustRightInd w:val="0"/>
              <w:spacing w:line="320" w:lineRule="exact"/>
              <w:jc w:val="right"/>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签字人员</w:t>
            </w:r>
          </w:p>
        </w:tc>
        <w:tc>
          <w:tcPr>
            <w:tcW w:w="8796" w:type="dxa"/>
            <w:gridSpan w:val="5"/>
            <w:tcBorders>
              <w:top w:val="single" w:color="000000" w:sz="6" w:space="0"/>
              <w:left w:val="nil"/>
              <w:bottom w:val="single" w:color="000000" w:sz="6" w:space="0"/>
              <w:right w:val="nil"/>
            </w:tcBorders>
            <w:vAlign w:val="center"/>
          </w:tcPr>
          <w:p w14:paraId="39DC9ABF">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en-US" w:eastAsia="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有限责任公司、</w:t>
            </w:r>
            <w:r>
              <w:rPr>
                <w:rFonts w:hint="eastAsia" w:ascii="宋体" w:hAnsi="宋体"/>
                <w:bCs/>
                <w:color w:val="000000" w:themeColor="text1"/>
                <w:sz w:val="20"/>
                <w:szCs w:val="20"/>
                <w:lang w:val="en-US" w:eastAsia="zh-CN"/>
                <w14:textFill>
                  <w14:solidFill>
                    <w14:schemeClr w14:val="tx1"/>
                  </w14:solidFill>
                </w14:textFill>
              </w:rPr>
              <w:t>股份公司、</w:t>
            </w:r>
            <w:r>
              <w:rPr>
                <w:rFonts w:hint="eastAsia" w:ascii="宋体" w:hAnsi="宋体"/>
                <w:bCs/>
                <w:color w:val="000000" w:themeColor="text1"/>
                <w:sz w:val="20"/>
                <w:szCs w:val="20"/>
                <w:lang w:val="zh-CN"/>
                <w14:textFill>
                  <w14:solidFill>
                    <w14:schemeClr w14:val="tx1"/>
                  </w14:solidFill>
                </w14:textFill>
              </w:rPr>
              <w:t>非公司企业法人由现登记法定代表人</w:t>
            </w:r>
            <w:r>
              <w:rPr>
                <w:rFonts w:hint="eastAsia" w:ascii="宋体" w:hAnsi="宋体"/>
                <w:bCs/>
                <w:color w:val="000000" w:themeColor="text1"/>
                <w:sz w:val="20"/>
                <w:szCs w:val="20"/>
                <w:lang w:val="en-US" w:eastAsia="zh-CN"/>
                <w14:textFill>
                  <w14:solidFill>
                    <w14:schemeClr w14:val="tx1"/>
                  </w14:solidFill>
                </w14:textFill>
              </w:rPr>
              <w:t>和拟变更登记法定代表人签署；</w:t>
            </w:r>
          </w:p>
          <w:p w14:paraId="57C5F3CE">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个人独资企业由</w:t>
            </w:r>
            <w:r>
              <w:rPr>
                <w:rFonts w:hint="eastAsia" w:ascii="宋体" w:hAnsi="宋体"/>
                <w:bCs/>
                <w:color w:val="000000" w:themeColor="text1"/>
                <w:sz w:val="20"/>
                <w:szCs w:val="20"/>
                <w:lang w:val="en-US" w:eastAsia="zh-CN"/>
                <w14:textFill>
                  <w14:solidFill>
                    <w14:schemeClr w14:val="tx1"/>
                  </w14:solidFill>
                </w14:textFill>
              </w:rPr>
              <w:t>现登记</w:t>
            </w:r>
            <w:r>
              <w:rPr>
                <w:rFonts w:hint="eastAsia" w:ascii="宋体" w:hAnsi="宋体"/>
                <w:bCs/>
                <w:color w:val="000000" w:themeColor="text1"/>
                <w:sz w:val="20"/>
                <w:szCs w:val="20"/>
                <w:lang w:val="zh-CN"/>
                <w14:textFill>
                  <w14:solidFill>
                    <w14:schemeClr w14:val="tx1"/>
                  </w14:solidFill>
                </w14:textFill>
              </w:rPr>
              <w:t>投资人</w:t>
            </w:r>
            <w:r>
              <w:rPr>
                <w:rFonts w:hint="eastAsia" w:ascii="宋体" w:hAnsi="宋体"/>
                <w:bCs/>
                <w:color w:val="000000" w:themeColor="text1"/>
                <w:sz w:val="20"/>
                <w:szCs w:val="20"/>
                <w:lang w:val="en-US" w:eastAsia="zh-CN"/>
                <w14:textFill>
                  <w14:solidFill>
                    <w14:schemeClr w14:val="tx1"/>
                  </w14:solidFill>
                </w14:textFill>
              </w:rPr>
              <w:t>和拟变更登记投资人签署</w:t>
            </w:r>
            <w:r>
              <w:rPr>
                <w:rFonts w:hint="eastAsia" w:ascii="宋体" w:hAnsi="宋体"/>
                <w:bCs/>
                <w:color w:val="000000" w:themeColor="text1"/>
                <w:sz w:val="20"/>
                <w:szCs w:val="20"/>
                <w:lang w:val="zh-CN"/>
                <w14:textFill>
                  <w14:solidFill>
                    <w14:schemeClr w14:val="tx1"/>
                  </w14:solidFill>
                </w14:textFill>
              </w:rPr>
              <w:t>；</w:t>
            </w:r>
          </w:p>
          <w:p w14:paraId="169E35DC">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合伙企业由</w:t>
            </w:r>
            <w:r>
              <w:rPr>
                <w:rFonts w:hint="eastAsia" w:ascii="宋体" w:hAnsi="宋体"/>
                <w:bCs/>
                <w:color w:val="000000" w:themeColor="text1"/>
                <w:sz w:val="20"/>
                <w:szCs w:val="20"/>
                <w:lang w:val="en-US" w:eastAsia="zh-CN"/>
                <w14:textFill>
                  <w14:solidFill>
                    <w14:schemeClr w14:val="tx1"/>
                  </w14:solidFill>
                </w14:textFill>
              </w:rPr>
              <w:t>现登记</w:t>
            </w:r>
            <w:r>
              <w:rPr>
                <w:rFonts w:hint="eastAsia" w:ascii="宋体" w:hAnsi="宋体"/>
                <w:bCs/>
                <w:color w:val="000000" w:themeColor="text1"/>
                <w:sz w:val="20"/>
                <w:szCs w:val="20"/>
                <w:lang w:val="zh-CN"/>
                <w14:textFill>
                  <w14:solidFill>
                    <w14:schemeClr w14:val="tx1"/>
                  </w14:solidFill>
                </w14:textFill>
              </w:rPr>
              <w:t>执行事务合伙人</w:t>
            </w:r>
            <w:r>
              <w:rPr>
                <w:rFonts w:hint="eastAsia" w:ascii="宋体" w:hAnsi="宋体"/>
                <w:bCs/>
                <w:color w:val="000000" w:themeColor="text1"/>
                <w:sz w:val="20"/>
                <w:szCs w:val="20"/>
                <w:lang w:val="en-US" w:eastAsia="zh-CN"/>
                <w14:textFill>
                  <w14:solidFill>
                    <w14:schemeClr w14:val="tx1"/>
                  </w14:solidFill>
                </w14:textFill>
              </w:rPr>
              <w:t>和拟变更登记执行事务合伙人</w:t>
            </w:r>
            <w:r>
              <w:rPr>
                <w:rFonts w:hint="eastAsia" w:ascii="宋体" w:hAnsi="宋体"/>
                <w:bCs/>
                <w:color w:val="000000" w:themeColor="text1"/>
                <w:sz w:val="20"/>
                <w:szCs w:val="20"/>
                <w:lang w:val="zh-CN"/>
                <w14:textFill>
                  <w14:solidFill>
                    <w14:schemeClr w14:val="tx1"/>
                  </w14:solidFill>
                </w14:textFill>
              </w:rPr>
              <w:t>签署；</w:t>
            </w:r>
          </w:p>
          <w:p w14:paraId="11767981">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个体工商户由</w:t>
            </w:r>
            <w:r>
              <w:rPr>
                <w:rFonts w:hint="eastAsia" w:ascii="宋体" w:hAnsi="宋体"/>
                <w:bCs/>
                <w:color w:val="000000" w:themeColor="text1"/>
                <w:sz w:val="20"/>
                <w:szCs w:val="20"/>
                <w:lang w:val="en-US" w:eastAsia="zh-CN"/>
                <w14:textFill>
                  <w14:solidFill>
                    <w14:schemeClr w14:val="tx1"/>
                  </w14:solidFill>
                </w14:textFill>
              </w:rPr>
              <w:t>现登记</w:t>
            </w:r>
            <w:r>
              <w:rPr>
                <w:rFonts w:hint="eastAsia" w:ascii="宋体" w:hAnsi="宋体"/>
                <w:bCs/>
                <w:color w:val="000000" w:themeColor="text1"/>
                <w:sz w:val="20"/>
                <w:szCs w:val="20"/>
                <w:lang w:val="zh-CN"/>
                <w14:textFill>
                  <w14:solidFill>
                    <w14:schemeClr w14:val="tx1"/>
                  </w14:solidFill>
                </w14:textFill>
              </w:rPr>
              <w:t>经营者</w:t>
            </w:r>
            <w:r>
              <w:rPr>
                <w:rFonts w:hint="eastAsia" w:ascii="宋体" w:hAnsi="宋体"/>
                <w:bCs/>
                <w:color w:val="000000" w:themeColor="text1"/>
                <w:sz w:val="20"/>
                <w:szCs w:val="20"/>
                <w:lang w:val="en-US" w:eastAsia="zh-CN"/>
                <w14:textFill>
                  <w14:solidFill>
                    <w14:schemeClr w14:val="tx1"/>
                  </w14:solidFill>
                </w14:textFill>
              </w:rPr>
              <w:t>和拟变更登记经营者</w:t>
            </w:r>
            <w:r>
              <w:rPr>
                <w:rFonts w:hint="eastAsia" w:ascii="宋体" w:hAnsi="宋体"/>
                <w:bCs/>
                <w:color w:val="000000" w:themeColor="text1"/>
                <w:sz w:val="20"/>
                <w:szCs w:val="20"/>
                <w:lang w:val="zh-CN"/>
                <w14:textFill>
                  <w14:solidFill>
                    <w14:schemeClr w14:val="tx1"/>
                  </w14:solidFill>
                </w14:textFill>
              </w:rPr>
              <w:t>签署；</w:t>
            </w:r>
          </w:p>
          <w:p w14:paraId="7F7D772B">
            <w:pPr>
              <w:pStyle w:val="4"/>
              <w:keepNext w:val="0"/>
              <w:keepLines w:val="0"/>
              <w:pageBreakBefore w:val="0"/>
              <w:widowControl w:val="0"/>
              <w:kinsoku/>
              <w:wordWrap/>
              <w:overflowPunct/>
              <w:topLinePunct w:val="0"/>
              <w:bidi w:val="0"/>
              <w:spacing w:line="320" w:lineRule="exact"/>
              <w:textAlignment w:val="auto"/>
              <w:rPr>
                <w:rFonts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lang w:val="zh-CN"/>
                <w14:textFill>
                  <w14:solidFill>
                    <w14:schemeClr w14:val="tx1"/>
                  </w14:solidFill>
                </w14:textFill>
              </w:rPr>
              <w:t>·</w:t>
            </w:r>
            <w:r>
              <w:rPr>
                <w:rFonts w:hint="eastAsia" w:ascii="宋体" w:hAnsi="宋体"/>
                <w:bCs/>
                <w:color w:val="000000" w:themeColor="text1"/>
                <w:sz w:val="20"/>
                <w:szCs w:val="20"/>
                <w:lang w:val="zh-CN"/>
                <w14:textFill>
                  <w14:solidFill>
                    <w14:schemeClr w14:val="tx1"/>
                  </w14:solidFill>
                </w14:textFill>
              </w:rPr>
              <w:t>分公司、营业单位、非法人分支机构的，由</w:t>
            </w:r>
            <w:r>
              <w:rPr>
                <w:rFonts w:hint="eastAsia" w:ascii="宋体" w:hAnsi="宋体"/>
                <w:bCs/>
                <w:color w:val="000000" w:themeColor="text1"/>
                <w:sz w:val="20"/>
                <w:szCs w:val="20"/>
                <w:lang w:val="en-US" w:eastAsia="zh-CN"/>
                <w14:textFill>
                  <w14:solidFill>
                    <w14:schemeClr w14:val="tx1"/>
                  </w14:solidFill>
                </w14:textFill>
              </w:rPr>
              <w:t>分支机构</w:t>
            </w:r>
            <w:r>
              <w:rPr>
                <w:rFonts w:hint="eastAsia" w:ascii="宋体" w:hAnsi="宋体"/>
                <w:bCs/>
                <w:color w:val="000000" w:themeColor="text1"/>
                <w:sz w:val="20"/>
                <w:szCs w:val="20"/>
                <w:lang w:val="zh-CN"/>
                <w14:textFill>
                  <w14:solidFill>
                    <w14:schemeClr w14:val="tx1"/>
                  </w14:solidFill>
                </w14:textFill>
              </w:rPr>
              <w:t>的</w:t>
            </w:r>
            <w:r>
              <w:rPr>
                <w:rFonts w:hint="eastAsia" w:ascii="宋体" w:hAnsi="宋体"/>
                <w:bCs/>
                <w:color w:val="000000" w:themeColor="text1"/>
                <w:sz w:val="20"/>
                <w:szCs w:val="20"/>
                <w:lang w:val="en-US" w:eastAsia="zh-CN"/>
                <w14:textFill>
                  <w14:solidFill>
                    <w14:schemeClr w14:val="tx1"/>
                  </w14:solidFill>
                </w14:textFill>
              </w:rPr>
              <w:t>现登记负责人和拟变更登记负责人</w:t>
            </w:r>
            <w:r>
              <w:rPr>
                <w:rFonts w:hint="eastAsia" w:ascii="宋体" w:hAnsi="宋体"/>
                <w:bCs/>
                <w:color w:val="000000" w:themeColor="text1"/>
                <w:sz w:val="20"/>
                <w:szCs w:val="20"/>
                <w:lang w:val="zh-CN"/>
                <w14:textFill>
                  <w14:solidFill>
                    <w14:schemeClr w14:val="tx1"/>
                  </w14:solidFill>
                </w14:textFill>
              </w:rPr>
              <w:t>签署。</w:t>
            </w:r>
          </w:p>
        </w:tc>
      </w:tr>
      <w:tr w14:paraId="4CFDD5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232" w:type="dxa"/>
            <w:gridSpan w:val="2"/>
            <w:tcBorders>
              <w:top w:val="single" w:color="000000" w:sz="6" w:space="0"/>
              <w:left w:val="nil"/>
              <w:bottom w:val="single" w:color="000000" w:sz="6" w:space="0"/>
              <w:right w:val="nil"/>
            </w:tcBorders>
          </w:tcPr>
          <w:p w14:paraId="7A6FE079">
            <w:pPr>
              <w:keepNext w:val="0"/>
              <w:keepLines w:val="0"/>
              <w:pageBreakBefore w:val="0"/>
              <w:widowControl w:val="0"/>
              <w:kinsoku/>
              <w:wordWrap/>
              <w:overflowPunct/>
              <w:topLinePunct w:val="0"/>
              <w:autoSpaceDE w:val="0"/>
              <w:autoSpaceDN w:val="0"/>
              <w:bidi w:val="0"/>
              <w:adjustRightInd w:val="0"/>
              <w:spacing w:line="320" w:lineRule="exact"/>
              <w:jc w:val="right"/>
              <w:textAlignment w:val="auto"/>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法律责任</w:t>
            </w:r>
          </w:p>
        </w:tc>
        <w:tc>
          <w:tcPr>
            <w:tcW w:w="8796" w:type="dxa"/>
            <w:gridSpan w:val="5"/>
            <w:tcBorders>
              <w:top w:val="single" w:color="000000" w:sz="6" w:space="0"/>
              <w:left w:val="nil"/>
              <w:bottom w:val="single" w:color="000000" w:sz="6" w:space="0"/>
              <w:right w:val="nil"/>
            </w:tcBorders>
            <w:vAlign w:val="center"/>
          </w:tcPr>
          <w:p w14:paraId="4A452F8B">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szCs w:val="20"/>
                <w:lang w:val="en-US" w:eastAsia="zh-CN"/>
                <w14:textFill>
                  <w14:solidFill>
                    <w14:schemeClr w14:val="tx1"/>
                  </w14:solidFill>
                </w14:textFill>
              </w:rPr>
              <w:t>1.依照《</w:t>
            </w:r>
            <w:bookmarkStart w:id="0" w:name="_GoBack"/>
            <w:r>
              <w:rPr>
                <w:rFonts w:hint="eastAsia" w:ascii="宋体" w:hAnsi="宋体"/>
                <w:bCs/>
                <w:color w:val="000000" w:themeColor="text1"/>
                <w:sz w:val="20"/>
                <w:szCs w:val="20"/>
                <w:lang w:val="en-US" w:eastAsia="zh-CN"/>
                <w14:textFill>
                  <w14:solidFill>
                    <w14:schemeClr w14:val="tx1"/>
                  </w14:solidFill>
                </w14:textFill>
              </w:rPr>
              <w:t>中华人民共和国市场主体登记管理条例</w:t>
            </w:r>
            <w:bookmarkEnd w:id="0"/>
            <w:r>
              <w:rPr>
                <w:rFonts w:hint="eastAsia" w:ascii="宋体" w:hAnsi="宋体"/>
                <w:bCs/>
                <w:color w:val="000000" w:themeColor="text1"/>
                <w:sz w:val="20"/>
                <w:szCs w:val="20"/>
                <w:lang w:val="en-US" w:eastAsia="zh-CN"/>
                <w14:textFill>
                  <w14:solidFill>
                    <w14:schemeClr w14:val="tx1"/>
                  </w14:solidFill>
                </w14:textFill>
              </w:rPr>
              <w:t>》及实施细则，登记申请不符合法律、行政法规规定，或者可能危害国家安全、社会公共利益的，登记机关不予登记并说明理由。对涉嫌提交虚假材料或者采取其他欺诈手段隐瞒重要事实取得市场主体登记的行为，登记机关可以根据当事人申请或者依职权主动进行调查。</w:t>
            </w:r>
            <w:r>
              <w:rPr>
                <w:rFonts w:hint="eastAsia" w:ascii="宋体" w:hAnsi="宋体"/>
                <w:bCs/>
                <w:color w:val="000000" w:themeColor="text1"/>
                <w:sz w:val="20"/>
                <w:szCs w:val="20"/>
                <w:lang w:val="zh-CN"/>
                <w14:textFill>
                  <w14:solidFill>
                    <w14:schemeClr w14:val="tx1"/>
                  </w14:solidFill>
                </w14:textFill>
              </w:rPr>
              <w:t>提交虚假材料或者采取其他欺诈手段隐瞒重要事实取得市场主体登记的，由登记机关责令改正，没收违法所得，并处5万元以上20万元以下的罚款；情节严重的，处20万元以上100万元以下的罚款，吊销营业执照。</w:t>
            </w:r>
          </w:p>
          <w:p w14:paraId="1ABFBF10">
            <w:pPr>
              <w:pStyle w:val="4"/>
              <w:keepNext w:val="0"/>
              <w:keepLines w:val="0"/>
              <w:pageBreakBefore w:val="0"/>
              <w:widowControl w:val="0"/>
              <w:kinsoku/>
              <w:wordWrap/>
              <w:overflowPunct/>
              <w:topLinePunct w:val="0"/>
              <w:bidi w:val="0"/>
              <w:spacing w:line="320" w:lineRule="exact"/>
              <w:textAlignment w:val="auto"/>
              <w:rPr>
                <w:rFonts w:hint="eastAsia" w:ascii="宋体" w:hAnsi="宋体"/>
                <w:bCs/>
                <w:color w:val="000000" w:themeColor="text1"/>
                <w:sz w:val="20"/>
                <w:szCs w:val="20"/>
                <w:lang w:val="zh-CN"/>
                <w14:textFill>
                  <w14:solidFill>
                    <w14:schemeClr w14:val="tx1"/>
                  </w14:solidFill>
                </w14:textFill>
              </w:rPr>
            </w:pPr>
            <w:r>
              <w:rPr>
                <w:rFonts w:hint="eastAsia" w:ascii="宋体" w:hAnsi="宋体"/>
                <w:bCs/>
                <w:color w:val="000000" w:themeColor="text1"/>
                <w:sz w:val="20"/>
                <w:szCs w:val="20"/>
                <w:lang w:val="zh-CN"/>
                <w14:textFill>
                  <w14:solidFill>
                    <w14:schemeClr w14:val="tx1"/>
                  </w14:solidFill>
                </w14:textFill>
              </w:rPr>
              <w:t>2.依照《中华人民共和国公司法》，违反本法规定，……提交虚假材料或者采取其他欺诈手段隐瞒重要事实取得公司登记的，由公司登记机关责令改正，……；对提交虚假材料或者采取其他欺诈手段隐瞒重要事实的公司，处以五万元以上二百万元以下的罚款；情节严重的，吊销营业执照；对直接负责的主管人员和其他直接责任人员处以三万元以上三十万元以下的罚款。</w:t>
            </w:r>
          </w:p>
        </w:tc>
      </w:tr>
    </w:tbl>
    <w:p w14:paraId="621B324B">
      <w:pPr>
        <w:pStyle w:val="2"/>
        <w:rPr>
          <w:color w:val="000000" w:themeColor="text1"/>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OGI4MWQyMDJkMGE1M2I5YzU1OTFmY2FlOGE4OTMifQ=="/>
    <w:docVar w:name="KSO_WPS_MARK_KEY" w:val="dc8e0e93-46b1-4e79-9202-c7c52e110435"/>
  </w:docVars>
  <w:rsids>
    <w:rsidRoot w:val="0B8F7C2B"/>
    <w:rsid w:val="039749C6"/>
    <w:rsid w:val="03E96233"/>
    <w:rsid w:val="0B8F7C2B"/>
    <w:rsid w:val="1FDDB03A"/>
    <w:rsid w:val="2C6F4621"/>
    <w:rsid w:val="2FFFB18B"/>
    <w:rsid w:val="311B312C"/>
    <w:rsid w:val="370F4A7D"/>
    <w:rsid w:val="458C7F8E"/>
    <w:rsid w:val="46F9225C"/>
    <w:rsid w:val="4E4025CE"/>
    <w:rsid w:val="5DD94B3D"/>
    <w:rsid w:val="5DF88800"/>
    <w:rsid w:val="5F7779EE"/>
    <w:rsid w:val="5FA7E598"/>
    <w:rsid w:val="62C335F8"/>
    <w:rsid w:val="67BF6077"/>
    <w:rsid w:val="6A1D1B56"/>
    <w:rsid w:val="6F724C31"/>
    <w:rsid w:val="6FC836CD"/>
    <w:rsid w:val="6FEFC88E"/>
    <w:rsid w:val="78421483"/>
    <w:rsid w:val="79FF4D8E"/>
    <w:rsid w:val="7F3F426F"/>
    <w:rsid w:val="7FFFC992"/>
    <w:rsid w:val="BDCBC4E8"/>
    <w:rsid w:val="BFFFAE3D"/>
    <w:rsid w:val="CE7D8F03"/>
    <w:rsid w:val="D65F0D0F"/>
    <w:rsid w:val="EAFE7CE5"/>
    <w:rsid w:val="EFEFEFFD"/>
    <w:rsid w:val="EFFFA194"/>
    <w:rsid w:val="F3FFF457"/>
    <w:rsid w:val="F6FF231C"/>
    <w:rsid w:val="F97F20A1"/>
    <w:rsid w:val="F9DBF0BE"/>
    <w:rsid w:val="FB7CDA53"/>
    <w:rsid w:val="FEAF50AB"/>
    <w:rsid w:val="FF6F3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next w:val="1"/>
    <w:qFormat/>
    <w:uiPriority w:val="0"/>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二级标题"/>
    <w:basedOn w:val="1"/>
    <w:link w:val="8"/>
    <w:qFormat/>
    <w:uiPriority w:val="0"/>
    <w:pPr>
      <w:ind w:firstLine="640" w:firstLineChars="200"/>
    </w:pPr>
    <w:rPr>
      <w:rFonts w:ascii="仿宋_GB2312" w:hAnsi="仿宋_GB2312" w:eastAsia="楷体_GB2312"/>
      <w:sz w:val="32"/>
      <w:szCs w:val="32"/>
    </w:rPr>
  </w:style>
  <w:style w:type="character" w:customStyle="1" w:styleId="8">
    <w:name w:val="二级标题 Char"/>
    <w:link w:val="7"/>
    <w:qFormat/>
    <w:uiPriority w:val="0"/>
    <w:rPr>
      <w:rFonts w:ascii="仿宋_GB2312" w:hAnsi="仿宋_GB2312" w:eastAsia="楷体_GB2312"/>
      <w:sz w:val="32"/>
      <w:szCs w:val="32"/>
    </w:rPr>
  </w:style>
  <w:style w:type="paragraph" w:customStyle="1" w:styleId="9">
    <w:name w:val="一级标题"/>
    <w:basedOn w:val="1"/>
    <w:next w:val="3"/>
    <w:qFormat/>
    <w:uiPriority w:val="0"/>
    <w:pPr>
      <w:ind w:firstLine="640" w:firstLineChars="200"/>
      <w:jc w:val="both"/>
    </w:pPr>
    <w:rPr>
      <w:rFonts w:ascii="仿宋_GB2312" w:hAnsi="仿宋_GB2312" w:eastAsia="黑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fcfc2501-f582-4d67-b7f2-3ac3f7eea73c</errorID>
      <errorWord>市场主体登记管理条例</errorWord>
      <group>L1_Knowledge</group>
      <groupName>知识性问题</groupName>
      <ability>L2_Knowledge</ability>
      <abilityName>其他知识</abilityName>
      <candidateList>
        <item>中华人民共和国市场主体登记管理条例</item>
      </candidateList>
      <explain>当前法律法规名称使用简称，请注意是否应当使用全称。</explain>
      <paraID>4A452F8B</paraID>
      <start>5</start>
      <end>22</end>
      <status>modified</status>
      <modifiedWord>中华人民共和国市场主体登记管理条例</modifiedWord>
      <trackRevisions>false</trackRevisions>
    </reviewItem>
  </reviewItems>
  <config/>
</contractReview>
</file>

<file path=customXml/itemProps1.xml><?xml version="1.0" encoding="utf-8"?>
<ds:datastoreItem xmlns:ds="http://schemas.openxmlformats.org/officeDocument/2006/customXml" ds:itemID="{d6d737fe-2ec3-4b04-9a90-540eda186c7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1158</Words>
  <Characters>1167</Characters>
  <Lines>0</Lines>
  <Paragraphs>0</Paragraphs>
  <TotalTime>15</TotalTime>
  <ScaleCrop>false</ScaleCrop>
  <LinksUpToDate>false</LinksUpToDate>
  <CharactersWithSpaces>1244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2024-08-28T10:57:00Z</dcterms:created>
  <dc:creator>潘牧</dc:creator>
  <cp:lastModifiedBy>D调的华丽</cp:lastModifiedBy>
  <dcterms:modified xsi:type="dcterms:W3CDTF">2026-01-26T07:47:09Z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873E01239C9E4D7D94677925B0ABD8AD_12</vt:lpwstr>
  </property>
  <property fmtid="{D5CDD505-2E9C-101B-9397-08002B2CF9AE}" pid="4" name="KSOTemplateDocerSaveRecord">
    <vt:lpwstr>eyJoZGlkIjoiMTBmYmEzNmI2YTFjNzA5M2VkODkxNzc0YjEwZGQxMjgiLCJ1c2VySWQiOiIxMDM4ODI1NDIyIn0=</vt:lpwstr>
  </property>
</Properties>
</file>