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970C8">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4EA405B2">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5208A4B8">
      <w:pPr>
        <w:wordWrap w:val="0"/>
        <w:snapToGrid w:val="0"/>
        <w:spacing w:before="312" w:beforeLines="100" w:after="312" w:afterLines="100" w:line="520" w:lineRule="exact"/>
        <w:jc w:val="center"/>
        <w:rPr>
          <w:rFonts w:ascii="仿宋" w:hAnsi="仿宋" w:eastAsia="仿宋" w:cs="仿宋"/>
          <w:color w:val="000000"/>
          <w:sz w:val="32"/>
          <w:szCs w:val="32"/>
        </w:rPr>
      </w:pPr>
      <w:r>
        <w:rPr>
          <w:rFonts w:ascii="仿宋" w:hAnsi="仿宋" w:eastAsia="仿宋" w:cs="Times New Roman"/>
          <w:szCs w:val="24"/>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19050" t="19050" r="29210" b="36830"/>
                <wp:wrapNone/>
                <wp:docPr id="4"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wps:spPr>
                      <wps:bodyPr/>
                    </wps:wsp>
                  </a:graphicData>
                </a:graphic>
              </wp:anchor>
            </w:drawing>
          </mc:Choice>
          <mc:Fallback>
            <w:pict>
              <v:shape id="直接箭头连接符 3"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Ej3v/b/AQAAyw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 w:hAnsi="仿宋" w:eastAsia="仿宋" w:cs="仿宋"/>
          <w:color w:val="000000"/>
          <w:sz w:val="32"/>
          <w:szCs w:val="32"/>
        </w:rPr>
        <w:t>秦市监处罚〔2026〕7号</w:t>
      </w:r>
    </w:p>
    <w:p w14:paraId="46CE6F72">
      <w:pPr>
        <w:spacing w:line="520" w:lineRule="exact"/>
        <w:rPr>
          <w:rFonts w:ascii="仿宋" w:hAnsi="仿宋" w:eastAsia="仿宋" w:cs="??_GB2312"/>
          <w:sz w:val="32"/>
          <w:szCs w:val="32"/>
        </w:rPr>
      </w:pPr>
      <w:r>
        <w:rPr>
          <w:rFonts w:hint="eastAsia" w:ascii="仿宋" w:hAnsi="仿宋" w:eastAsia="仿宋" w:cs="??_GB2312"/>
          <w:sz w:val="32"/>
          <w:szCs w:val="32"/>
        </w:rPr>
        <w:t>当事人：秦皇岛保合保佳物业服务有限公司；</w:t>
      </w:r>
    </w:p>
    <w:p w14:paraId="069898C9">
      <w:pPr>
        <w:spacing w:line="500" w:lineRule="exact"/>
        <w:ind w:left="140" w:hanging="140"/>
        <w:rPr>
          <w:rFonts w:ascii="仿宋" w:hAnsi="仿宋" w:eastAsia="仿宋" w:cs="Mongolian Baiti"/>
          <w:sz w:val="32"/>
          <w:szCs w:val="32"/>
        </w:rPr>
      </w:pPr>
      <w:r>
        <w:rPr>
          <w:rFonts w:hint="eastAsia" w:ascii="仿宋" w:hAnsi="仿宋" w:eastAsia="仿宋" w:cs="宋体"/>
          <w:kern w:val="1"/>
          <w:sz w:val="32"/>
          <w:szCs w:val="32"/>
        </w:rPr>
        <w:t>主体资格证照名称：营业执照</w:t>
      </w:r>
      <w:r>
        <w:rPr>
          <w:rFonts w:hint="eastAsia" w:ascii="仿宋" w:hAnsi="仿宋" w:eastAsia="仿宋" w:cs="??_GB2312"/>
          <w:sz w:val="32"/>
          <w:szCs w:val="32"/>
        </w:rPr>
        <w:t>；</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p>
    <w:p w14:paraId="6C1D91A0">
      <w:pPr>
        <w:spacing w:line="500" w:lineRule="exact"/>
        <w:ind w:left="140" w:hanging="140"/>
        <w:rPr>
          <w:rFonts w:ascii="仿宋" w:hAnsi="仿宋" w:eastAsia="仿宋" w:cs="宋体"/>
          <w:kern w:val="1"/>
          <w:sz w:val="32"/>
          <w:szCs w:val="32"/>
        </w:rPr>
      </w:pPr>
      <w:r>
        <w:rPr>
          <w:rFonts w:hint="eastAsia" w:ascii="仿宋" w:hAnsi="仿宋" w:eastAsia="仿宋" w:cs="??_GB2312"/>
          <w:sz w:val="32"/>
          <w:szCs w:val="32"/>
        </w:rPr>
        <w:t>统一社会信用</w:t>
      </w:r>
      <w:r>
        <w:rPr>
          <w:rFonts w:hint="eastAsia" w:ascii="仿宋" w:hAnsi="仿宋" w:eastAsia="仿宋" w:cs="宋体"/>
          <w:kern w:val="1"/>
          <w:sz w:val="32"/>
          <w:szCs w:val="32"/>
        </w:rPr>
        <w:t>代码：9113030109328649X2；</w:t>
      </w:r>
      <w:r>
        <w:rPr>
          <w:rFonts w:ascii="仿宋" w:hAnsi="仿宋" w:eastAsia="仿宋" w:cs="宋体"/>
          <w:kern w:val="1"/>
          <w:sz w:val="32"/>
          <w:szCs w:val="32"/>
        </w:rPr>
        <w:t xml:space="preserve">                                   </w:t>
      </w:r>
    </w:p>
    <w:p w14:paraId="735ED1C0">
      <w:pPr>
        <w:spacing w:line="500" w:lineRule="exact"/>
        <w:ind w:left="2448" w:hanging="2448" w:hangingChars="765"/>
        <w:rPr>
          <w:rFonts w:ascii="仿宋" w:hAnsi="仿宋" w:eastAsia="仿宋" w:cs="宋体"/>
          <w:kern w:val="1"/>
          <w:sz w:val="32"/>
          <w:szCs w:val="32"/>
        </w:rPr>
      </w:pPr>
      <w:r>
        <w:rPr>
          <w:rFonts w:hint="eastAsia" w:ascii="仿宋" w:hAnsi="仿宋" w:eastAsia="仿宋" w:cs="宋体"/>
          <w:kern w:val="1"/>
          <w:sz w:val="32"/>
          <w:szCs w:val="32"/>
        </w:rPr>
        <w:t>住所（住址）：</w:t>
      </w:r>
      <w:r>
        <w:rPr>
          <w:rFonts w:hint="eastAsia" w:ascii="仿宋" w:hAnsi="仿宋" w:eastAsia="仿宋" w:cs="宋体"/>
          <w:kern w:val="1"/>
          <w:sz w:val="32"/>
          <w:szCs w:val="32"/>
          <w:lang w:val="en-US" w:eastAsia="zh-CN"/>
        </w:rPr>
        <w:t>4g2</w:t>
      </w:r>
      <w:r>
        <w:rPr>
          <w:rFonts w:hint="eastAsia" w:ascii="仿宋" w:hAnsi="仿宋" w:eastAsia="仿宋" w:cs="宋体"/>
          <w:kern w:val="1"/>
          <w:sz w:val="32"/>
          <w:szCs w:val="32"/>
        </w:rPr>
        <w:t>珠江道12号6-2-101；</w:t>
      </w:r>
      <w:r>
        <w:rPr>
          <w:rFonts w:ascii="仿宋" w:hAnsi="仿宋" w:eastAsia="仿宋" w:cs="宋体"/>
          <w:kern w:val="1"/>
          <w:sz w:val="32"/>
          <w:szCs w:val="32"/>
        </w:rPr>
        <w:t xml:space="preserve">                                               </w:t>
      </w:r>
    </w:p>
    <w:p w14:paraId="57DB1E53">
      <w:pPr>
        <w:spacing w:line="500" w:lineRule="exact"/>
        <w:ind w:left="140" w:hanging="140"/>
        <w:rPr>
          <w:rFonts w:ascii="仿宋" w:hAnsi="仿宋" w:eastAsia="仿宋" w:cs="宋体"/>
          <w:kern w:val="1"/>
          <w:sz w:val="32"/>
          <w:szCs w:val="32"/>
        </w:rPr>
      </w:pPr>
      <w:r>
        <w:rPr>
          <w:rFonts w:hint="eastAsia" w:ascii="仿宋" w:hAnsi="仿宋" w:eastAsia="仿宋" w:cs="宋体"/>
          <w:kern w:val="1"/>
          <w:sz w:val="32"/>
          <w:szCs w:val="32"/>
        </w:rPr>
        <w:t>法定代表人（负责人、经营者）：李洋；</w:t>
      </w:r>
      <w:r>
        <w:rPr>
          <w:rFonts w:ascii="仿宋" w:hAnsi="仿宋" w:eastAsia="仿宋" w:cs="宋体"/>
          <w:kern w:val="1"/>
          <w:sz w:val="32"/>
          <w:szCs w:val="32"/>
        </w:rPr>
        <w:t xml:space="preserve">      </w:t>
      </w:r>
      <w:r>
        <w:rPr>
          <w:rFonts w:hint="eastAsia" w:ascii="仿宋" w:hAnsi="仿宋" w:eastAsia="仿宋" w:cs="宋体"/>
          <w:kern w:val="1"/>
          <w:sz w:val="32"/>
          <w:szCs w:val="32"/>
        </w:rPr>
        <w:t xml:space="preserve">           </w:t>
      </w:r>
      <w:r>
        <w:rPr>
          <w:rFonts w:ascii="仿宋" w:hAnsi="仿宋" w:eastAsia="仿宋" w:cs="宋体"/>
          <w:kern w:val="1"/>
          <w:sz w:val="32"/>
          <w:szCs w:val="32"/>
        </w:rPr>
        <w:t xml:space="preserve">                       </w:t>
      </w:r>
    </w:p>
    <w:p w14:paraId="00D401D5">
      <w:pPr>
        <w:spacing w:line="500" w:lineRule="exact"/>
        <w:ind w:left="140" w:hanging="140"/>
        <w:rPr>
          <w:rFonts w:ascii="仿宋" w:hAnsi="仿宋" w:eastAsia="仿宋" w:cs="Mongolian Baiti"/>
          <w:sz w:val="32"/>
          <w:szCs w:val="32"/>
        </w:rPr>
      </w:pPr>
      <w:r>
        <w:rPr>
          <w:rFonts w:hint="eastAsia" w:ascii="仿宋" w:hAnsi="仿宋" w:eastAsia="仿宋" w:cs="宋体"/>
          <w:kern w:val="1"/>
          <w:sz w:val="32"/>
          <w:szCs w:val="32"/>
        </w:rPr>
        <w:t>身份证号码：13030219**********。</w:t>
      </w:r>
      <w:r>
        <w:rPr>
          <w:rFonts w:ascii="仿宋" w:hAnsi="仿宋" w:eastAsia="仿宋" w:cs="宋体"/>
          <w:kern w:val="1"/>
          <w:sz w:val="32"/>
          <w:szCs w:val="32"/>
        </w:rPr>
        <w:t xml:space="preserve"> </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p>
    <w:p w14:paraId="1F55FFAC">
      <w:pPr>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本案来源于监督检查。2025年12月16日，本局两名执法人员对当事人位于</w:t>
      </w:r>
      <w:r>
        <w:rPr>
          <w:rFonts w:hint="eastAsia" w:ascii="仿宋" w:hAnsi="仿宋" w:eastAsia="仿宋" w:cs="仿宋"/>
          <w:bCs/>
          <w:sz w:val="32"/>
          <w:szCs w:val="32"/>
          <w:lang w:eastAsia="zh-CN"/>
        </w:rPr>
        <w:t>秦皇岛经济技术开发区</w:t>
      </w:r>
      <w:r>
        <w:rPr>
          <w:rFonts w:hint="eastAsia" w:ascii="仿宋" w:hAnsi="仿宋" w:eastAsia="仿宋" w:cs="仿宋"/>
          <w:bCs/>
          <w:sz w:val="32"/>
          <w:szCs w:val="32"/>
        </w:rPr>
        <w:t xml:space="preserve">珠江道12号的经营场所进行现场检查时发现，2019年4月1日，当事人与北京怡安饮水机厂家签订了《珠江花园小区便民饮水机安装维护合同》，按照合同约定，当事人向其收取电费价格为0.6元/度；当事人在该电费价格中未加收其他费用。为进一步调查案情，经分局部门负责人批准，本局于2025年12月19日予以立案调查。                        </w:t>
      </w:r>
    </w:p>
    <w:p w14:paraId="44B7830D">
      <w:pPr>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经查，当事人由国网冀北电力有限公司秦皇岛供电公司购买电的价格为0.5362元/度。2019年4月1日，当事人与北京怡安饮水机厂家签订《珠江花园小区便民饮水机安装维护合同》（合同编号：BH-ZJHY-20190401），按照合同约定：北京怡安饮水机厂家免费在秦皇岛市珠江花园小区内安装怡安直饮水机两台，分别安装在该小区三号楼、五号楼前各一台，并保证正常使用。北京怡安饮水机厂家按照实际发生水电费金额定期与当事人进行结算，当事人向其收取的电费价格为0.6元/度，未在该电费价格中加收其他费用；当事人制定上述售电价格</w:t>
      </w:r>
      <w:r>
        <w:rPr>
          <w:rFonts w:hint="eastAsia" w:ascii="仿宋" w:hAnsi="仿宋" w:eastAsia="仿宋" w:cs="仿宋"/>
          <w:bCs/>
          <w:sz w:val="32"/>
          <w:szCs w:val="32"/>
          <w:lang w:eastAsia="zh-CN"/>
        </w:rPr>
        <w:t>目的是为了</w:t>
      </w:r>
      <w:r>
        <w:rPr>
          <w:rFonts w:hint="eastAsia" w:ascii="仿宋" w:hAnsi="仿宋" w:eastAsia="仿宋" w:cs="仿宋"/>
          <w:bCs/>
          <w:sz w:val="32"/>
          <w:szCs w:val="32"/>
        </w:rPr>
        <w:t xml:space="preserve">方便与其结算。该《合同》的协议期限为1年，自2019年4月1日至2020年3月31日止；该《合同》到期后自动顺延期限，双方未就上述事项重新签订新《合同》。                                 </w:t>
      </w:r>
    </w:p>
    <w:p w14:paraId="7A02CFB7">
      <w:pPr>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在2019年4月1日至2024年8月13日期间，当事人共分16次收取了北京怡安饮水机厂家的电费，分别为：2019年9月28日收取电费金额：39元；2019年11月10日收取电费金额：25元；2020年1月23日收取电费金额：130元；2020年3月12日收取电费金额：120元；2020年6月1日收取电费金额：88元；2020年8月7日收取电费金额：42元；2020年12月26日收取电费金额：106元；2021年3月9日收取电费金额：304元；2021年6月24日收取电费金额：74.4元；2021年8月16日收取电费金额：21元；2021年11月22日收取电费金额：43元；2022年7月9日收取电费金额：676.5元；2023年1月5日收取电费金额：294元；2023年6月26日收取电费金额：201.2元；2023年11月22日收取电费金额：105元；2024年8月13日收取电费金额：491.5元；经计算，收取电费金额合计：2757.6元，售电数量：4596度，多收取电费金额：293.22元。自2024年8月14日到2025年被查，当事人尚未向北京怡安饮水机厂家收取电费。鉴于当事人的上述行为，本局依法向当事人下达了《责令改正通知书》《责令退款通知书》《当场处罚决定书》，责令当事人在2025年12月23日前改正，要求当事人按照规定在规定的期限内改正超越权限制定电价的不正当价格行为；要求当事人自收到本通知书之日起十五日内，将多收的价款 293.22 元予以退还；并给予当事人警告的行政处罚。</w:t>
      </w:r>
    </w:p>
    <w:p w14:paraId="13A700AA">
      <w:pPr>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2025年12月25日，当事人按照要求向其退还了多收的价款293.22元。2025年12月29日，本局对当事人开展经营活动中存在的上述问题进行复查时发现，当事人已于2025年12月17日重新签订了《珠江花园小区便民饮水机安装维护合同》（合同编号：BH-ZJHY-20251217），按照合同约定，当事人向其收取电费的价格为0.5362元/度，并向本局上交了整改报告以及整改后签订的《合同》当事人在规定的期限内对开展经营活动中存在的上述问题进行了改正。经计算，当事人开展上述经营活动的违法所得为293.22元。在调查期间未对当事人采取行政强制措施。</w:t>
      </w:r>
    </w:p>
    <w:p w14:paraId="2E363FFC">
      <w:pPr>
        <w:spacing w:line="520" w:lineRule="exact"/>
        <w:rPr>
          <w:rFonts w:ascii="仿宋" w:hAnsi="仿宋" w:eastAsia="仿宋" w:cs="宋体"/>
          <w:b/>
          <w:bCs/>
          <w:color w:val="000000"/>
          <w:sz w:val="32"/>
          <w:szCs w:val="32"/>
        </w:rPr>
      </w:pPr>
      <w:r>
        <w:rPr>
          <w:rFonts w:hint="eastAsia" w:ascii="仿宋" w:hAnsi="仿宋" w:eastAsia="仿宋" w:cs="宋体"/>
          <w:b/>
          <w:bCs/>
          <w:color w:val="000000"/>
          <w:sz w:val="32"/>
          <w:szCs w:val="32"/>
        </w:rPr>
        <w:t>上述事实，主要有以下证据证明：</w:t>
      </w:r>
    </w:p>
    <w:p w14:paraId="694FA486">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1.当事人营业执照、法定代表人身份证复印件各一份；证明了当事人的基本信息以及法定代表人身份信息等情况。                                             </w:t>
      </w:r>
    </w:p>
    <w:p w14:paraId="648428E6">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2.当事人为被委托人出具的授权委托书一份；被委托人身份证复印件一份；证明了受托人身份信息以及当事人委托的真实性以及委托权限等相关事项。                          </w:t>
      </w:r>
    </w:p>
    <w:p w14:paraId="28D25EC7">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3.对当事人经营场所现场笔录一份；现场检查照片打印件三份；对被委托人所做询问笔录一份；当事人提供的购电发票、《珠江花园小区便民饮水机安装维护合同》（合同编号：BH-ZJHY-20190401）复印件以及《关于珠江花园小区饮水机电费的说明》各一份；当事人售电凭证复印件十六份；证明了当事人开展经营活动以及超越权限制定电价的不正当价格行为</w:t>
      </w:r>
      <w:r>
        <w:rPr>
          <w:rFonts w:hint="eastAsia" w:ascii="仿宋" w:hAnsi="仿宋" w:eastAsia="仿宋" w:cs="仿宋"/>
          <w:bCs/>
          <w:sz w:val="32"/>
          <w:szCs w:val="32"/>
          <w:lang w:eastAsia="zh-CN"/>
        </w:rPr>
        <w:t>的</w:t>
      </w:r>
      <w:r>
        <w:rPr>
          <w:rFonts w:hint="eastAsia" w:ascii="仿宋" w:hAnsi="仿宋" w:eastAsia="仿宋" w:cs="仿宋"/>
          <w:bCs/>
          <w:sz w:val="32"/>
          <w:szCs w:val="32"/>
        </w:rPr>
        <w:t xml:space="preserve">违法事实等相关事项。                                   </w:t>
      </w:r>
    </w:p>
    <w:p w14:paraId="7F6D88C8">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4.对当事人下达的《责令退款通知书》一份；当事人提供的退款凭证复印件一份；证明了本局责令当事人限期退还多收价款以及当事人进行退款的相关事项。                                                        </w:t>
      </w:r>
    </w:p>
    <w:p w14:paraId="111B68A0">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5.对当事人下达的《责令改正通知书》、复查笔录、责令改正复查意见报告各一份；当事人整改报告、《珠江花园小区便民饮水机安装维护合同》（合同编号：BH-ZJHY-20251217）各一份；证明了本局对当事人超越权限制定电价的不正当价格行为的违法行为进行责令改正以及当事人进行改正的相关事项。        </w:t>
      </w:r>
    </w:p>
    <w:p w14:paraId="483EA883">
      <w:pPr>
        <w:spacing w:line="520" w:lineRule="exact"/>
        <w:ind w:firstLine="640" w:firstLineChars="200"/>
        <w:rPr>
          <w:rFonts w:ascii="Times New Roman" w:hAnsi="??_GB2312" w:eastAsia="Times New Roman" w:cs="??_GB2312"/>
          <w:sz w:val="32"/>
          <w:szCs w:val="32"/>
        </w:rPr>
      </w:pPr>
      <w:r>
        <w:rPr>
          <w:rFonts w:hint="eastAsia" w:ascii="仿宋" w:hAnsi="仿宋" w:eastAsia="仿宋" w:cs="仿宋"/>
          <w:bCs/>
          <w:sz w:val="32"/>
          <w:szCs w:val="32"/>
        </w:rPr>
        <w:t xml:space="preserve">6.对当事人下达的《当场处罚决定书》一份；证明了本局对当事人超越权限制定电价的不正当价格行为的违法行为给予警告行政处罚的相关事项。                          </w:t>
      </w:r>
      <w:r>
        <w:rPr>
          <w:rFonts w:hint="eastAsia" w:ascii="仿宋" w:hAnsi="仿宋" w:eastAsia="仿宋" w:cs="仿宋"/>
          <w:sz w:val="32"/>
          <w:szCs w:val="32"/>
        </w:rPr>
        <w:t xml:space="preserve">    </w:t>
      </w:r>
      <w:r>
        <w:rPr>
          <w:rFonts w:ascii="Times New Roman" w:hAnsi="Times New Roman" w:eastAsia="宋体" w:cs="??_GB2312"/>
          <w:sz w:val="32"/>
          <w:szCs w:val="32"/>
        </w:rPr>
        <w:t xml:space="preserve">                 </w:t>
      </w:r>
      <w:r>
        <w:rPr>
          <w:rFonts w:hint="eastAsia" w:ascii="Times New Roman" w:hAnsi="Times New Roman" w:eastAsia="宋体" w:cs="??_GB2312"/>
          <w:sz w:val="32"/>
          <w:szCs w:val="32"/>
        </w:rPr>
        <w:t xml:space="preserve">             </w:t>
      </w:r>
      <w:r>
        <w:rPr>
          <w:rFonts w:ascii="Times New Roman" w:hAnsi="Times New Roman" w:eastAsia="宋体" w:cs="??_GB2312"/>
          <w:sz w:val="32"/>
          <w:szCs w:val="32"/>
        </w:rPr>
        <w:t xml:space="preserve"> </w:t>
      </w:r>
    </w:p>
    <w:p w14:paraId="656C847A">
      <w:pPr>
        <w:spacing w:before="156" w:beforeLines="50" w:line="520" w:lineRule="exact"/>
        <w:ind w:firstLine="640" w:firstLineChars="200"/>
        <w:rPr>
          <w:rFonts w:ascii="仿宋" w:hAnsi="仿宋" w:eastAsia="仿宋" w:cs="宋体"/>
          <w:bCs/>
          <w:sz w:val="32"/>
          <w:szCs w:val="32"/>
        </w:rPr>
      </w:pPr>
      <w:r>
        <w:rPr>
          <w:rFonts w:hint="eastAsia" w:ascii="仿宋" w:hAnsi="仿宋" w:eastAsia="仿宋" w:cs="宋体"/>
          <w:bCs/>
          <w:sz w:val="32"/>
          <w:szCs w:val="32"/>
        </w:rPr>
        <w:t>2026年1月5日，本局向当事人送达了《行政处罚告知书》（</w:t>
      </w:r>
      <w:r>
        <w:rPr>
          <w:rFonts w:hint="eastAsia" w:ascii="仿宋" w:hAnsi="仿宋" w:eastAsia="仿宋" w:cs="仿宋"/>
          <w:sz w:val="32"/>
          <w:szCs w:val="32"/>
        </w:rPr>
        <w:t>秦市监罚告〔2026〕1号</w:t>
      </w:r>
      <w:r>
        <w:rPr>
          <w:rFonts w:hint="eastAsia" w:ascii="仿宋" w:hAnsi="仿宋" w:eastAsia="仿宋" w:cs="宋体"/>
          <w:bCs/>
          <w:sz w:val="32"/>
          <w:szCs w:val="32"/>
        </w:rPr>
        <w:t>），告</w:t>
      </w:r>
      <w:r>
        <w:rPr>
          <w:rFonts w:hint="eastAsia" w:ascii="仿宋" w:hAnsi="仿宋" w:eastAsia="仿宋" w:cs="宋体"/>
          <w:bCs/>
          <w:color w:val="000000"/>
          <w:sz w:val="32"/>
          <w:szCs w:val="32"/>
        </w:rPr>
        <w:t>知了本局拟作出行政处罚的内容及事实、理由、依据，当事人自收到该告知书之日起五个工作日内未行使陈述、申辩权。</w:t>
      </w:r>
    </w:p>
    <w:p w14:paraId="6E651106">
      <w:pPr>
        <w:spacing w:line="520" w:lineRule="exact"/>
        <w:ind w:firstLine="640" w:firstLineChars="200"/>
        <w:rPr>
          <w:rFonts w:ascii="仿宋" w:hAnsi="仿宋" w:eastAsia="仿宋" w:cs="仿宋"/>
          <w:bCs/>
          <w:color w:val="000000"/>
          <w:sz w:val="32"/>
          <w:szCs w:val="32"/>
        </w:rPr>
      </w:pPr>
      <w:r>
        <w:rPr>
          <w:rFonts w:hint="eastAsia" w:ascii="仿宋" w:hAnsi="仿宋" w:eastAsia="仿宋" w:cs="宋体"/>
          <w:bCs/>
          <w:color w:val="000000"/>
          <w:sz w:val="32"/>
          <w:szCs w:val="32"/>
        </w:rPr>
        <w:t>本局认为，当事人的上述行为违反了《中华人民共和国电力法》第四十三条：“任何单位不得超越电价管理权限制定电价。供电企业不得擅自变更电价。</w:t>
      </w:r>
      <w:r>
        <w:rPr>
          <w:rFonts w:hint="eastAsia" w:ascii="仿宋" w:hAnsi="仿宋" w:eastAsia="仿宋" w:cs="宋体"/>
          <w:bCs/>
          <w:color w:val="000000"/>
          <w:sz w:val="32"/>
          <w:szCs w:val="32"/>
          <w:lang w:eastAsia="zh-CN"/>
        </w:rPr>
        <w:t>”《</w:t>
      </w:r>
      <w:r>
        <w:rPr>
          <w:rFonts w:hint="eastAsia" w:ascii="仿宋" w:hAnsi="仿宋" w:eastAsia="仿宋" w:cs="宋体"/>
          <w:bCs/>
          <w:color w:val="000000"/>
          <w:sz w:val="32"/>
          <w:szCs w:val="32"/>
        </w:rPr>
        <w:t xml:space="preserve">中华人民共和国价格法》第十四条第（八）项：“经营者不得有下列不正当价格行为：（八）法律、行政法规禁止的其他不正当价格行为。”的规定，属于超越权限制定电价的不正当价格行为的违法行为。               </w:t>
      </w:r>
      <w:r>
        <w:rPr>
          <w:rFonts w:ascii="仿宋" w:hAnsi="仿宋" w:eastAsia="仿宋" w:cs="楷体_GB2312"/>
          <w:bCs/>
          <w:color w:val="000000"/>
          <w:sz w:val="32"/>
          <w:szCs w:val="32"/>
        </w:rPr>
        <w:t xml:space="preserve">                                        </w:t>
      </w:r>
      <w:r>
        <w:rPr>
          <w:rFonts w:hint="eastAsia" w:ascii="仿宋" w:hAnsi="仿宋" w:eastAsia="仿宋" w:cs="楷体_GB2312"/>
          <w:bCs/>
          <w:color w:val="000000"/>
          <w:sz w:val="32"/>
          <w:szCs w:val="32"/>
        </w:rPr>
        <w:t xml:space="preserve">    </w:t>
      </w:r>
      <w:r>
        <w:rPr>
          <w:rFonts w:ascii="仿宋" w:hAnsi="仿宋" w:eastAsia="仿宋" w:cs="楷体_GB2312"/>
          <w:bCs/>
          <w:color w:val="000000"/>
          <w:sz w:val="32"/>
          <w:szCs w:val="32"/>
        </w:rPr>
        <w:t xml:space="preserve"> </w:t>
      </w:r>
    </w:p>
    <w:p w14:paraId="65B99E67">
      <w:pPr>
        <w:wordWrap w:val="0"/>
        <w:spacing w:line="520" w:lineRule="exact"/>
        <w:ind w:firstLine="641"/>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 xml:space="preserve">鉴于当事人事后积极配合市场监督管理部门调查，如实陈述违法事实，并主动提供证据材料；依据《河北省市场监督管理系统行政处罚裁量权适用规则》第十五条第（二）项：“当事人有下列情形之一的，可以依法从轻或者减轻行政处罚：（二）积极配合市场监督管理机关调查，如实陈述违法事实并主动提供证据材料的；”的规定，对当事人可以依法从轻行政处罚。             在2019年4月1日至2024年8月13日期间，当事人多收售电价款为293.22元，造成的财产损失轻微。当事人于2025年12月16日签收本局下达的《责令退款通知书》后，于2025年12月25日主动将多收价款293.22元全部退回。依据《河北省市场监督管理系统行政裁量权基准（2025年版）》27、《中华人民共和国价格法》序号2：“裁量幅度：较轻；适用条件标准：1.造成财产轻微受损或者主动全部清退的；裁量基准：责令改正，没收违法所得，可以并处违法所得一点五倍以下的罚款；没有违法所得的，予以警告，可以并处罚款。”的规定，结合案件实际情况，经综合考量，对当事人的违法行为予以较轻行政处罚，对当事人不再给予没收违法所得的处罚。   </w:t>
      </w:r>
    </w:p>
    <w:p w14:paraId="4305CA68">
      <w:pPr>
        <w:wordWrap w:val="0"/>
        <w:spacing w:line="520" w:lineRule="exact"/>
        <w:ind w:firstLine="641"/>
        <w:jc w:val="left"/>
        <w:rPr>
          <w:rFonts w:ascii="仿宋" w:hAnsi="仿宋" w:eastAsia="仿宋" w:cs="楷体_GB2312"/>
          <w:bCs/>
          <w:color w:val="000000"/>
          <w:sz w:val="32"/>
          <w:szCs w:val="32"/>
        </w:rPr>
      </w:pPr>
      <w:r>
        <w:rPr>
          <w:rFonts w:hint="eastAsia" w:ascii="仿宋" w:hAnsi="仿宋" w:eastAsia="仿宋" w:cs="楷体_GB2312"/>
          <w:color w:val="000000"/>
          <w:sz w:val="32"/>
          <w:szCs w:val="32"/>
        </w:rPr>
        <w:t>综上，对当事人超越权限制定电价的不正当价格行为的违法行为，依据《中华人民共和国电力法》第六十六条：“违反本法第三十三条、第四十三条、第四十四条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直接责任人员给予行政处分。</w:t>
      </w:r>
      <w:bookmarkStart w:id="0" w:name="_GoBack"/>
      <w:r>
        <w:rPr>
          <w:rFonts w:hint="eastAsia" w:ascii="仿宋" w:hAnsi="仿宋" w:eastAsia="仿宋" w:cs="楷体_GB2312"/>
          <w:color w:val="000000"/>
          <w:sz w:val="32"/>
          <w:szCs w:val="32"/>
          <w:lang w:eastAsia="zh-CN"/>
        </w:rPr>
        <w:t>”《</w:t>
      </w:r>
      <w:bookmarkEnd w:id="0"/>
      <w:r>
        <w:rPr>
          <w:rFonts w:hint="eastAsia" w:ascii="仿宋" w:hAnsi="仿宋" w:eastAsia="仿宋" w:cs="楷体_GB2312"/>
          <w:color w:val="000000"/>
          <w:sz w:val="32"/>
          <w:szCs w:val="32"/>
        </w:rPr>
        <w:t>中华人民共和国价格法》第四十条第一款：“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的规定，参照《河北省市场监督管理系统行政处罚裁量权适用规则》第十五条第（二）项和《河北省市场监督管理系统行政裁量权基准（2025年版）》27、《中华人民共和国价格法》序号2的规定，责令当事人改正上述违法行为，</w:t>
      </w:r>
      <w:r>
        <w:rPr>
          <w:rFonts w:hint="eastAsia" w:ascii="仿宋" w:hAnsi="仿宋" w:eastAsia="仿宋" w:cs="楷体_GB2312"/>
          <w:bCs/>
          <w:color w:val="000000"/>
          <w:sz w:val="32"/>
          <w:szCs w:val="32"/>
        </w:rPr>
        <w:t>并决定处罚如下 ：</w:t>
      </w:r>
    </w:p>
    <w:p w14:paraId="6CEB5AF7">
      <w:pPr>
        <w:autoSpaceDE w:val="0"/>
        <w:autoSpaceDN w:val="0"/>
        <w:adjustRightInd w:val="0"/>
        <w:spacing w:after="20"/>
        <w:ind w:left="640"/>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罚款人民币叁佰元整（300元）。</w:t>
      </w:r>
      <w:r>
        <w:rPr>
          <w:rFonts w:hint="eastAsia" w:ascii="仿宋" w:hAnsi="仿宋" w:eastAsia="仿宋" w:cs="宋体"/>
          <w:sz w:val="32"/>
          <w:szCs w:val="32"/>
        </w:rPr>
        <w:t xml:space="preserve">                                                                                                                      </w:t>
      </w:r>
      <w:r>
        <w:rPr>
          <w:rFonts w:ascii="仿宋" w:hAnsi="仿宋" w:eastAsia="仿宋" w:cs="宋体"/>
          <w:sz w:val="32"/>
          <w:szCs w:val="32"/>
        </w:rPr>
        <w:t xml:space="preserve">                   </w:t>
      </w:r>
      <w:r>
        <w:rPr>
          <w:rFonts w:hint="eastAsia" w:ascii="仿宋" w:hAnsi="仿宋" w:eastAsia="仿宋" w:cs="宋体"/>
          <w:sz w:val="32"/>
          <w:szCs w:val="32"/>
        </w:rPr>
        <w:t xml:space="preserve">    </w:t>
      </w:r>
      <w:r>
        <w:rPr>
          <w:rFonts w:ascii="仿宋" w:hAnsi="仿宋" w:eastAsia="仿宋" w:cs="宋体"/>
          <w:sz w:val="32"/>
          <w:szCs w:val="32"/>
        </w:rPr>
        <w:t xml:space="preserve">  </w:t>
      </w:r>
    </w:p>
    <w:p w14:paraId="7F0879BF">
      <w:pPr>
        <w:autoSpaceDE w:val="0"/>
        <w:autoSpaceDN w:val="0"/>
        <w:adjustRightInd w:val="0"/>
        <w:spacing w:after="20"/>
        <w:ind w:firstLine="640" w:firstLineChars="200"/>
        <w:jc w:val="left"/>
        <w:rPr>
          <w:rFonts w:ascii="仿宋" w:hAnsi="仿宋" w:eastAsia="仿宋" w:cs="宋体"/>
          <w:sz w:val="32"/>
          <w:szCs w:val="32"/>
        </w:rPr>
      </w:pPr>
      <w:r>
        <w:rPr>
          <w:rFonts w:hint="eastAsia" w:ascii="仿宋" w:hAnsi="仿宋" w:eastAsia="仿宋"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和《价格违法行为行政处罚规定》第二十一条的规定，逾期不缴纳罚款的，本机关将每日按罚款数额的百分之三加处罚款，并依据《中华人民共和国行政强制法》第五十三条的规定，申请人民法院强制执行。</w:t>
      </w:r>
    </w:p>
    <w:p w14:paraId="2D08E6ED">
      <w:pPr>
        <w:autoSpaceDE w:val="0"/>
        <w:autoSpaceDN w:val="0"/>
        <w:adjustRightInd w:val="0"/>
        <w:spacing w:after="20"/>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如你单位不服本行政处罚决定，可以在收到本行政处罚决定之日起六十日内，向秦皇岛市人民政府申请行政复议；对行政复议决定不服的可以依法向秦皇岛市海港区人民法院提起行政诉讼。行政复议、行政诉讼期间本行政处罚不停止执行。 </w:t>
      </w:r>
    </w:p>
    <w:p w14:paraId="106C5E16">
      <w:pPr>
        <w:autoSpaceDE w:val="0"/>
        <w:autoSpaceDN w:val="0"/>
        <w:adjustRightInd w:val="0"/>
        <w:spacing w:after="20"/>
        <w:ind w:firstLine="640" w:firstLineChars="200"/>
        <w:jc w:val="left"/>
        <w:rPr>
          <w:rFonts w:ascii="仿宋" w:hAnsi="仿宋" w:eastAsia="仿宋" w:cs="宋体"/>
          <w:color w:val="000000"/>
          <w:sz w:val="32"/>
          <w:szCs w:val="32"/>
        </w:rPr>
      </w:pPr>
      <w:r>
        <w:rPr>
          <w:rFonts w:hint="eastAsia" w:ascii="仿宋" w:hAnsi="仿宋" w:eastAsia="仿宋" w:cs="宋体"/>
          <w:sz w:val="32"/>
          <w:szCs w:val="32"/>
        </w:rPr>
        <w:t xml:space="preserve"> 本局将依法向社会公示本行政处罚决定信息。             </w:t>
      </w:r>
    </w:p>
    <w:p w14:paraId="29745E50">
      <w:pPr>
        <w:adjustRightInd w:val="0"/>
        <w:snapToGrid w:val="0"/>
        <w:spacing w:line="460" w:lineRule="exact"/>
        <w:ind w:right="640" w:firstLine="4480" w:firstLineChars="1400"/>
        <w:textAlignment w:val="baseline"/>
        <w:rPr>
          <w:rFonts w:ascii="仿宋" w:hAnsi="仿宋" w:eastAsia="仿宋" w:cs="宋体"/>
          <w:color w:val="000000"/>
          <w:sz w:val="32"/>
          <w:szCs w:val="32"/>
        </w:rPr>
      </w:pPr>
    </w:p>
    <w:p w14:paraId="5E9F788C">
      <w:pPr>
        <w:adjustRightInd w:val="0"/>
        <w:snapToGrid w:val="0"/>
        <w:spacing w:line="460" w:lineRule="exact"/>
        <w:ind w:right="640" w:firstLine="4480" w:firstLineChars="1400"/>
        <w:textAlignment w:val="baseline"/>
        <w:rPr>
          <w:rFonts w:ascii="仿宋" w:hAnsi="仿宋" w:eastAsia="仿宋" w:cs="宋体"/>
          <w:color w:val="000000"/>
          <w:sz w:val="32"/>
          <w:szCs w:val="32"/>
        </w:rPr>
      </w:pPr>
    </w:p>
    <w:p w14:paraId="17DD454D">
      <w:pPr>
        <w:adjustRightInd w:val="0"/>
        <w:snapToGrid w:val="0"/>
        <w:spacing w:line="460" w:lineRule="exact"/>
        <w:ind w:right="640" w:firstLine="4480" w:firstLineChars="1400"/>
        <w:textAlignment w:val="baseline"/>
        <w:rPr>
          <w:rFonts w:ascii="仿宋" w:hAnsi="仿宋" w:eastAsia="仿宋" w:cs="宋体"/>
          <w:color w:val="000000"/>
          <w:sz w:val="32"/>
          <w:szCs w:val="32"/>
        </w:rPr>
      </w:pPr>
    </w:p>
    <w:p w14:paraId="4DE1D244">
      <w:pPr>
        <w:adjustRightInd w:val="0"/>
        <w:snapToGrid w:val="0"/>
        <w:spacing w:line="460" w:lineRule="exact"/>
        <w:ind w:right="640" w:firstLine="4480" w:firstLineChars="1400"/>
        <w:textAlignment w:val="baseline"/>
        <w:rPr>
          <w:rFonts w:ascii="仿宋" w:hAnsi="仿宋" w:eastAsia="仿宋" w:cs="宋体"/>
          <w:color w:val="000000"/>
          <w:sz w:val="32"/>
          <w:szCs w:val="32"/>
        </w:rPr>
      </w:pPr>
      <w:r>
        <w:rPr>
          <w:rFonts w:hint="eastAsia" w:ascii="仿宋" w:hAnsi="仿宋" w:eastAsia="仿宋" w:cs="宋体"/>
          <w:color w:val="000000"/>
          <w:sz w:val="32"/>
          <w:szCs w:val="32"/>
        </w:rPr>
        <w:t>秦皇岛市市场监督管理局</w:t>
      </w:r>
    </w:p>
    <w:p w14:paraId="29A6CA21">
      <w:pPr>
        <w:adjustRightInd w:val="0"/>
        <w:snapToGrid w:val="0"/>
        <w:spacing w:line="460" w:lineRule="exact"/>
        <w:ind w:right="640" w:firstLine="4480" w:firstLineChars="1400"/>
        <w:textAlignment w:val="baseline"/>
        <w:rPr>
          <w:rFonts w:ascii="仿宋" w:hAnsi="仿宋" w:eastAsia="仿宋" w:cs="宋体"/>
          <w:color w:val="000000"/>
          <w:sz w:val="32"/>
          <w:szCs w:val="32"/>
        </w:rPr>
      </w:pPr>
      <w:r>
        <w:rPr>
          <w:rFonts w:hint="eastAsia" w:ascii="仿宋" w:hAnsi="仿宋" w:eastAsia="仿宋" w:cs="宋体"/>
          <w:color w:val="000000"/>
          <w:sz w:val="32"/>
          <w:szCs w:val="32"/>
        </w:rPr>
        <w:t xml:space="preserve">       （印章）                                                  </w:t>
      </w:r>
    </w:p>
    <w:p w14:paraId="1CAA5CB4">
      <w:pPr>
        <w:spacing w:line="460" w:lineRule="exact"/>
        <w:ind w:right="640" w:firstLine="601"/>
        <w:jc w:val="center"/>
        <w:rPr>
          <w:rFonts w:ascii="仿宋" w:hAnsi="仿宋" w:eastAsia="仿宋" w:cs="宋体"/>
          <w:sz w:val="32"/>
          <w:szCs w:val="32"/>
        </w:rPr>
      </w:pPr>
      <w:r>
        <w:rPr>
          <w:rFonts w:hint="eastAsia" w:ascii="仿宋" w:hAnsi="仿宋" w:eastAsia="仿宋" w:cs="宋体"/>
          <w:color w:val="000000"/>
          <w:sz w:val="32"/>
          <w:szCs w:val="32"/>
        </w:rPr>
        <w:t xml:space="preserve">                         </w:t>
      </w:r>
      <w:r>
        <w:rPr>
          <w:rFonts w:hint="eastAsia" w:ascii="仿宋" w:hAnsi="仿宋" w:eastAsia="仿宋" w:cs="宋体"/>
          <w:sz w:val="32"/>
          <w:szCs w:val="32"/>
        </w:rPr>
        <w:t xml:space="preserve"> 2026年1月14日  </w:t>
      </w:r>
    </w:p>
    <w:p w14:paraId="7E932F4C">
      <w:pPr>
        <w:spacing w:line="460" w:lineRule="exact"/>
        <w:ind w:right="640" w:firstLine="601"/>
        <w:jc w:val="center"/>
        <w:rPr>
          <w:rFonts w:ascii="仿宋" w:hAnsi="仿宋" w:eastAsia="仿宋" w:cs="宋体"/>
          <w:sz w:val="32"/>
          <w:szCs w:val="32"/>
        </w:rPr>
      </w:pPr>
    </w:p>
    <w:p w14:paraId="3672AF2F">
      <w:pPr>
        <w:spacing w:line="460" w:lineRule="exact"/>
        <w:ind w:right="640" w:firstLine="601"/>
        <w:jc w:val="center"/>
        <w:rPr>
          <w:rFonts w:ascii="仿宋" w:hAnsi="仿宋" w:eastAsia="仿宋" w:cs="宋体"/>
          <w:sz w:val="32"/>
          <w:szCs w:val="32"/>
        </w:rPr>
      </w:pPr>
    </w:p>
    <w:p w14:paraId="6E72F6E1">
      <w:pPr>
        <w:spacing w:line="460" w:lineRule="exact"/>
        <w:ind w:right="640" w:firstLine="601"/>
        <w:jc w:val="center"/>
        <w:rPr>
          <w:rFonts w:ascii="仿宋" w:hAnsi="仿宋" w:eastAsia="仿宋" w:cs="宋体"/>
          <w:sz w:val="32"/>
          <w:szCs w:val="32"/>
        </w:rPr>
      </w:pPr>
    </w:p>
    <w:p w14:paraId="5C552658">
      <w:pPr>
        <w:spacing w:line="460" w:lineRule="exact"/>
        <w:ind w:right="640" w:firstLine="601"/>
        <w:jc w:val="center"/>
        <w:rPr>
          <w:rFonts w:ascii="仿宋" w:hAnsi="仿宋" w:eastAsia="仿宋" w:cs="宋体"/>
          <w:sz w:val="32"/>
          <w:szCs w:val="32"/>
        </w:rPr>
      </w:pPr>
    </w:p>
    <w:p w14:paraId="1ECBD9CC">
      <w:pPr>
        <w:spacing w:line="460" w:lineRule="exact"/>
        <w:ind w:right="640" w:firstLine="601"/>
        <w:jc w:val="center"/>
        <w:rPr>
          <w:rFonts w:ascii="仿宋" w:hAnsi="仿宋" w:eastAsia="仿宋" w:cs="宋体"/>
          <w:sz w:val="32"/>
          <w:szCs w:val="32"/>
        </w:rPr>
      </w:pPr>
    </w:p>
    <w:p w14:paraId="5F619426">
      <w:pPr>
        <w:spacing w:line="460" w:lineRule="exact"/>
        <w:ind w:right="640" w:firstLine="601"/>
        <w:jc w:val="center"/>
        <w:rPr>
          <w:rFonts w:ascii="仿宋" w:hAnsi="仿宋" w:eastAsia="仿宋" w:cs="宋体"/>
          <w:sz w:val="32"/>
          <w:szCs w:val="32"/>
        </w:rPr>
      </w:pPr>
    </w:p>
    <w:p w14:paraId="0785CA74">
      <w:pPr>
        <w:spacing w:line="460" w:lineRule="exact"/>
        <w:ind w:right="640" w:firstLine="601"/>
        <w:jc w:val="center"/>
        <w:rPr>
          <w:rFonts w:ascii="仿宋" w:hAnsi="仿宋" w:eastAsia="仿宋" w:cs="宋体"/>
          <w:sz w:val="32"/>
          <w:szCs w:val="32"/>
        </w:rPr>
      </w:pPr>
      <w:r>
        <w:rPr>
          <w:rFonts w:hint="eastAsia" w:ascii="仿宋" w:hAnsi="仿宋" w:eastAsia="仿宋" w:cs="宋体"/>
          <w:sz w:val="32"/>
          <w:szCs w:val="32"/>
        </w:rPr>
        <w:t xml:space="preserve">   </w:t>
      </w:r>
    </w:p>
    <w:p w14:paraId="15EDBAFC">
      <w:pPr>
        <w:spacing w:line="460" w:lineRule="exact"/>
        <w:ind w:right="640"/>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213DA955">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153035</wp:posOffset>
                </wp:positionH>
                <wp:positionV relativeFrom="paragraph">
                  <wp:posOffset>149860</wp:posOffset>
                </wp:positionV>
                <wp:extent cx="5550535" cy="635"/>
                <wp:effectExtent l="0" t="0" r="12065" b="37465"/>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left:12.05pt;margin-top:11.8pt;height:0.05pt;width:437.05pt;z-index:251661312;mso-width-relative:page;mso-height-relative:page;" filled="f" stroked="t" coordsize="21600,21600" o:gfxdata="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4YdTdgA&#10;AAAIAQAADwAAAAAAAAABACAAAAAiAAAAZHJzL2Rvd25yZXYueG1sUEsBAhQAFAAAAAgAh07iQFGN&#10;PzTmAQAArQMAAA4AAAAAAAAAAQAgAAAAJwEAAGRycy9lMm9Eb2MueG1sUEsFBgAAAAAGAAYAWQEA&#10;AH8FAAAAAA==&#10;">
                <v:fill on="f" focussize="0,0"/>
                <v:stroke weight="1.25pt" color="#000000" joinstyle="round"/>
                <v:imagedata o:title=""/>
                <o:lock v:ext="edit" aspectratio="f"/>
              </v:line>
            </w:pict>
          </mc:Fallback>
        </mc:AlternateContent>
      </w:r>
    </w:p>
    <w:p w14:paraId="0F4001F0">
      <w:pPr>
        <w:wordWrap w:val="0"/>
        <w:spacing w:line="520" w:lineRule="exact"/>
        <w:rPr>
          <w:rFonts w:asciiTheme="minorEastAsia" w:hAnsiTheme="minorEastAsia" w:cstheme="minorEastAsia"/>
          <w:sz w:val="32"/>
          <w:szCs w:val="32"/>
        </w:rPr>
      </w:pPr>
      <w:r>
        <w:rPr>
          <w:rFonts w:ascii="仿宋" w:hAnsi="仿宋" w:eastAsia="仿宋" w:cs="宋体"/>
          <w:sz w:val="32"/>
          <w:szCs w:val="32"/>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19050" t="19050" r="28575" b="3683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vv85HXAAAACgEAAA8AAAAAAAAAAQAgAAAAIgAAAGRycy9kb3ducmV2LnhtbFBLAQIUABQAAAAI&#10;AIdO4kB3xqhS7gEAALYDAAAOAAAAAAAAAAEAIAAAACYBAABkcnMvZTJvRG9jLnhtbFBLBQYAAAAA&#10;BgAGAFkBAACGBQAAAAA=&#10;">
                <v:fill on="f" focussize="0,0"/>
                <v:stroke weight="0.737007874015748pt" color="#000000" joinstyle="round" endcap="square"/>
                <v:imagedata o:title=""/>
                <o:lock v:ext="edit" aspectratio="f"/>
              </v:line>
            </w:pict>
          </mc:Fallback>
        </mc:AlternateContent>
      </w:r>
      <w:r>
        <w:rPr>
          <w:rFonts w:hint="eastAsia" w:ascii="仿宋" w:hAnsi="仿宋" w:eastAsia="仿宋" w:cs="宋体"/>
          <w:color w:val="000000"/>
          <w:sz w:val="32"/>
          <w:szCs w:val="32"/>
          <w:u w:val="single"/>
        </w:rPr>
        <w:t xml:space="preserve">本文书一式 二 份，   一 份送达，一份归档，            </w:t>
      </w:r>
      <w:r>
        <w:rPr>
          <w:rFonts w:hint="eastAsia" w:ascii="仿宋" w:hAnsi="仿宋" w:eastAsia="仿宋" w:cstheme="minorEastAsia"/>
          <w:color w:val="000000"/>
          <w:sz w:val="32"/>
          <w:szCs w:val="32"/>
        </w:rPr>
        <w:t>。</w:t>
      </w: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0AA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0DCBF0A">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14:paraId="00DCBF0A">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TUzMDIyYWIwYjRmNTQ1YTQ5ZjMxNDE4NjU5YWUifQ=="/>
  </w:docVars>
  <w:rsids>
    <w:rsidRoot w:val="00261B45"/>
    <w:rsid w:val="000106B0"/>
    <w:rsid w:val="00020638"/>
    <w:rsid w:val="0003337C"/>
    <w:rsid w:val="00081C4C"/>
    <w:rsid w:val="000A28A6"/>
    <w:rsid w:val="000B3787"/>
    <w:rsid w:val="000D5955"/>
    <w:rsid w:val="001279AD"/>
    <w:rsid w:val="00144248"/>
    <w:rsid w:val="0017746D"/>
    <w:rsid w:val="00181593"/>
    <w:rsid w:val="00184A2F"/>
    <w:rsid w:val="001B3A5A"/>
    <w:rsid w:val="001C1C81"/>
    <w:rsid w:val="001C5A18"/>
    <w:rsid w:val="001D64C4"/>
    <w:rsid w:val="00261B45"/>
    <w:rsid w:val="0027497E"/>
    <w:rsid w:val="002B07B9"/>
    <w:rsid w:val="003357AE"/>
    <w:rsid w:val="00337BF7"/>
    <w:rsid w:val="003861B2"/>
    <w:rsid w:val="003D14F3"/>
    <w:rsid w:val="003E59AF"/>
    <w:rsid w:val="00477E92"/>
    <w:rsid w:val="004D56CF"/>
    <w:rsid w:val="004F2F16"/>
    <w:rsid w:val="005002AE"/>
    <w:rsid w:val="0051251C"/>
    <w:rsid w:val="00523CE9"/>
    <w:rsid w:val="00545F90"/>
    <w:rsid w:val="005812F4"/>
    <w:rsid w:val="00591405"/>
    <w:rsid w:val="005A1325"/>
    <w:rsid w:val="00601471"/>
    <w:rsid w:val="00610588"/>
    <w:rsid w:val="00612EA9"/>
    <w:rsid w:val="006764E6"/>
    <w:rsid w:val="0069168A"/>
    <w:rsid w:val="006A1835"/>
    <w:rsid w:val="006A3A63"/>
    <w:rsid w:val="006C01AB"/>
    <w:rsid w:val="00726B60"/>
    <w:rsid w:val="00793E47"/>
    <w:rsid w:val="007A73BC"/>
    <w:rsid w:val="007D4C99"/>
    <w:rsid w:val="007D6E20"/>
    <w:rsid w:val="007F7427"/>
    <w:rsid w:val="00806CD7"/>
    <w:rsid w:val="00813F7A"/>
    <w:rsid w:val="008337AA"/>
    <w:rsid w:val="008711D1"/>
    <w:rsid w:val="008F0B58"/>
    <w:rsid w:val="00923E5C"/>
    <w:rsid w:val="00924F2B"/>
    <w:rsid w:val="00925A9B"/>
    <w:rsid w:val="00934C3A"/>
    <w:rsid w:val="00940A04"/>
    <w:rsid w:val="0097082C"/>
    <w:rsid w:val="00992124"/>
    <w:rsid w:val="00995EA7"/>
    <w:rsid w:val="009C156C"/>
    <w:rsid w:val="009F19C5"/>
    <w:rsid w:val="009F212A"/>
    <w:rsid w:val="00A06519"/>
    <w:rsid w:val="00A178AB"/>
    <w:rsid w:val="00B33666"/>
    <w:rsid w:val="00B375EA"/>
    <w:rsid w:val="00B44BED"/>
    <w:rsid w:val="00B4730F"/>
    <w:rsid w:val="00B81D91"/>
    <w:rsid w:val="00BD5B48"/>
    <w:rsid w:val="00BF2BAB"/>
    <w:rsid w:val="00C13D0C"/>
    <w:rsid w:val="00C14840"/>
    <w:rsid w:val="00C42B57"/>
    <w:rsid w:val="00C573C9"/>
    <w:rsid w:val="00C80EBC"/>
    <w:rsid w:val="00CB0FCE"/>
    <w:rsid w:val="00CE36D2"/>
    <w:rsid w:val="00CE6A5B"/>
    <w:rsid w:val="00D760F9"/>
    <w:rsid w:val="00DA395A"/>
    <w:rsid w:val="00DA4D1F"/>
    <w:rsid w:val="00DB5217"/>
    <w:rsid w:val="00DC0218"/>
    <w:rsid w:val="00DD381B"/>
    <w:rsid w:val="00E12E17"/>
    <w:rsid w:val="00E246BC"/>
    <w:rsid w:val="00E26B15"/>
    <w:rsid w:val="00E349FC"/>
    <w:rsid w:val="00E40DEB"/>
    <w:rsid w:val="00E44DC7"/>
    <w:rsid w:val="00E613CB"/>
    <w:rsid w:val="00EF02BE"/>
    <w:rsid w:val="00F13FBD"/>
    <w:rsid w:val="00F17EBB"/>
    <w:rsid w:val="00F42CA4"/>
    <w:rsid w:val="00F77967"/>
    <w:rsid w:val="00FB229E"/>
    <w:rsid w:val="00FF2AD2"/>
    <w:rsid w:val="01071721"/>
    <w:rsid w:val="01AE15BA"/>
    <w:rsid w:val="02965836"/>
    <w:rsid w:val="03EA2651"/>
    <w:rsid w:val="05CD3FD8"/>
    <w:rsid w:val="06782196"/>
    <w:rsid w:val="07CE4C7D"/>
    <w:rsid w:val="09E94680"/>
    <w:rsid w:val="0A135533"/>
    <w:rsid w:val="0B084B61"/>
    <w:rsid w:val="0C821E59"/>
    <w:rsid w:val="0D4B051E"/>
    <w:rsid w:val="0D7B77E9"/>
    <w:rsid w:val="0EFE2AE5"/>
    <w:rsid w:val="0FFE2269"/>
    <w:rsid w:val="1326357C"/>
    <w:rsid w:val="136E2957"/>
    <w:rsid w:val="15716F04"/>
    <w:rsid w:val="16051582"/>
    <w:rsid w:val="16190736"/>
    <w:rsid w:val="17152542"/>
    <w:rsid w:val="18F14FE3"/>
    <w:rsid w:val="190302AF"/>
    <w:rsid w:val="1967313B"/>
    <w:rsid w:val="19994B4D"/>
    <w:rsid w:val="1A7C56B4"/>
    <w:rsid w:val="1B9431FB"/>
    <w:rsid w:val="1CD667D0"/>
    <w:rsid w:val="1D162491"/>
    <w:rsid w:val="1E937BB8"/>
    <w:rsid w:val="1ECA1AC6"/>
    <w:rsid w:val="20522F5E"/>
    <w:rsid w:val="21D42682"/>
    <w:rsid w:val="221D3B45"/>
    <w:rsid w:val="23627A12"/>
    <w:rsid w:val="237635F6"/>
    <w:rsid w:val="27FC6C7E"/>
    <w:rsid w:val="28707897"/>
    <w:rsid w:val="2932059A"/>
    <w:rsid w:val="2B5F1D03"/>
    <w:rsid w:val="2CE02D8A"/>
    <w:rsid w:val="2E7F5585"/>
    <w:rsid w:val="30236985"/>
    <w:rsid w:val="30A763AA"/>
    <w:rsid w:val="319C292D"/>
    <w:rsid w:val="322F2560"/>
    <w:rsid w:val="338024EF"/>
    <w:rsid w:val="34C324BE"/>
    <w:rsid w:val="350C42EE"/>
    <w:rsid w:val="359605E4"/>
    <w:rsid w:val="38A72FFF"/>
    <w:rsid w:val="39C742BF"/>
    <w:rsid w:val="3A1C272D"/>
    <w:rsid w:val="3B2F036E"/>
    <w:rsid w:val="3C957AE7"/>
    <w:rsid w:val="3D6D517E"/>
    <w:rsid w:val="3EE55913"/>
    <w:rsid w:val="41B234F8"/>
    <w:rsid w:val="43592C00"/>
    <w:rsid w:val="44612D2C"/>
    <w:rsid w:val="45BC42A2"/>
    <w:rsid w:val="466554E2"/>
    <w:rsid w:val="4711663E"/>
    <w:rsid w:val="47DB5022"/>
    <w:rsid w:val="49F02912"/>
    <w:rsid w:val="4BB84CFB"/>
    <w:rsid w:val="4C826202"/>
    <w:rsid w:val="4D0E4C96"/>
    <w:rsid w:val="4E5A5650"/>
    <w:rsid w:val="4ED97B86"/>
    <w:rsid w:val="4F76422E"/>
    <w:rsid w:val="4FB629B4"/>
    <w:rsid w:val="50F7329A"/>
    <w:rsid w:val="521028DE"/>
    <w:rsid w:val="52A54CC8"/>
    <w:rsid w:val="52E22C40"/>
    <w:rsid w:val="54134C58"/>
    <w:rsid w:val="5476716E"/>
    <w:rsid w:val="558A777C"/>
    <w:rsid w:val="55B21882"/>
    <w:rsid w:val="55D32BC9"/>
    <w:rsid w:val="55E606FB"/>
    <w:rsid w:val="57513011"/>
    <w:rsid w:val="5B480E52"/>
    <w:rsid w:val="5C5869BC"/>
    <w:rsid w:val="5CCC4F24"/>
    <w:rsid w:val="5E30070A"/>
    <w:rsid w:val="5E785A05"/>
    <w:rsid w:val="5F9C5F6A"/>
    <w:rsid w:val="60056957"/>
    <w:rsid w:val="616C77BF"/>
    <w:rsid w:val="61990FB0"/>
    <w:rsid w:val="61F6638C"/>
    <w:rsid w:val="62C84A71"/>
    <w:rsid w:val="63384043"/>
    <w:rsid w:val="63424833"/>
    <w:rsid w:val="652E4ACF"/>
    <w:rsid w:val="665552C7"/>
    <w:rsid w:val="675853C5"/>
    <w:rsid w:val="69C95843"/>
    <w:rsid w:val="6BF55FC2"/>
    <w:rsid w:val="6C821056"/>
    <w:rsid w:val="6E783501"/>
    <w:rsid w:val="6FB22D40"/>
    <w:rsid w:val="6FCF30CF"/>
    <w:rsid w:val="709D2F56"/>
    <w:rsid w:val="71B4761C"/>
    <w:rsid w:val="73011F50"/>
    <w:rsid w:val="73635840"/>
    <w:rsid w:val="73890987"/>
    <w:rsid w:val="74EA5B80"/>
    <w:rsid w:val="79444B4F"/>
    <w:rsid w:val="7A1C4ECC"/>
    <w:rsid w:val="7AD408FC"/>
    <w:rsid w:val="7D9A64D2"/>
    <w:rsid w:val="7DC72E1E"/>
    <w:rsid w:val="7E5F4B53"/>
    <w:rsid w:val="7E88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semiHidden/>
    <w:qFormat/>
    <w:uiPriority w:val="99"/>
    <w:rPr>
      <w:kern w:val="2"/>
      <w:sz w:val="18"/>
      <w:szCs w:val="18"/>
    </w:rPr>
  </w:style>
  <w:style w:type="character" w:customStyle="1" w:styleId="10">
    <w:name w:val="日期 Char"/>
    <w:basedOn w:val="7"/>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ef03efdd-f304-446a-a054-5e4ed12ecbda</errorID>
      <errorWord>秦皇岛市经济技术开发区</errorWord>
      <group>L1_Word</group>
      <groupName>字词问题</groupName>
      <ability>L2_Typo</ability>
      <abilityName>字词错误</abilityName>
      <candidateList>
        <item>秦皇岛经济技术开发区</item>
      </candidateList>
      <explain/>
      <paraID>1F55FFAC</paraID>
      <start>36</start>
      <end>46</end>
      <status>modified</status>
      <modifiedWord>秦皇岛经济技术开发区</modifiedWord>
      <trackRevisions>false</trackRevisions>
    </reviewItem>
    <reviewItem>
      <errorID>06c0b868-8bf3-4907-8ef0-9cd6c4285178</errorID>
      <errorWord>目的为了</errorWord>
      <group>L1_Word</group>
      <groupName>字词问题</groupName>
      <ability>L2_Typo</ability>
      <abilityName>字词错误</abilityName>
      <candidateList>
        <item>目的是为了</item>
      </candidateList>
      <explain/>
      <paraID>44B7830D</paraID>
      <start>255</start>
      <end>260</end>
      <status>modified</status>
      <modifiedWord>目的是为了</modifiedWord>
      <trackRevisions>false</trackRevisions>
    </reviewItem>
    <reviewItem>
      <errorID>dadbaddd-b52d-4517-96e6-34c3d261a9f9</errorID>
      <errorWord>的的</errorWord>
      <group>L1_Word</group>
      <groupName>字词问题</groupName>
      <ability>L2_Typo</ability>
      <abilityName>字词错误</abilityName>
      <candidateList>
        <item>的</item>
      </candidateList>
      <explain>“的”常用于连接修饰语与名词性中心语，表示属性、所属或描述。</explain>
      <paraID>28D25EC7</paraID>
      <start>167</start>
      <end>168</end>
      <status>modified</status>
      <modifiedWord>的</modifiedWord>
      <trackRevisions>false</trackRevisions>
    </reviewItem>
    <reviewItem>
      <errorID>a0f5ee7f-94ca-4c3f-ab30-68e22ef423c3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6E651106</paraID>
      <start>67</start>
      <end>69</end>
      <status>modified</status>
      <modifiedWord>”《</modifiedWord>
      <trackRevisions>false</trackRevisions>
    </reviewItem>
    <reviewItem>
      <errorID>a45eab81-2b7d-40ef-a53b-7d7c48e9bd0c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4305CA68</paraID>
      <start>195</start>
      <end>197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92656-FD7F-4DCB-8589-F42D9E2400C4}">
  <ds:schemaRefs/>
</ds:datastoreItem>
</file>

<file path=customXml/itemProps3.xml><?xml version="1.0" encoding="utf-8"?>
<ds:datastoreItem xmlns:ds="http://schemas.openxmlformats.org/officeDocument/2006/customXml" ds:itemID="{86566652-99a3-4ecf-bc71-eec8a82dcd2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3475</Words>
  <Characters>3863</Characters>
  <Lines>10</Lines>
  <Paragraphs>9</Paragraphs>
  <TotalTime>19</TotalTime>
  <ScaleCrop>false</ScaleCrop>
  <LinksUpToDate>false</LinksUpToDate>
  <CharactersWithSpaces>4732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2026-01-07T00:47:00Z</dcterms:created>
  <dc:creator>lianxiang</dc:creator>
  <cp:lastModifiedBy>D调的华丽</cp:lastModifiedBy>
  <cp:lastPrinted>2026-01-13T06:38:00Z</cp:lastPrinted>
  <dcterms:modified xsi:type="dcterms:W3CDTF">2026-01-22T07:49:31Z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331E67A037634590AA3C1F91CCBBB972</vt:lpwstr>
  </property>
  <property fmtid="{D5CDD505-2E9C-101B-9397-08002B2CF9AE}" pid="4" name="KSOTemplateDocerSaveRecord">
    <vt:lpwstr>eyJoZGlkIjoiYWZkN2M1Yzk3NjhmOWY2ZTkxODBjOGYxMmQyNDcxOWUiLCJ1c2VySWQiOiIxMDM4ODI1NDIyIn0=</vt:lpwstr>
  </property>
</Properties>
</file>