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ascii="仿宋" w:hAnsi="仿宋" w:eastAsia="仿宋" w:cs="仿宋"/>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 w:hAnsi="仿宋" w:eastAsia="仿宋" w:cs="仿宋"/>
          <w:sz w:val="32"/>
          <w:szCs w:val="32"/>
        </w:rPr>
        <w:t>秦市监处罚〔2025〕3 号</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当事人：秦皇岛增领商贸有限公司；</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Mongolian Baiti"/>
          <w:sz w:val="32"/>
          <w:szCs w:val="32"/>
        </w:rPr>
      </w:pPr>
      <w:r>
        <w:rPr>
          <w:rFonts w:hint="eastAsia" w:ascii="仿宋" w:hAnsi="仿宋" w:eastAsia="仿宋" w:cs="宋体"/>
          <w:kern w:val="1"/>
          <w:sz w:val="32"/>
          <w:szCs w:val="32"/>
        </w:rPr>
        <w:t>主体资格证照名称：</w:t>
      </w:r>
      <w:r>
        <w:rPr>
          <w:rFonts w:hint="eastAsia" w:ascii="仿宋" w:hAnsi="仿宋" w:eastAsia="仿宋" w:cs="??_GB2312"/>
          <w:sz w:val="32"/>
          <w:szCs w:val="32"/>
        </w:rPr>
        <w:t>营业执照；</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统一社会信用代码：</w:t>
      </w:r>
      <w:bookmarkStart w:id="0" w:name="OLE_LINK36"/>
      <w:bookmarkStart w:id="1" w:name="OLE_LINK37"/>
      <w:r>
        <w:rPr>
          <w:rFonts w:ascii="仿宋" w:hAnsi="仿宋" w:eastAsia="仿宋" w:cs="??_GB2312"/>
          <w:sz w:val="32"/>
          <w:szCs w:val="32"/>
        </w:rPr>
        <w:t>91130301MACX0N6BX3</w:t>
      </w:r>
      <w:bookmarkEnd w:id="0"/>
      <w:bookmarkEnd w:id="1"/>
      <w:r>
        <w:rPr>
          <w:rFonts w:hint="eastAsia" w:ascii="仿宋" w:hAnsi="仿宋" w:eastAsia="仿宋" w:cs="??_GB2312"/>
          <w:sz w:val="32"/>
          <w:szCs w:val="32"/>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Mongolian Baiti"/>
          <w:kern w:val="1"/>
          <w:sz w:val="32"/>
          <w:szCs w:val="32"/>
        </w:rPr>
      </w:pPr>
      <w:r>
        <w:rPr>
          <w:rFonts w:hint="eastAsia" w:ascii="仿宋" w:hAnsi="仿宋" w:eastAsia="仿宋" w:cs="??_GB2312"/>
          <w:sz w:val="32"/>
          <w:szCs w:val="32"/>
        </w:rPr>
        <w:t>住所（住址）：</w:t>
      </w:r>
      <w:bookmarkStart w:id="2" w:name="OLE_LINK21"/>
      <w:r>
        <w:rPr>
          <w:rFonts w:hint="eastAsia" w:ascii="仿宋" w:hAnsi="仿宋" w:eastAsia="仿宋" w:cs="??_GB2312"/>
          <w:sz w:val="32"/>
          <w:szCs w:val="32"/>
        </w:rPr>
        <w:t>河北省秦皇岛市经济技术开发区西张庄村村委会门前一层房屋东三</w:t>
      </w:r>
      <w:bookmarkEnd w:id="2"/>
      <w:r>
        <w:rPr>
          <w:rFonts w:hint="eastAsia" w:ascii="仿宋" w:hAnsi="仿宋" w:eastAsia="仿宋" w:cs="??_GB2312"/>
          <w:sz w:val="32"/>
          <w:szCs w:val="32"/>
        </w:rPr>
        <w:t>；</w:t>
      </w:r>
      <w:r>
        <w:rPr>
          <w:rFonts w:ascii="仿宋" w:hAnsi="仿宋" w:eastAsia="仿宋" w:cs="Mongolian Baiti"/>
          <w:bCs/>
          <w:kern w:val="1"/>
          <w:sz w:val="32"/>
          <w:szCs w:val="32"/>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法定代表人（负责人、经营者）：</w:t>
      </w:r>
      <w:bookmarkStart w:id="3" w:name="OLE_LINK39"/>
      <w:bookmarkStart w:id="4" w:name="OLE_LINK38"/>
      <w:r>
        <w:rPr>
          <w:rFonts w:hint="eastAsia" w:ascii="仿宋" w:hAnsi="仿宋" w:eastAsia="仿宋" w:cs="??_GB2312"/>
          <w:sz w:val="32"/>
          <w:szCs w:val="32"/>
        </w:rPr>
        <w:t>徐广秀</w:t>
      </w:r>
      <w:bookmarkEnd w:id="3"/>
      <w:bookmarkEnd w:id="4"/>
      <w:r>
        <w:rPr>
          <w:rFonts w:hint="eastAsia" w:ascii="仿宋" w:hAnsi="仿宋" w:eastAsia="仿宋" w:cs="??_GB2312"/>
          <w:sz w:val="32"/>
          <w:szCs w:val="32"/>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 xml:space="preserve">身份证号码：37292219**********。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_GB2312"/>
          <w:sz w:val="32"/>
          <w:szCs w:val="32"/>
        </w:rPr>
        <w:t>本案来源于监督检查。2025年9月16日，本局两名执法</w:t>
      </w:r>
      <w:r>
        <w:rPr>
          <w:rFonts w:hint="eastAsia" w:ascii="仿宋" w:hAnsi="仿宋" w:eastAsia="仿宋" w:cs="宋体"/>
          <w:bCs/>
          <w:color w:val="000000"/>
          <w:sz w:val="32"/>
          <w:szCs w:val="32"/>
        </w:rPr>
        <w:t>人员为当事人送达了检验报告（报告编号:</w:t>
      </w:r>
      <w:bookmarkStart w:id="5" w:name="OLE_LINK49"/>
      <w:bookmarkStart w:id="6" w:name="OLE_LINK123"/>
      <w:bookmarkStart w:id="7" w:name="OLE_LINK97"/>
      <w:bookmarkStart w:id="8" w:name="OLE_LINK76"/>
      <w:bookmarkStart w:id="9" w:name="OLE_LINK48"/>
      <w:bookmarkStart w:id="10" w:name="OLE_LINK27"/>
      <w:r>
        <w:rPr>
          <w:rFonts w:hint="eastAsia" w:ascii="仿宋" w:hAnsi="仿宋" w:eastAsia="仿宋" w:cs="宋体"/>
          <w:bCs/>
          <w:color w:val="000000"/>
          <w:sz w:val="32"/>
          <w:szCs w:val="32"/>
        </w:rPr>
        <w:t>TXZJ/20250</w:t>
      </w:r>
      <w:bookmarkEnd w:id="5"/>
      <w:bookmarkEnd w:id="6"/>
      <w:bookmarkEnd w:id="7"/>
      <w:bookmarkEnd w:id="8"/>
      <w:bookmarkEnd w:id="9"/>
      <w:bookmarkEnd w:id="10"/>
      <w:r>
        <w:rPr>
          <w:rFonts w:hint="eastAsia" w:ascii="仿宋" w:hAnsi="仿宋" w:eastAsia="仿宋" w:cs="宋体"/>
          <w:bCs/>
          <w:color w:val="000000"/>
          <w:sz w:val="32"/>
          <w:szCs w:val="32"/>
        </w:rPr>
        <w:t>811097），并对其位于</w:t>
      </w:r>
      <w:r>
        <w:rPr>
          <w:rFonts w:hint="eastAsia" w:ascii="仿宋" w:hAnsi="仿宋" w:eastAsia="仿宋" w:cs="??_GB2312"/>
          <w:sz w:val="32"/>
          <w:szCs w:val="32"/>
        </w:rPr>
        <w:t>河北省秦皇岛市经济技术开发区西张庄村村委会门前一层房屋东三</w:t>
      </w:r>
      <w:r>
        <w:rPr>
          <w:rFonts w:hint="eastAsia" w:ascii="仿宋" w:hAnsi="仿宋" w:eastAsia="仿宋" w:cs="宋体"/>
          <w:bCs/>
          <w:color w:val="000000"/>
          <w:sz w:val="32"/>
          <w:szCs w:val="32"/>
        </w:rPr>
        <w:t>的经营场所进行了现场检查，当事人现场负责人在现场签收上述检验报告并提供了当事人营业执照等相关证明资料。当事人对上述检验报告及其检验结论予以认可，在规定的期限内未提出异议以及复检申请。为进一步调查案情，经分局部门负责人批准，本局于2025年10月9日予以立案调查。</w:t>
      </w:r>
    </w:p>
    <w:p>
      <w:pPr>
        <w:keepNext w:val="0"/>
        <w:keepLines w:val="0"/>
        <w:pageBreakBefore w:val="0"/>
        <w:widowControl w:val="0"/>
        <w:kinsoku/>
        <w:overflowPunct/>
        <w:topLinePunct w:val="0"/>
        <w:bidi w:val="0"/>
        <w:spacing w:line="560" w:lineRule="exact"/>
        <w:ind w:left="0" w:right="0" w:firstLine="640" w:firstLineChars="200"/>
        <w:rPr>
          <w:rFonts w:hint="eastAsia" w:ascii="仿宋" w:hAnsi="仿宋" w:eastAsia="仿宋" w:cs="??_GB2312"/>
          <w:sz w:val="32"/>
          <w:szCs w:val="32"/>
        </w:rPr>
      </w:pPr>
      <w:r>
        <w:rPr>
          <w:rFonts w:hint="eastAsia" w:ascii="仿宋" w:hAnsi="仿宋" w:eastAsia="仿宋" w:cs="??_GB2312"/>
          <w:sz w:val="32"/>
          <w:szCs w:val="32"/>
        </w:rPr>
        <w:t>经查：2025年8月11日，秦皇岛市市场监督管理局经济技术开发区分局委托山东腾翔产品质量检测有限公司对当事人所销售的“圣琪儿SQE-804福气纸杯”（生产日期/批号：2024年04月02号，型号规格：210ml×50只；受检单位/地址：秦皇岛增领商贸有限公司/河北省秦皇岛市经济技术开发区西张庄村村委会门前一层房屋东三，标称生产单位/地址：焦作诗雅纸杯制造有限公司/河南省焦作市武陟县詹店镇）进行了产品质量监督抽查；2025年9月5日出具了检验报告（报告编号:TXZJ/20250811097）：检验依据：GB/T27590-2022；检验项目：感官指标、容量偏差、渗漏性能、杯身挺度、标志共5项。检验结论：经检验，杯身挺度、标志项目不符合GB/T27590-2022标准要求，判定为被抽查产品不合格。鉴于当事人的上述行为，2025年9月16日，本局向当事人下达了《实施行政强制措施决定书》（秦市监强制[2025] 2号），对当事人未售出的6个该批次“圣琪儿SQE-804福气纸杯”实施扣押的行政强制措施。2025年10月11日，本局向当事人下达了《延长行政强制措施期限决定书》（秦市监延强[2025] 2号），决定将扣押当事人上述产品的行政强制措施期限延长三十日。</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_GB2312"/>
          <w:sz w:val="32"/>
          <w:szCs w:val="32"/>
        </w:rPr>
      </w:pPr>
      <w:r>
        <w:rPr>
          <w:rFonts w:hint="eastAsia" w:ascii="仿宋" w:hAnsi="仿宋" w:eastAsia="仿宋" w:cs="??_GB2312"/>
          <w:sz w:val="32"/>
          <w:szCs w:val="32"/>
        </w:rPr>
        <w:t>经查：2024年12月13日，当事人由郑州市管城区亿豪日用品商行购进该批次“圣琪儿SQE-804福气纸杯”数量：10个，进货价格：2.28元/个，进货金额：22.8元。2025年8月11日，当事人用于产品检验销售给产品质量监督抽查人员该批次产品数量：1个；销售价格：6.9元/个，销售金额：6.9元。截至2025年9月16日被查，当事人共售出该批次产品数量：4个，销售价格：6.9元/个，库存数量：6个。2025年9月16日，当事人在经营场所对已售出的该批次产品进行了公告召回。当事人未能召回已售出的该批次产品。经计算：当事人违法销售上述产品的货值金额：69元，违法所得：18.48元。当事人提供了所销售的该批次产品的供货者营业执照、进货凭证、产品合格证等相关证明资料，说明了其进货来源。</w:t>
      </w:r>
    </w:p>
    <w:p>
      <w:pPr>
        <w:keepNext w:val="0"/>
        <w:keepLines w:val="0"/>
        <w:pageBreakBefore w:val="0"/>
        <w:widowControl w:val="0"/>
        <w:kinsoku/>
        <w:overflowPunct/>
        <w:topLinePunct w:val="0"/>
        <w:bidi w:val="0"/>
        <w:spacing w:line="560" w:lineRule="exact"/>
        <w:ind w:left="0" w:right="0" w:firstLine="643" w:firstLineChars="200"/>
        <w:rPr>
          <w:rFonts w:ascii="仿宋" w:hAnsi="仿宋" w:eastAsia="仿宋" w:cs="宋体"/>
          <w:b/>
          <w:bCs/>
          <w:color w:val="000000"/>
          <w:sz w:val="32"/>
          <w:szCs w:val="32"/>
        </w:rPr>
      </w:pPr>
      <w:r>
        <w:rPr>
          <w:rFonts w:hint="eastAsia" w:ascii="仿宋" w:hAnsi="仿宋" w:eastAsia="仿宋" w:cs="宋体"/>
          <w:b/>
          <w:bCs/>
          <w:color w:val="000000"/>
          <w:sz w:val="32"/>
          <w:szCs w:val="32"/>
        </w:rPr>
        <w:t>上述事实，主要有以下证据证明：</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1.当事人营业执照、法定代表人身份证复印件各一份；证明了当事人的基本信息以及法定代表人身份信息等相关事项。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2.当事人为授权委托人出具的授权委托书一份；受托人身份证复印件一份；证明了受托人自然人身份信息以及当事人委托的真实性以及委托权限等相关事项。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3.对当事人所销售的该批次“圣琪儿SQE-804福气纸杯”的产品质量监督抽查/复查抽样单、检验报告、检测公司资质以及抽检工作人员资质各一份；证明了本局对当事人所销售的上述产品进行监督抽查以及该产品不符合保障人体健康和人身、财产安全的国家标准的真实性等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4.对当事人经营场所现场笔录一份、现场检查照片打印件四份；对当事人授权委托人所做询问笔录一份；行政处罚决定书一份；证明了当事人销售不符合保障人体健康和人身、财产安全的国家标准的产品的违法行为以及货值金额、违法所得等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5.当事人提供的该批次产品供货者营业执照、供货凭证以及生产单位营业执照复印件各一份；证明了当事人所销售的涉案产品的供货者信息、进货来源等相关事项。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6.对当事人下达的《实施行政强制措施决定书》《延长行政强制措施期限决定书》以及财务清单各一份；证明了本局对涉案产品实施扣押行政强制措施期限等相关事项。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7</w:t>
      </w:r>
      <w:r>
        <w:rPr>
          <w:rFonts w:hint="eastAsia" w:ascii="仿宋" w:hAnsi="仿宋" w:eastAsia="仿宋" w:cs="宋体"/>
          <w:bCs/>
          <w:color w:val="000000"/>
          <w:sz w:val="32"/>
          <w:szCs w:val="32"/>
          <w:lang w:val="en-US" w:eastAsia="zh-CN"/>
        </w:rPr>
        <w:t>.</w:t>
      </w:r>
      <w:r>
        <w:rPr>
          <w:rFonts w:hint="eastAsia" w:ascii="仿宋" w:hAnsi="仿宋" w:eastAsia="仿宋" w:cs="宋体"/>
          <w:bCs/>
          <w:color w:val="000000"/>
          <w:sz w:val="32"/>
          <w:szCs w:val="32"/>
        </w:rPr>
        <w:t xml:space="preserve">当事人提供的召回公告以及实施产品召回现场图片打印件各一份；当事人整改报告一份；证明了当事人对所售出的涉案产品实施召回以及对违法行为进行整改的相关事项。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2025年10月11日，本局向当事人送达了《行政处罚告知书》（</w:t>
      </w:r>
      <w:r>
        <w:rPr>
          <w:rFonts w:hint="eastAsia" w:ascii="仿宋" w:hAnsi="仿宋" w:eastAsia="仿宋" w:cs="宋体"/>
          <w:bCs/>
          <w:sz w:val="32"/>
          <w:szCs w:val="32"/>
        </w:rPr>
        <w:t>秦市监罚告〔2025〕3 号</w:t>
      </w:r>
      <w:r>
        <w:rPr>
          <w:rFonts w:hint="eastAsia" w:ascii="仿宋" w:hAnsi="仿宋" w:eastAsia="仿宋" w:cs="宋体"/>
          <w:bCs/>
          <w:color w:val="000000"/>
          <w:sz w:val="32"/>
          <w:szCs w:val="32"/>
        </w:rPr>
        <w:t>），告知了本局拟作出行政处罚的内容及事实、理由、依据，当事人自收到该告知书之日起五个工作日内未行使陈述、申辩权。</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 xml:space="preserve">本局认为，当事人的上述行为违反了《中华人民共和国产品质量法》第十三条第一款：“可能危及人体健康和人身、财产安全的工业产品，必须符合保障人体健康和人身、财产安全的国家标准、行业标准；未制定国家标准、行业标准的，必须符合保障人体健康和人身、财产安全的要求。”的规定，属于销售不符合保障人体健康和人身、财产安全的国家标准的产品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lang w:val="zh-CN"/>
        </w:rPr>
      </w:pPr>
      <w:r>
        <w:rPr>
          <w:rFonts w:hint="eastAsia" w:ascii="仿宋" w:hAnsi="仿宋" w:eastAsia="仿宋" w:cs="宋体"/>
          <w:bCs/>
          <w:color w:val="000000"/>
          <w:sz w:val="32"/>
          <w:szCs w:val="32"/>
          <w:lang w:val="zh-CN"/>
        </w:rPr>
        <w:t xml:space="preserve">鉴于当事人事后积极配合市场监督管理部门调查，如实陈述违法事实，并主动提供证据材料，如实说明其进货来源。依据《河北省市场监督管理系统行政处罚裁量权适用规则》第十五条第（二）项：“当事人有下列情形之一，可以依法从轻或者减轻行政处罚：（二）积极配合市场监督管理机关调查，如实陈述违法事实并主动提供证据材料的；”的规定，对当事人可以依法从轻行政处罚。2025年5月27日，当事人因销售不符合保障人体健康和人身、财产安全的工业产品的行为，被秦皇岛市市场监督管理局行政处罚；依据《河北省市场监督管理局行政处罚裁量权适用规则》第十七条第（三）项：“当事人有下列情形之一，可以依法从重行政处罚：（三）因同一性质的违法行为受过刑事处罚，或者一年内因同一性质的违法行为受过行政处罚的。”的规定，对当事人可以依法从重行政处罚。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楷体_GB2312"/>
          <w:bCs/>
          <w:color w:val="000000"/>
          <w:sz w:val="32"/>
          <w:szCs w:val="32"/>
        </w:rPr>
      </w:pPr>
      <w:r>
        <w:rPr>
          <w:rFonts w:hint="eastAsia" w:ascii="仿宋" w:hAnsi="仿宋" w:eastAsia="仿宋" w:cs="宋体"/>
          <w:bCs/>
          <w:color w:val="000000"/>
          <w:sz w:val="32"/>
          <w:szCs w:val="32"/>
          <w:lang w:val="zh-CN"/>
        </w:rPr>
        <w:t xml:space="preserve">结合案件实际情况，经综合考量，给予当事人一般行政处罚；依据《河北省市场监督管理系统行政裁量权基准（2024年版）》33、《中华人民共和国产品质量》行政处罚裁量权基准序号1：“裁量幅度：一般；适用条件标准：2.涉案产品已出售，未能全部追回的；裁量基准：责令停止生产、销售，没收违法生产、销售的产品，并处违法生产、销售产品货值金额一点六倍以上二点四倍以下的罚款；有违法所得的，并处没收违法所得”的规定，对当事人进行处罚。 </w:t>
      </w:r>
      <w:r>
        <w:rPr>
          <w:rFonts w:hint="eastAsia" w:ascii="仿宋" w:hAnsi="仿宋" w:eastAsia="仿宋" w:cs="宋体"/>
          <w:bCs/>
          <w:color w:val="000000"/>
          <w:sz w:val="32"/>
          <w:szCs w:val="32"/>
        </w:rPr>
        <w:t xml:space="preserve">             </w:t>
      </w:r>
      <w:r>
        <w:rPr>
          <w:rFonts w:hint="eastAsia" w:ascii="仿宋" w:hAnsi="仿宋" w:eastAsia="仿宋" w:cs="??_GB2312"/>
          <w:sz w:val="32"/>
          <w:szCs w:val="32"/>
        </w:rPr>
        <w:t xml:space="preserve">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综上，</w:t>
      </w:r>
      <w:r>
        <w:rPr>
          <w:rFonts w:hint="eastAsia" w:ascii="仿宋" w:hAnsi="仿宋" w:eastAsia="仿宋" w:cs="宋体"/>
          <w:bCs/>
          <w:color w:val="000000"/>
          <w:sz w:val="32"/>
          <w:szCs w:val="32"/>
          <w:lang w:val="zh-CN"/>
        </w:rPr>
        <w:t>对当事人销售不符合保障人体健康和人身、财产安全的国家标准的产品的违法行为，</w:t>
      </w:r>
      <w:r>
        <w:rPr>
          <w:rFonts w:hint="eastAsia" w:ascii="仿宋" w:hAnsi="仿宋" w:eastAsia="仿宋" w:cs="宋体"/>
          <w:bCs/>
          <w:color w:val="000000"/>
          <w:sz w:val="32"/>
          <w:szCs w:val="32"/>
        </w:rPr>
        <w:t xml:space="preserve">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参照《河北省市场监督管理系统行政处罚裁量权适用规则》第十五条第（二）项、第十七条第（三）项和《河北省市场监督管理系统行政裁量权基准（2024年版）》33、《中华人民共和国产品质量》序号1的规定，责令当事人停止上述违法行为，并决定处罚如下：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bookmarkStart w:id="11" w:name="OLE_LINK84"/>
      <w:bookmarkStart w:id="12" w:name="OLE_LINK138"/>
      <w:bookmarkStart w:id="13" w:name="OLE_LINK134"/>
      <w:bookmarkStart w:id="14" w:name="OLE_LINK139"/>
      <w:bookmarkStart w:id="15" w:name="OLE_LINK135"/>
      <w:r>
        <w:rPr>
          <w:rFonts w:hint="eastAsia" w:ascii="仿宋" w:hAnsi="仿宋" w:eastAsia="仿宋" w:cs="宋体"/>
          <w:bCs/>
          <w:color w:val="000000"/>
          <w:sz w:val="32"/>
          <w:szCs w:val="32"/>
        </w:rPr>
        <w:t>1</w:t>
      </w:r>
      <w:r>
        <w:rPr>
          <w:rFonts w:hint="eastAsia" w:ascii="仿宋" w:hAnsi="仿宋" w:eastAsia="仿宋" w:cs="宋体"/>
          <w:bCs/>
          <w:color w:val="000000"/>
          <w:sz w:val="32"/>
          <w:szCs w:val="32"/>
          <w:lang w:val="en-US" w:eastAsia="zh-CN"/>
        </w:rPr>
        <w:t>.</w:t>
      </w:r>
      <w:r>
        <w:rPr>
          <w:rFonts w:hint="eastAsia" w:ascii="仿宋" w:hAnsi="仿宋" w:eastAsia="仿宋" w:cs="宋体"/>
          <w:bCs/>
          <w:color w:val="000000"/>
          <w:sz w:val="32"/>
          <w:szCs w:val="32"/>
        </w:rPr>
        <w:t>没收不合格产品：6个“圣琪儿SQE-804福气纸杯”；</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2</w:t>
      </w:r>
      <w:r>
        <w:rPr>
          <w:rFonts w:hint="eastAsia" w:ascii="仿宋" w:hAnsi="仿宋" w:eastAsia="仿宋" w:cs="宋体"/>
          <w:bCs/>
          <w:color w:val="000000"/>
          <w:sz w:val="32"/>
          <w:szCs w:val="32"/>
          <w:lang w:val="en-US" w:eastAsia="zh-CN"/>
        </w:rPr>
        <w:t>.</w:t>
      </w:r>
      <w:r>
        <w:rPr>
          <w:rFonts w:hint="eastAsia" w:ascii="仿宋" w:hAnsi="仿宋" w:eastAsia="仿宋" w:cs="宋体"/>
          <w:bCs/>
          <w:color w:val="000000"/>
          <w:sz w:val="32"/>
          <w:szCs w:val="32"/>
        </w:rPr>
        <w:t xml:space="preserve">没收违法所得人民币壹拾捌元肆角捌分（18.48元）；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3</w:t>
      </w:r>
      <w:r>
        <w:rPr>
          <w:rFonts w:hint="eastAsia" w:ascii="仿宋" w:hAnsi="仿宋" w:eastAsia="仿宋" w:cs="宋体"/>
          <w:bCs/>
          <w:color w:val="000000"/>
          <w:sz w:val="32"/>
          <w:szCs w:val="32"/>
          <w:lang w:val="en-US" w:eastAsia="zh-CN"/>
        </w:rPr>
        <w:t>.</w:t>
      </w:r>
      <w:r>
        <w:rPr>
          <w:rFonts w:hint="eastAsia" w:ascii="仿宋" w:hAnsi="仿宋" w:eastAsia="仿宋" w:cs="宋体"/>
          <w:bCs/>
          <w:color w:val="000000"/>
          <w:sz w:val="32"/>
          <w:szCs w:val="32"/>
        </w:rPr>
        <w:t xml:space="preserve">罚款人民币壹佰贰拾元整（120元）；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楷体_GB2312"/>
          <w:bCs/>
          <w:sz w:val="32"/>
          <w:szCs w:val="32"/>
        </w:rPr>
      </w:pPr>
      <w:r>
        <w:rPr>
          <w:rFonts w:hint="eastAsia" w:ascii="仿宋" w:hAnsi="仿宋" w:eastAsia="仿宋" w:cs="宋体"/>
          <w:bCs/>
          <w:color w:val="000000"/>
          <w:sz w:val="32"/>
          <w:szCs w:val="32"/>
        </w:rPr>
        <w:t>上述罚没款合计：人民币壹佰叁拾捌元肆角捌分（138.48元）</w:t>
      </w:r>
      <w:bookmarkEnd w:id="11"/>
      <w:r>
        <w:rPr>
          <w:rFonts w:hint="eastAsia" w:ascii="仿宋" w:hAnsi="仿宋" w:eastAsia="仿宋" w:cs="宋体"/>
          <w:bCs/>
          <w:color w:val="000000"/>
          <w:sz w:val="32"/>
          <w:szCs w:val="32"/>
        </w:rPr>
        <w:t>。</w:t>
      </w:r>
      <w:bookmarkEnd w:id="12"/>
      <w:bookmarkEnd w:id="13"/>
      <w:bookmarkEnd w:id="14"/>
      <w:bookmarkEnd w:id="15"/>
      <w:r>
        <w:rPr>
          <w:rFonts w:hint="eastAsia" w:ascii="仿宋" w:hAnsi="仿宋" w:eastAsia="仿宋" w:cs="宋体"/>
          <w:bCs/>
          <w:color w:val="000000"/>
          <w:sz w:val="32"/>
          <w:szCs w:val="32"/>
        </w:rPr>
        <w:t xml:space="preserve">                                                                         </w:t>
      </w:r>
      <w:r>
        <w:rPr>
          <w:rFonts w:hint="eastAsia" w:ascii="仿宋" w:hAnsi="仿宋" w:eastAsia="仿宋" w:cs="宋体"/>
          <w:bCs/>
          <w:sz w:val="32"/>
          <w:szCs w:val="32"/>
        </w:rPr>
        <w:t xml:space="preserve">                                       </w:t>
      </w:r>
      <w:r>
        <w:rPr>
          <w:rFonts w:hint="eastAsia" w:ascii="仿宋" w:hAnsi="仿宋" w:eastAsia="仿宋" w:cs="楷体_GB2312"/>
          <w:sz w:val="32"/>
          <w:szCs w:val="32"/>
        </w:rPr>
        <w:t xml:space="preserve">                                                    </w:t>
      </w:r>
      <w:r>
        <w:rPr>
          <w:rFonts w:ascii="仿宋" w:hAnsi="仿宋" w:eastAsia="仿宋" w:cs="楷体_GB2312"/>
          <w:sz w:val="32"/>
          <w:szCs w:val="32"/>
        </w:rPr>
        <w:t xml:space="preserve">                   </w:t>
      </w:r>
      <w:r>
        <w:rPr>
          <w:rFonts w:hint="eastAsia" w:ascii="仿宋" w:hAnsi="仿宋" w:eastAsia="仿宋" w:cs="楷体_GB2312"/>
          <w:sz w:val="32"/>
          <w:szCs w:val="32"/>
        </w:rPr>
        <w:t xml:space="preserve">    </w:t>
      </w:r>
      <w:r>
        <w:rPr>
          <w:rFonts w:ascii="仿宋" w:hAnsi="仿宋" w:eastAsia="仿宋" w:cs="楷体_GB2312"/>
          <w:sz w:val="32"/>
          <w:szCs w:val="32"/>
        </w:rPr>
        <w:t xml:space="preserve">  </w:t>
      </w:r>
    </w:p>
    <w:p>
      <w:pPr>
        <w:keepNext w:val="0"/>
        <w:keepLines w:val="0"/>
        <w:pageBreakBefore w:val="0"/>
        <w:widowControl w:val="0"/>
        <w:kinsoku/>
        <w:overflowPunct/>
        <w:topLinePunct w:val="0"/>
        <w:autoSpaceDE w:val="0"/>
        <w:autoSpaceDN w:val="0"/>
        <w:bidi w:val="0"/>
        <w:adjustRightInd w:val="0"/>
        <w:spacing w:line="560" w:lineRule="exact"/>
        <w:ind w:left="0" w:right="0" w:firstLine="640" w:firstLineChars="200"/>
        <w:jc w:val="left"/>
        <w:rPr>
          <w:rFonts w:ascii="仿宋" w:hAnsi="仿宋" w:eastAsia="仿宋" w:cs="宋体"/>
          <w:sz w:val="32"/>
          <w:szCs w:val="32"/>
        </w:rPr>
      </w:pPr>
      <w:r>
        <w:rPr>
          <w:rFonts w:hint="eastAsia" w:ascii="仿宋" w:hAnsi="仿宋" w:eastAsia="仿宋" w:cs="宋体"/>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pPr>
        <w:keepNext w:val="0"/>
        <w:keepLines w:val="0"/>
        <w:pageBreakBefore w:val="0"/>
        <w:widowControl w:val="0"/>
        <w:kinsoku/>
        <w:overflowPunct/>
        <w:topLinePunct w:val="0"/>
        <w:autoSpaceDE w:val="0"/>
        <w:autoSpaceDN w:val="0"/>
        <w:bidi w:val="0"/>
        <w:adjustRightInd w:val="0"/>
        <w:spacing w:line="560" w:lineRule="exact"/>
        <w:ind w:left="0" w:right="0"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pPr>
        <w:keepNext w:val="0"/>
        <w:keepLines w:val="0"/>
        <w:pageBreakBefore w:val="0"/>
        <w:widowControl w:val="0"/>
        <w:kinsoku/>
        <w:overflowPunct/>
        <w:topLinePunct w:val="0"/>
        <w:autoSpaceDE w:val="0"/>
        <w:autoSpaceDN w:val="0"/>
        <w:bidi w:val="0"/>
        <w:adjustRightInd w:val="0"/>
        <w:spacing w:line="560" w:lineRule="exact"/>
        <w:ind w:left="0" w:right="0"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本局将依法向社会公示本行政处罚决定信息。            </w:t>
      </w:r>
    </w:p>
    <w:p>
      <w:pPr>
        <w:keepNext w:val="0"/>
        <w:keepLines w:val="0"/>
        <w:pageBreakBefore w:val="0"/>
        <w:widowControl w:val="0"/>
        <w:kinsoku/>
        <w:overflowPunct/>
        <w:topLinePunct w:val="0"/>
        <w:bidi w:val="0"/>
        <w:adjustRightInd w:val="0"/>
        <w:snapToGrid w:val="0"/>
        <w:spacing w:line="560" w:lineRule="exact"/>
        <w:ind w:left="0" w:right="0" w:firstLine="640" w:firstLineChars="200"/>
        <w:jc w:val="right"/>
        <w:textAlignment w:val="baseline"/>
        <w:rPr>
          <w:rFonts w:ascii="仿宋" w:hAnsi="仿宋" w:eastAsia="仿宋" w:cs="宋体"/>
          <w:color w:val="000000"/>
          <w:sz w:val="32"/>
          <w:szCs w:val="32"/>
        </w:rPr>
      </w:pPr>
    </w:p>
    <w:p>
      <w:pPr>
        <w:keepNext w:val="0"/>
        <w:keepLines w:val="0"/>
        <w:pageBreakBefore w:val="0"/>
        <w:widowControl w:val="0"/>
        <w:kinsoku/>
        <w:overflowPunct/>
        <w:topLinePunct w:val="0"/>
        <w:bidi w:val="0"/>
        <w:adjustRightInd w:val="0"/>
        <w:snapToGrid w:val="0"/>
        <w:spacing w:line="560" w:lineRule="exact"/>
        <w:ind w:left="0" w:right="0" w:firstLine="640" w:firstLineChars="200"/>
        <w:jc w:val="right"/>
        <w:textAlignment w:val="baseline"/>
        <w:rPr>
          <w:rFonts w:ascii="仿宋" w:hAnsi="仿宋" w:eastAsia="仿宋" w:cs="宋体"/>
          <w:color w:val="000000"/>
          <w:sz w:val="32"/>
          <w:szCs w:val="32"/>
        </w:rPr>
      </w:pPr>
    </w:p>
    <w:p>
      <w:pPr>
        <w:keepNext w:val="0"/>
        <w:keepLines w:val="0"/>
        <w:pageBreakBefore w:val="0"/>
        <w:widowControl w:val="0"/>
        <w:kinsoku/>
        <w:overflowPunct/>
        <w:topLinePunct w:val="0"/>
        <w:bidi w:val="0"/>
        <w:adjustRightInd w:val="0"/>
        <w:snapToGrid w:val="0"/>
        <w:spacing w:line="560" w:lineRule="exact"/>
        <w:ind w:left="0" w:right="0" w:firstLine="640" w:firstLineChars="200"/>
        <w:jc w:val="right"/>
        <w:textAlignment w:val="baseline"/>
        <w:rPr>
          <w:rFonts w:ascii="仿宋" w:hAnsi="仿宋" w:eastAsia="仿宋" w:cs="宋体"/>
          <w:color w:val="000000"/>
          <w:sz w:val="32"/>
          <w:szCs w:val="32"/>
        </w:rPr>
      </w:pPr>
    </w:p>
    <w:p>
      <w:pPr>
        <w:keepNext w:val="0"/>
        <w:keepLines w:val="0"/>
        <w:pageBreakBefore w:val="0"/>
        <w:widowControl w:val="0"/>
        <w:kinsoku/>
        <w:overflowPunct/>
        <w:topLinePunct w:val="0"/>
        <w:bidi w:val="0"/>
        <w:adjustRightInd w:val="0"/>
        <w:snapToGrid w:val="0"/>
        <w:spacing w:line="560" w:lineRule="exact"/>
        <w:ind w:left="0" w:right="0" w:firstLine="640" w:firstLineChars="200"/>
        <w:jc w:val="right"/>
        <w:textAlignment w:val="baseline"/>
        <w:rPr>
          <w:rFonts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pPr>
        <w:keepNext w:val="0"/>
        <w:keepLines w:val="0"/>
        <w:pageBreakBefore w:val="0"/>
        <w:widowControl w:val="0"/>
        <w:kinsoku/>
        <w:wordWrap w:val="0"/>
        <w:overflowPunct/>
        <w:topLinePunct w:val="0"/>
        <w:bidi w:val="0"/>
        <w:spacing w:line="560" w:lineRule="exact"/>
        <w:ind w:left="0" w:right="0" w:firstLine="640" w:firstLineChars="200"/>
        <w:jc w:val="right"/>
        <w:rPr>
          <w:rFonts w:hint="default" w:ascii="仿宋" w:hAnsi="仿宋" w:eastAsia="仿宋" w:cs="宋体"/>
          <w:color w:val="000000" w:themeColor="text1"/>
          <w:sz w:val="32"/>
          <w:szCs w:val="32"/>
          <w:lang w:val="en-US" w:eastAsia="zh-CN"/>
        </w:rPr>
      </w:pPr>
      <w:r>
        <w:rPr>
          <w:rFonts w:hint="eastAsia" w:ascii="仿宋" w:hAnsi="仿宋" w:eastAsia="仿宋" w:cs="宋体"/>
          <w:color w:val="000000" w:themeColor="text1"/>
          <w:sz w:val="32"/>
          <w:szCs w:val="32"/>
        </w:rPr>
        <w:t>2025年10月20日</w:t>
      </w:r>
      <w:r>
        <w:rPr>
          <w:rFonts w:hint="eastAsia" w:ascii="仿宋" w:hAnsi="仿宋" w:eastAsia="仿宋" w:cs="宋体"/>
          <w:color w:val="000000" w:themeColor="text1"/>
          <w:sz w:val="32"/>
          <w:szCs w:val="32"/>
          <w:lang w:val="en-US" w:eastAsia="zh-CN"/>
        </w:rPr>
        <w:t xml:space="preserve">  </w:t>
      </w:r>
    </w:p>
    <w:p>
      <w:pPr>
        <w:keepNext w:val="0"/>
        <w:keepLines w:val="0"/>
        <w:pageBreakBefore w:val="0"/>
        <w:widowControl w:val="0"/>
        <w:kinsoku/>
        <w:overflowPunct/>
        <w:topLinePunct w:val="0"/>
        <w:bidi w:val="0"/>
        <w:spacing w:line="560" w:lineRule="exact"/>
        <w:ind w:left="0" w:right="0" w:firstLine="640" w:firstLineChars="200"/>
        <w:rPr>
          <w:rFonts w:ascii="仿宋" w:hAnsi="仿宋" w:eastAsia="仿宋" w:cs="宋体"/>
          <w:color w:val="000000" w:themeColor="text1"/>
          <w:sz w:val="32"/>
          <w:szCs w:val="32"/>
        </w:rPr>
      </w:pPr>
    </w:p>
    <w:p>
      <w:pPr>
        <w:keepNext w:val="0"/>
        <w:keepLines w:val="0"/>
        <w:pageBreakBefore w:val="0"/>
        <w:widowControl w:val="0"/>
        <w:kinsoku/>
        <w:overflowPunct/>
        <w:topLinePunct w:val="0"/>
        <w:bidi w:val="0"/>
        <w:spacing w:line="560" w:lineRule="exact"/>
        <w:ind w:left="0" w:right="0" w:firstLine="640" w:firstLineChars="200"/>
        <w:jc w:val="center"/>
        <w:rPr>
          <w:rFonts w:ascii="仿宋" w:hAnsi="仿宋" w:eastAsia="仿宋" w:cs="宋体"/>
          <w:color w:val="000000" w:themeColor="text1"/>
          <w:sz w:val="32"/>
          <w:szCs w:val="32"/>
        </w:rPr>
      </w:pPr>
    </w:p>
    <w:p>
      <w:pPr>
        <w:keepNext w:val="0"/>
        <w:keepLines w:val="0"/>
        <w:pageBreakBefore w:val="0"/>
        <w:widowControl w:val="0"/>
        <w:kinsoku/>
        <w:overflowPunct/>
        <w:topLinePunct w:val="0"/>
        <w:bidi w:val="0"/>
        <w:spacing w:line="560" w:lineRule="exact"/>
        <w:ind w:left="0" w:right="0" w:firstLine="640" w:firstLineChars="200"/>
        <w:jc w:val="center"/>
        <w:rPr>
          <w:rFonts w:ascii="仿宋" w:hAnsi="仿宋" w:eastAsia="仿宋" w:cs="宋体"/>
          <w:color w:val="000000" w:themeColor="text1"/>
          <w:sz w:val="32"/>
          <w:szCs w:val="32"/>
        </w:rPr>
      </w:pPr>
    </w:p>
    <w:p>
      <w:pPr>
        <w:keepNext w:val="0"/>
        <w:keepLines w:val="0"/>
        <w:pageBreakBefore w:val="0"/>
        <w:widowControl w:val="0"/>
        <w:kinsoku/>
        <w:overflowPunct/>
        <w:topLinePunct w:val="0"/>
        <w:bidi w:val="0"/>
        <w:spacing w:line="560" w:lineRule="exact"/>
        <w:ind w:left="0" w:right="0" w:firstLine="640" w:firstLineChars="200"/>
        <w:jc w:val="center"/>
        <w:rPr>
          <w:rFonts w:ascii="仿宋" w:hAnsi="仿宋" w:eastAsia="仿宋" w:cs="宋体"/>
          <w:color w:val="000000" w:themeColor="text1"/>
          <w:sz w:val="32"/>
          <w:szCs w:val="32"/>
        </w:rPr>
      </w:pPr>
    </w:p>
    <w:p>
      <w:pPr>
        <w:keepNext w:val="0"/>
        <w:keepLines w:val="0"/>
        <w:pageBreakBefore w:val="0"/>
        <w:widowControl w:val="0"/>
        <w:kinsoku/>
        <w:overflowPunct/>
        <w:topLinePunct w:val="0"/>
        <w:bidi w:val="0"/>
        <w:spacing w:line="560" w:lineRule="exact"/>
        <w:ind w:left="0" w:right="0" w:firstLine="640" w:firstLineChars="200"/>
        <w:jc w:val="center"/>
        <w:rPr>
          <w:rFonts w:ascii="仿宋" w:hAnsi="仿宋" w:eastAsia="仿宋" w:cs="宋体"/>
          <w:color w:val="000000" w:themeColor="text1"/>
          <w:sz w:val="32"/>
          <w:szCs w:val="32"/>
        </w:rPr>
      </w:pPr>
      <w:bookmarkStart w:id="16" w:name="_GoBack"/>
      <w:bookmarkEnd w:id="16"/>
    </w:p>
    <w:p>
      <w:pPr>
        <w:keepNext w:val="0"/>
        <w:keepLines w:val="0"/>
        <w:pageBreakBefore w:val="0"/>
        <w:widowControl w:val="0"/>
        <w:kinsoku/>
        <w:wordWrap w:val="0"/>
        <w:overflowPunct/>
        <w:topLinePunct w:val="0"/>
        <w:bidi w:val="0"/>
        <w:snapToGrid w:val="0"/>
        <w:spacing w:line="560" w:lineRule="exact"/>
        <w:ind w:right="0"/>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pPr>
        <w:keepNext w:val="0"/>
        <w:keepLines w:val="0"/>
        <w:pageBreakBefore w:val="0"/>
        <w:widowControl w:val="0"/>
        <w:kinsoku/>
        <w:wordWrap w:val="0"/>
        <w:overflowPunct/>
        <w:topLinePunct w:val="0"/>
        <w:bidi w:val="0"/>
        <w:spacing w:line="560" w:lineRule="exact"/>
        <w:ind w:left="0" w:right="0" w:firstLine="640" w:firstLineChars="200"/>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pPr>
        <w:keepNext w:val="0"/>
        <w:keepLines w:val="0"/>
        <w:pageBreakBefore w:val="0"/>
        <w:widowControl w:val="0"/>
        <w:kinsoku/>
        <w:wordWrap w:val="0"/>
        <w:overflowPunct/>
        <w:topLinePunct w:val="0"/>
        <w:bidi w:val="0"/>
        <w:spacing w:line="560" w:lineRule="exact"/>
        <w:ind w:left="0" w:right="0" w:firstLine="640" w:firstLineChars="200"/>
        <w:rPr>
          <w:rFonts w:ascii="仿宋" w:hAnsi="仿宋" w:eastAsia="仿宋" w:cs="宋体"/>
          <w:color w:val="000000"/>
          <w:sz w:val="32"/>
          <w:szCs w:val="32"/>
          <w:u w:val="single"/>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p>
    <w:sectPr>
      <w:footerReference r:id="rId3" w:type="default"/>
      <w:pgSz w:w="11906" w:h="16838"/>
      <w:pgMar w:top="1474" w:right="1417"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zYjkwMjQwMzYwYmM5YjgzODc2YTI3NTM5MGUxM2EifQ=="/>
  </w:docVars>
  <w:rsids>
    <w:rsidRoot w:val="00261B45"/>
    <w:rsid w:val="00020638"/>
    <w:rsid w:val="0003337C"/>
    <w:rsid w:val="000341CA"/>
    <w:rsid w:val="0004739C"/>
    <w:rsid w:val="00062BDB"/>
    <w:rsid w:val="00081C4C"/>
    <w:rsid w:val="000F330A"/>
    <w:rsid w:val="001367A8"/>
    <w:rsid w:val="0014278D"/>
    <w:rsid w:val="0017746D"/>
    <w:rsid w:val="001D64C4"/>
    <w:rsid w:val="00261B45"/>
    <w:rsid w:val="002B07B9"/>
    <w:rsid w:val="003861B2"/>
    <w:rsid w:val="003D14F3"/>
    <w:rsid w:val="003E15F4"/>
    <w:rsid w:val="003E59AF"/>
    <w:rsid w:val="0040729E"/>
    <w:rsid w:val="004137FD"/>
    <w:rsid w:val="004F2F16"/>
    <w:rsid w:val="00545F90"/>
    <w:rsid w:val="005812F4"/>
    <w:rsid w:val="005A1325"/>
    <w:rsid w:val="00601471"/>
    <w:rsid w:val="00612EA9"/>
    <w:rsid w:val="00633098"/>
    <w:rsid w:val="00754B16"/>
    <w:rsid w:val="00793619"/>
    <w:rsid w:val="007F7427"/>
    <w:rsid w:val="008337AA"/>
    <w:rsid w:val="008B36B6"/>
    <w:rsid w:val="00925A9B"/>
    <w:rsid w:val="00934C3A"/>
    <w:rsid w:val="00940A04"/>
    <w:rsid w:val="0097082C"/>
    <w:rsid w:val="009F19C5"/>
    <w:rsid w:val="009F212A"/>
    <w:rsid w:val="00A056CA"/>
    <w:rsid w:val="00A06519"/>
    <w:rsid w:val="00A178AB"/>
    <w:rsid w:val="00B44BED"/>
    <w:rsid w:val="00BA5466"/>
    <w:rsid w:val="00BD5B48"/>
    <w:rsid w:val="00C14840"/>
    <w:rsid w:val="00C51698"/>
    <w:rsid w:val="00C573C9"/>
    <w:rsid w:val="00C80EBC"/>
    <w:rsid w:val="00C84DC7"/>
    <w:rsid w:val="00CE36D2"/>
    <w:rsid w:val="00CE6A5B"/>
    <w:rsid w:val="00D046FF"/>
    <w:rsid w:val="00D17EA7"/>
    <w:rsid w:val="00D45321"/>
    <w:rsid w:val="00DB5217"/>
    <w:rsid w:val="00E12E17"/>
    <w:rsid w:val="00E246BC"/>
    <w:rsid w:val="00E40DEB"/>
    <w:rsid w:val="00E53780"/>
    <w:rsid w:val="00EA4656"/>
    <w:rsid w:val="00EF02BE"/>
    <w:rsid w:val="00EF2DBB"/>
    <w:rsid w:val="00FB229E"/>
    <w:rsid w:val="00FF2AD2"/>
    <w:rsid w:val="01A93FA3"/>
    <w:rsid w:val="026223A4"/>
    <w:rsid w:val="042713C4"/>
    <w:rsid w:val="061848B6"/>
    <w:rsid w:val="07B65961"/>
    <w:rsid w:val="094B6716"/>
    <w:rsid w:val="0956037B"/>
    <w:rsid w:val="09E94680"/>
    <w:rsid w:val="0B084B61"/>
    <w:rsid w:val="0CF34325"/>
    <w:rsid w:val="0D4B051E"/>
    <w:rsid w:val="0EFE2AE5"/>
    <w:rsid w:val="10064749"/>
    <w:rsid w:val="10782503"/>
    <w:rsid w:val="10C304B2"/>
    <w:rsid w:val="127759F8"/>
    <w:rsid w:val="1326357C"/>
    <w:rsid w:val="13645239"/>
    <w:rsid w:val="13CC244C"/>
    <w:rsid w:val="140972A7"/>
    <w:rsid w:val="1582093B"/>
    <w:rsid w:val="16051582"/>
    <w:rsid w:val="17152542"/>
    <w:rsid w:val="17334211"/>
    <w:rsid w:val="179D5F92"/>
    <w:rsid w:val="18F14FE3"/>
    <w:rsid w:val="19200545"/>
    <w:rsid w:val="1967313B"/>
    <w:rsid w:val="1A073B05"/>
    <w:rsid w:val="1C7A3D0A"/>
    <w:rsid w:val="1CD667D0"/>
    <w:rsid w:val="1E937BB8"/>
    <w:rsid w:val="1FA24A0E"/>
    <w:rsid w:val="20522F5E"/>
    <w:rsid w:val="22214E52"/>
    <w:rsid w:val="224705F5"/>
    <w:rsid w:val="225D7F73"/>
    <w:rsid w:val="23627A12"/>
    <w:rsid w:val="237635F6"/>
    <w:rsid w:val="25186BC6"/>
    <w:rsid w:val="26FC22A6"/>
    <w:rsid w:val="27802801"/>
    <w:rsid w:val="28465A37"/>
    <w:rsid w:val="288905E5"/>
    <w:rsid w:val="294905DE"/>
    <w:rsid w:val="2B5F1D03"/>
    <w:rsid w:val="2C6654F2"/>
    <w:rsid w:val="2CA141C1"/>
    <w:rsid w:val="2CE02D8A"/>
    <w:rsid w:val="2CED6129"/>
    <w:rsid w:val="2D990276"/>
    <w:rsid w:val="2DD83397"/>
    <w:rsid w:val="2FC0496B"/>
    <w:rsid w:val="317C04DD"/>
    <w:rsid w:val="320C17CA"/>
    <w:rsid w:val="322F2560"/>
    <w:rsid w:val="3293788C"/>
    <w:rsid w:val="330D0BCD"/>
    <w:rsid w:val="338024EF"/>
    <w:rsid w:val="33CE2438"/>
    <w:rsid w:val="34930017"/>
    <w:rsid w:val="34C324BE"/>
    <w:rsid w:val="350C42EE"/>
    <w:rsid w:val="352553B4"/>
    <w:rsid w:val="353678DB"/>
    <w:rsid w:val="358B76A3"/>
    <w:rsid w:val="359605E4"/>
    <w:rsid w:val="35A57F85"/>
    <w:rsid w:val="360D7E33"/>
    <w:rsid w:val="36943D17"/>
    <w:rsid w:val="373830F8"/>
    <w:rsid w:val="37A12812"/>
    <w:rsid w:val="38830E0B"/>
    <w:rsid w:val="38A72FFF"/>
    <w:rsid w:val="38C951B7"/>
    <w:rsid w:val="39A46823"/>
    <w:rsid w:val="3A1C272D"/>
    <w:rsid w:val="3A55136D"/>
    <w:rsid w:val="3BC059D3"/>
    <w:rsid w:val="3BE33E4D"/>
    <w:rsid w:val="3D0A3D8A"/>
    <w:rsid w:val="3D1F7844"/>
    <w:rsid w:val="3F8A20F7"/>
    <w:rsid w:val="416771A9"/>
    <w:rsid w:val="41B234F8"/>
    <w:rsid w:val="423A41C8"/>
    <w:rsid w:val="43592C00"/>
    <w:rsid w:val="44612D2C"/>
    <w:rsid w:val="447119F7"/>
    <w:rsid w:val="45BC42A2"/>
    <w:rsid w:val="45C968CE"/>
    <w:rsid w:val="45DE4E6B"/>
    <w:rsid w:val="4711663E"/>
    <w:rsid w:val="472B5FDC"/>
    <w:rsid w:val="47B02837"/>
    <w:rsid w:val="47DB5022"/>
    <w:rsid w:val="48105DF6"/>
    <w:rsid w:val="4A857FAB"/>
    <w:rsid w:val="4D0E4C96"/>
    <w:rsid w:val="4D930C30"/>
    <w:rsid w:val="4E5A5650"/>
    <w:rsid w:val="4FA113E3"/>
    <w:rsid w:val="51843D8A"/>
    <w:rsid w:val="51D76FF1"/>
    <w:rsid w:val="52E22C40"/>
    <w:rsid w:val="539361A9"/>
    <w:rsid w:val="544C3832"/>
    <w:rsid w:val="556E7FB9"/>
    <w:rsid w:val="558A777C"/>
    <w:rsid w:val="56BF4844"/>
    <w:rsid w:val="578D6226"/>
    <w:rsid w:val="57D5335D"/>
    <w:rsid w:val="57F54A12"/>
    <w:rsid w:val="58747438"/>
    <w:rsid w:val="58ED5352"/>
    <w:rsid w:val="5A7B0A82"/>
    <w:rsid w:val="5B124E70"/>
    <w:rsid w:val="5B480E52"/>
    <w:rsid w:val="5C5869BC"/>
    <w:rsid w:val="5C902F0B"/>
    <w:rsid w:val="5CCE3A33"/>
    <w:rsid w:val="5CCE57E1"/>
    <w:rsid w:val="5CDA7BA2"/>
    <w:rsid w:val="5E364898"/>
    <w:rsid w:val="5E6C3504"/>
    <w:rsid w:val="5EB772E6"/>
    <w:rsid w:val="5F9C5F6A"/>
    <w:rsid w:val="5FF60201"/>
    <w:rsid w:val="60056957"/>
    <w:rsid w:val="60B31084"/>
    <w:rsid w:val="60F37BBE"/>
    <w:rsid w:val="622237E1"/>
    <w:rsid w:val="62C84A71"/>
    <w:rsid w:val="63384043"/>
    <w:rsid w:val="64E654CB"/>
    <w:rsid w:val="65013FCF"/>
    <w:rsid w:val="652E4ACF"/>
    <w:rsid w:val="65845E17"/>
    <w:rsid w:val="659E7FEC"/>
    <w:rsid w:val="66A0294B"/>
    <w:rsid w:val="675853C5"/>
    <w:rsid w:val="676E5BF7"/>
    <w:rsid w:val="680415E3"/>
    <w:rsid w:val="69C95843"/>
    <w:rsid w:val="6AA06A0F"/>
    <w:rsid w:val="6BF55FC2"/>
    <w:rsid w:val="6C8A12E7"/>
    <w:rsid w:val="6C9360FF"/>
    <w:rsid w:val="6D626C4C"/>
    <w:rsid w:val="6D761CA9"/>
    <w:rsid w:val="6E6A5169"/>
    <w:rsid w:val="6E783501"/>
    <w:rsid w:val="6FCF30CF"/>
    <w:rsid w:val="706A7B55"/>
    <w:rsid w:val="706B361B"/>
    <w:rsid w:val="709D2F56"/>
    <w:rsid w:val="71B4761C"/>
    <w:rsid w:val="722872EA"/>
    <w:rsid w:val="729700AC"/>
    <w:rsid w:val="73011F50"/>
    <w:rsid w:val="73FF377D"/>
    <w:rsid w:val="74EA5B80"/>
    <w:rsid w:val="75615D2E"/>
    <w:rsid w:val="773265F5"/>
    <w:rsid w:val="77723E99"/>
    <w:rsid w:val="782E166E"/>
    <w:rsid w:val="787B77B8"/>
    <w:rsid w:val="79D42231"/>
    <w:rsid w:val="7A1C4ECC"/>
    <w:rsid w:val="7C12462D"/>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CFF03-9EDF-4F9D-897E-E50C0896D60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3244</Words>
  <Characters>3524</Characters>
  <Lines>13</Lines>
  <Paragraphs>9</Paragraphs>
  <TotalTime>151</TotalTime>
  <ScaleCrop>false</ScaleCrop>
  <LinksUpToDate>false</LinksUpToDate>
  <CharactersWithSpaces>4776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娄立达</cp:lastModifiedBy>
  <cp:lastPrinted>2025-05-15T08:59:00Z</cp:lastPrinted>
  <dcterms:modified xsi:type="dcterms:W3CDTF">2025-10-22T07:26:56Z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331E67A037634590AA3C1F91CCBBB972</vt:lpwstr>
  </property>
  <property fmtid="{D5CDD505-2E9C-101B-9397-08002B2CF9AE}" pid="4" name="KSOTemplateDocerSaveRecord">
    <vt:lpwstr>eyJoZGlkIjoiNTNlZTUzMDIyYWIwYjRmNTQ1YTQ5ZjMxNDE4NjU5YWUifQ==</vt:lpwstr>
  </property>
</Properties>
</file>