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C067D">
      <w:pPr>
        <w:spacing w:line="700" w:lineRule="exact"/>
        <w:jc w:val="center"/>
        <w:rPr>
          <w:rFonts w:hint="eastAsia" w:ascii="方正小标宋简体" w:hAnsi="方正小标宋简体" w:eastAsia="方正小标宋简体" w:cs="方正小标宋简体"/>
          <w:sz w:val="44"/>
          <w:szCs w:val="44"/>
          <w:lang w:eastAsia="zh-CN"/>
        </w:rPr>
      </w:pPr>
      <w:bookmarkStart w:id="0" w:name="OLE_LINK1"/>
      <w:bookmarkStart w:id="1" w:name="OLE_LINK6"/>
      <w:r>
        <w:rPr>
          <w:rFonts w:hint="eastAsia" w:ascii="方正小标宋简体" w:hAnsi="方正小标宋简体" w:eastAsia="方正小标宋简体" w:cs="方正小标宋简体"/>
          <w:sz w:val="44"/>
          <w:szCs w:val="44"/>
          <w:lang w:eastAsia="zh-CN"/>
        </w:rPr>
        <w:t>秦皇岛市市场监督管理局</w:t>
      </w:r>
    </w:p>
    <w:p w14:paraId="66F17DE1">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2025年上半年秦皇岛市知识产权</w:t>
      </w:r>
    </w:p>
    <w:p w14:paraId="6D702F3D">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发展状况分析报告</w:t>
      </w:r>
      <w:bookmarkEnd w:id="0"/>
    </w:p>
    <w:p w14:paraId="70A0D48D">
      <w:pPr>
        <w:pStyle w:val="2"/>
        <w:rPr>
          <w:rFonts w:hint="eastAsia"/>
        </w:rPr>
      </w:pPr>
    </w:p>
    <w:bookmarkEnd w:id="1"/>
    <w:p w14:paraId="21D41310">
      <w:pPr>
        <w:suppressAutoHyphens/>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2025年上半年</w:t>
      </w:r>
      <w:r>
        <w:rPr>
          <w:rFonts w:hint="eastAsia" w:ascii="仿宋_GB2312" w:hAnsi="仿宋_GB2312" w:eastAsia="仿宋_GB2312" w:cs="仿宋_GB2312"/>
          <w:sz w:val="32"/>
          <w:lang w:val="zh-CN"/>
        </w:rPr>
        <w:t>，</w:t>
      </w:r>
      <w:r>
        <w:rPr>
          <w:rFonts w:hint="eastAsia" w:ascii="仿宋_GB2312" w:hAnsi="仿宋_GB2312" w:eastAsia="仿宋_GB2312" w:cs="仿宋_GB2312"/>
          <w:sz w:val="32"/>
          <w:szCs w:val="32"/>
          <w:lang w:val="zh-CN"/>
        </w:rPr>
        <w:t>在市委、市政府坚强领导下，全市知识产权系统坚持以习近平新时代中国特色社会主义思想为指导，全面贯彻落实党的二十大精神，持续推动全市知识产权高水平创造、高标准保护、高效益运用、高质量服务，各项工作取得明显成效。</w:t>
      </w:r>
    </w:p>
    <w:p w14:paraId="52386570">
      <w:pPr>
        <w:suppressAutoHyphen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14:paraId="54212AD3">
      <w:pPr>
        <w:tabs>
          <w:tab w:val="left" w:pos="0"/>
        </w:tabs>
        <w:suppressAutoHyphens/>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（一）专利情况</w:t>
      </w:r>
    </w:p>
    <w:p w14:paraId="7FCCAC80">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1.专利授权情况。2025年1-6月，全市共授权专利1351件，其中：发明专利授权457件、实用新型717件、外观设计177件。发明专利授权占比33.83%，是全省平均水平（15.90%）的2.13倍。</w:t>
      </w:r>
    </w:p>
    <w:p w14:paraId="23F92BA5">
      <w:pPr>
        <w:suppressAutoHyphens/>
        <w:spacing w:line="560" w:lineRule="exact"/>
        <w:ind w:firstLine="640" w:firstLineChars="200"/>
        <w:rPr>
          <w:rFonts w:hint="eastAsia"/>
        </w:rPr>
      </w:pPr>
      <w:r>
        <w:rPr>
          <w:rFonts w:hint="eastAsia" w:ascii="仿宋_GB2312" w:hAnsi="仿宋_GB2312" w:eastAsia="仿宋_GB2312" w:cs="仿宋_GB2312"/>
          <w:sz w:val="32"/>
          <w:szCs w:val="32"/>
        </w:rPr>
        <w:t>2.有效发明专利及行业分布。截至2025年6月底，全市有效发明专利和高价值发明专利数量分别为8370件和2825件，同比增长10.41%和20.99%。每万人口发明专利和</w:t>
      </w:r>
      <w:r>
        <w:rPr>
          <w:rFonts w:ascii="仿宋_GB2312" w:hAnsi="仿宋_GB2312" w:eastAsia="仿宋_GB2312" w:cs="仿宋_GB2312"/>
          <w:sz w:val="32"/>
          <w:szCs w:val="32"/>
        </w:rPr>
        <w:t>每万人口高价值发明专利拥有量</w:t>
      </w:r>
      <w:r>
        <w:rPr>
          <w:rFonts w:hint="eastAsia" w:ascii="仿宋_GB2312" w:hAnsi="仿宋_GB2312" w:eastAsia="仿宋_GB2312" w:cs="仿宋_GB2312"/>
          <w:sz w:val="32"/>
          <w:szCs w:val="32"/>
        </w:rPr>
        <w:t>分别</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26.90件</w:t>
      </w:r>
      <w:r>
        <w:rPr>
          <w:rFonts w:hint="eastAsia" w:ascii="仿宋_GB2312" w:hAnsi="仿宋_GB2312" w:eastAsia="仿宋_GB2312" w:cs="仿宋_GB2312"/>
          <w:sz w:val="32"/>
          <w:szCs w:val="32"/>
          <w:vertAlign w:val="superscript"/>
        </w:rPr>
        <w:footnoteReference w:id="0"/>
      </w:r>
      <w:r>
        <w:rPr>
          <w:rFonts w:hint="eastAsia" w:ascii="仿宋_GB2312" w:hAnsi="仿宋_GB2312" w:eastAsia="仿宋_GB2312" w:cs="仿宋_GB2312"/>
          <w:sz w:val="32"/>
          <w:szCs w:val="32"/>
        </w:rPr>
        <w:t>和9.08件，是全省平均水平（10.76件、4.10件）的2.5倍和2.21倍，均居全省第一。每万人口高价值发明专利拥有量距全国平均水平（15.3件）仍有较大差距。从2025年上半年新增发明专利所属国民经济行业领域</w:t>
      </w:r>
      <w:r>
        <w:rPr>
          <w:rFonts w:hint="eastAsia" w:ascii="仿宋_GB2312" w:hAnsi="仿宋_GB2312" w:eastAsia="仿宋_GB2312" w:cs="仿宋_GB2312"/>
          <w:sz w:val="32"/>
          <w:szCs w:val="32"/>
          <w:vertAlign w:val="superscript"/>
        </w:rPr>
        <w:footnoteReference w:id="1"/>
      </w:r>
      <w:r>
        <w:rPr>
          <w:rFonts w:hint="eastAsia" w:ascii="仿宋_GB2312" w:hAnsi="仿宋_GB2312" w:eastAsia="仿宋_GB2312" w:cs="仿宋_GB2312"/>
          <w:sz w:val="32"/>
          <w:szCs w:val="32"/>
        </w:rPr>
        <w:t>看，制造业</w:t>
      </w:r>
      <w:r>
        <w:rPr>
          <w:rFonts w:hint="eastAsia" w:ascii="仿宋_GB2312" w:hAnsi="仿宋_GB2312" w:eastAsia="仿宋_GB2312" w:cs="仿宋_GB2312"/>
          <w:sz w:val="32"/>
          <w:szCs w:val="32"/>
          <w:vertAlign w:val="superscript"/>
        </w:rPr>
        <w:footnoteReference w:id="2"/>
      </w:r>
      <w:r>
        <w:rPr>
          <w:rFonts w:hint="eastAsia" w:ascii="仿宋_GB2312" w:hAnsi="仿宋_GB2312" w:eastAsia="仿宋_GB2312" w:cs="仿宋_GB2312"/>
          <w:sz w:val="32"/>
          <w:szCs w:val="32"/>
        </w:rPr>
        <w:t>（C类）416件，占89.46%；居民服务、修理和其他服务业（O类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135件，占29.03%；信息传输、软件和信息技术服务业（I类）66件，占14.19%。（见表1）</w:t>
      </w:r>
    </w:p>
    <w:p w14:paraId="762C84A1">
      <w:pPr>
        <w:suppressAutoHyphens/>
        <w:spacing w:line="560" w:lineRule="exact"/>
        <w:ind w:firstLine="640" w:firstLineChars="200"/>
        <w:jc w:val="center"/>
        <w:rPr>
          <w:rFonts w:hint="eastAsia" w:ascii="方正小标宋_GBK" w:hAnsi="仿宋_GB2312" w:eastAsia="方正小标宋_GBK" w:cs="仿宋_GB2312"/>
          <w:sz w:val="32"/>
          <w:szCs w:val="32"/>
        </w:rPr>
      </w:pPr>
      <w:r>
        <w:rPr>
          <w:rFonts w:hint="eastAsia" w:ascii="方正小标宋_GBK" w:hAnsi="仿宋_GB2312" w:eastAsia="方正小标宋_GBK" w:cs="仿宋_GB2312"/>
          <w:sz w:val="32"/>
          <w:szCs w:val="32"/>
        </w:rPr>
        <w:t>表1 全市有效发明专利分行业统计</w:t>
      </w:r>
    </w:p>
    <w:p w14:paraId="18F671A8">
      <w:pPr>
        <w:suppressAutoHyphens/>
        <w:autoSpaceDE w:val="0"/>
        <w:autoSpaceDN w:val="0"/>
        <w:spacing w:line="400" w:lineRule="exact"/>
        <w:jc w:val="right"/>
        <w:rPr>
          <w:rFonts w:hint="eastAsia" w:ascii="仿宋_GB2312" w:hAnsi="仿宋_GB2312" w:eastAsia="仿宋_GB2312" w:cs="仿宋_GB2312"/>
          <w:sz w:val="32"/>
        </w:rPr>
      </w:pPr>
      <w:r>
        <w:rPr>
          <w:rFonts w:hint="eastAsia" w:ascii="仿宋_GB2312" w:hAnsi="仿宋_GB2312" w:eastAsia="仿宋_GB2312" w:cs="仿宋_GB2312"/>
          <w:sz w:val="24"/>
        </w:rPr>
        <w:t>（单位：件</w:t>
      </w:r>
      <w:r>
        <w:rPr>
          <w:rFonts w:hint="eastAsia" w:ascii="仿宋_GB2312" w:hAnsi="仿宋_GB2312" w:eastAsia="仿宋_GB2312" w:cs="仿宋_GB2312"/>
          <w:sz w:val="24"/>
          <w:vertAlign w:val="superscript"/>
        </w:rPr>
        <w:footnoteReference w:id="3"/>
      </w:r>
      <w:r>
        <w:rPr>
          <w:rFonts w:hint="eastAsia" w:ascii="仿宋_GB2312" w:hAnsi="仿宋_GB2312" w:eastAsia="仿宋_GB2312" w:cs="仿宋_GB2312"/>
          <w:sz w:val="24"/>
        </w:rPr>
        <w:t>）</w:t>
      </w:r>
    </w:p>
    <w:tbl>
      <w:tblPr>
        <w:tblStyle w:val="21"/>
        <w:tblW w:w="875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284" w:type="dxa"/>
        </w:tblCellMar>
      </w:tblPr>
      <w:tblGrid>
        <w:gridCol w:w="4158"/>
        <w:gridCol w:w="1319"/>
        <w:gridCol w:w="991"/>
        <w:gridCol w:w="1192"/>
        <w:gridCol w:w="1099"/>
      </w:tblGrid>
      <w:tr w14:paraId="41E5B2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416" w:hRule="atLeast"/>
          <w:jc w:val="center"/>
        </w:trPr>
        <w:tc>
          <w:tcPr>
            <w:tcW w:w="4158" w:type="dxa"/>
            <w:vMerge w:val="restart"/>
            <w:tcBorders>
              <w:bottom w:val="single" w:color="auto" w:sz="4" w:space="0"/>
              <w:right w:val="single" w:color="auto" w:sz="4" w:space="0"/>
            </w:tcBorders>
            <w:tcMar>
              <w:top w:w="15" w:type="dxa"/>
              <w:left w:w="15" w:type="dxa"/>
              <w:right w:w="15" w:type="dxa"/>
            </w:tcMar>
            <w:vAlign w:val="center"/>
          </w:tcPr>
          <w:p w14:paraId="7FB565A4">
            <w:pPr>
              <w:suppressAutoHyphens/>
              <w:adjustRightInd w:val="0"/>
              <w:snapToGrid w:val="0"/>
              <w:jc w:val="center"/>
              <w:rPr>
                <w:rFonts w:hint="eastAsia" w:ascii="黑体" w:hAnsi="黑体" w:eastAsia="黑体" w:cs="黑体"/>
                <w:sz w:val="24"/>
              </w:rPr>
            </w:pPr>
            <w:r>
              <w:rPr>
                <w:rFonts w:hint="eastAsia" w:ascii="黑体" w:hAnsi="黑体" w:eastAsia="黑体" w:cs="黑体"/>
                <w:sz w:val="24"/>
              </w:rPr>
              <w:t>类别</w:t>
            </w:r>
          </w:p>
        </w:tc>
        <w:tc>
          <w:tcPr>
            <w:tcW w:w="2310" w:type="dxa"/>
            <w:gridSpan w:val="2"/>
            <w:tcBorders>
              <w:left w:val="single" w:color="auto" w:sz="4" w:space="0"/>
              <w:bottom w:val="single" w:color="auto" w:sz="4" w:space="0"/>
              <w:right w:val="single" w:color="auto" w:sz="4" w:space="0"/>
            </w:tcBorders>
            <w:tcMar>
              <w:top w:w="15" w:type="dxa"/>
              <w:left w:w="15" w:type="dxa"/>
              <w:right w:w="15" w:type="dxa"/>
            </w:tcMar>
            <w:vAlign w:val="center"/>
          </w:tcPr>
          <w:p w14:paraId="6F195241">
            <w:pPr>
              <w:suppressAutoHyphens/>
              <w:adjustRightInd w:val="0"/>
              <w:snapToGrid w:val="0"/>
              <w:jc w:val="center"/>
              <w:rPr>
                <w:rFonts w:hint="eastAsia" w:ascii="黑体" w:hAnsi="黑体" w:eastAsia="黑体" w:cs="黑体"/>
              </w:rPr>
            </w:pPr>
            <w:r>
              <w:rPr>
                <w:rFonts w:hint="eastAsia" w:ascii="黑体" w:hAnsi="黑体" w:eastAsia="黑体" w:cs="黑体"/>
              </w:rPr>
              <w:t>有效发明专利总量</w:t>
            </w:r>
          </w:p>
        </w:tc>
        <w:tc>
          <w:tcPr>
            <w:tcW w:w="2291" w:type="dxa"/>
            <w:gridSpan w:val="2"/>
            <w:tcBorders>
              <w:left w:val="single" w:color="auto" w:sz="4" w:space="0"/>
              <w:bottom w:val="single" w:color="auto" w:sz="4" w:space="0"/>
            </w:tcBorders>
            <w:tcMar>
              <w:top w:w="15" w:type="dxa"/>
              <w:left w:w="15" w:type="dxa"/>
              <w:right w:w="15" w:type="dxa"/>
            </w:tcMar>
            <w:vAlign w:val="center"/>
          </w:tcPr>
          <w:p w14:paraId="5F92550E">
            <w:pPr>
              <w:suppressAutoHyphens/>
              <w:adjustRightInd w:val="0"/>
              <w:snapToGrid w:val="0"/>
              <w:jc w:val="center"/>
              <w:rPr>
                <w:rFonts w:hint="eastAsia" w:ascii="黑体" w:hAnsi="黑体" w:eastAsia="黑体" w:cs="黑体"/>
              </w:rPr>
            </w:pPr>
            <w:r>
              <w:rPr>
                <w:rFonts w:hint="eastAsia" w:ascii="黑体" w:hAnsi="黑体" w:eastAsia="黑体" w:cs="黑体"/>
              </w:rPr>
              <w:t>2025年上半年新授权</w:t>
            </w:r>
          </w:p>
        </w:tc>
      </w:tr>
      <w:tr w14:paraId="6DE405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90" w:hRule="atLeast"/>
          <w:jc w:val="center"/>
        </w:trPr>
        <w:tc>
          <w:tcPr>
            <w:tcW w:w="4158" w:type="dxa"/>
            <w:vMerge w:val="continue"/>
            <w:tcBorders>
              <w:top w:val="single" w:color="auto" w:sz="4" w:space="0"/>
              <w:bottom w:val="single" w:color="auto" w:sz="4" w:space="0"/>
              <w:right w:val="single" w:color="auto" w:sz="4" w:space="0"/>
            </w:tcBorders>
            <w:vAlign w:val="center"/>
          </w:tcPr>
          <w:p w14:paraId="06A4B9FD">
            <w:pPr>
              <w:suppressAutoHyphens/>
              <w:adjustRightInd w:val="0"/>
              <w:snapToGrid w:val="0"/>
              <w:jc w:val="center"/>
              <w:rPr>
                <w:rFonts w:hint="eastAsia" w:ascii="黑体" w:hAnsi="黑体" w:eastAsia="黑体" w:cs="黑体"/>
                <w:sz w:val="24"/>
              </w:rPr>
            </w:pP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73C03B">
            <w:pPr>
              <w:suppressAutoHyphens/>
              <w:adjustRightInd w:val="0"/>
              <w:snapToGrid w:val="0"/>
              <w:jc w:val="center"/>
              <w:rPr>
                <w:rFonts w:hint="eastAsia" w:ascii="黑体" w:hAnsi="黑体" w:eastAsia="黑体" w:cs="黑体"/>
                <w:sz w:val="24"/>
              </w:rPr>
            </w:pPr>
            <w:r>
              <w:rPr>
                <w:rFonts w:hint="eastAsia" w:ascii="黑体" w:hAnsi="黑体" w:eastAsia="黑体" w:cs="黑体"/>
                <w:sz w:val="24"/>
              </w:rPr>
              <w:t>数量</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13259F">
            <w:pPr>
              <w:suppressAutoHyphens/>
              <w:adjustRightInd w:val="0"/>
              <w:snapToGrid w:val="0"/>
              <w:jc w:val="center"/>
              <w:rPr>
                <w:rFonts w:hint="eastAsia" w:ascii="黑体" w:hAnsi="黑体" w:eastAsia="黑体" w:cs="黑体"/>
                <w:sz w:val="24"/>
              </w:rPr>
            </w:pPr>
            <w:r>
              <w:rPr>
                <w:rFonts w:hint="eastAsia" w:ascii="黑体" w:hAnsi="黑体" w:eastAsia="黑体" w:cs="黑体"/>
                <w:sz w:val="24"/>
              </w:rPr>
              <w:t>占比</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97E748">
            <w:pPr>
              <w:suppressAutoHyphens/>
              <w:adjustRightInd w:val="0"/>
              <w:snapToGrid w:val="0"/>
              <w:jc w:val="center"/>
              <w:rPr>
                <w:rFonts w:hint="eastAsia" w:ascii="黑体" w:hAnsi="黑体" w:eastAsia="黑体" w:cs="黑体"/>
                <w:sz w:val="24"/>
              </w:rPr>
            </w:pPr>
            <w:r>
              <w:rPr>
                <w:rFonts w:hint="eastAsia" w:ascii="黑体" w:hAnsi="黑体" w:eastAsia="黑体" w:cs="黑体"/>
                <w:sz w:val="24"/>
              </w:rPr>
              <w:t>数量</w:t>
            </w:r>
          </w:p>
        </w:tc>
        <w:tc>
          <w:tcPr>
            <w:tcW w:w="1099" w:type="dxa"/>
            <w:tcBorders>
              <w:top w:val="single" w:color="auto" w:sz="4" w:space="0"/>
              <w:left w:val="single" w:color="auto" w:sz="4" w:space="0"/>
              <w:bottom w:val="single" w:color="auto" w:sz="4" w:space="0"/>
            </w:tcBorders>
            <w:tcMar>
              <w:top w:w="15" w:type="dxa"/>
              <w:left w:w="15" w:type="dxa"/>
              <w:right w:w="15" w:type="dxa"/>
            </w:tcMar>
            <w:vAlign w:val="center"/>
          </w:tcPr>
          <w:p w14:paraId="0569B4EE">
            <w:pPr>
              <w:suppressAutoHyphens/>
              <w:adjustRightInd w:val="0"/>
              <w:snapToGrid w:val="0"/>
              <w:jc w:val="center"/>
              <w:rPr>
                <w:rFonts w:hint="eastAsia" w:ascii="黑体" w:hAnsi="黑体" w:eastAsia="黑体" w:cs="黑体"/>
                <w:sz w:val="24"/>
              </w:rPr>
            </w:pPr>
            <w:r>
              <w:rPr>
                <w:rFonts w:hint="eastAsia" w:ascii="黑体" w:hAnsi="黑体" w:eastAsia="黑体" w:cs="黑体"/>
                <w:sz w:val="24"/>
              </w:rPr>
              <w:t>占比</w:t>
            </w:r>
          </w:p>
        </w:tc>
      </w:tr>
      <w:tr w14:paraId="2C0DA8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bottom w:val="single" w:color="auto" w:sz="4" w:space="0"/>
              <w:right w:val="single" w:color="auto" w:sz="4" w:space="0"/>
            </w:tcBorders>
            <w:tcMar>
              <w:top w:w="15" w:type="dxa"/>
              <w:left w:w="15" w:type="dxa"/>
              <w:right w:w="15" w:type="dxa"/>
            </w:tcMar>
            <w:vAlign w:val="center"/>
          </w:tcPr>
          <w:p w14:paraId="7F41DC2C">
            <w:pPr>
              <w:suppressAutoHyphens/>
              <w:adjustRightInd w:val="0"/>
              <w:snapToGrid w:val="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 农、林、牧、渔业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D87D3E">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172</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ABD836">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2.05%</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57A23A">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4</w:t>
            </w:r>
          </w:p>
        </w:tc>
        <w:tc>
          <w:tcPr>
            <w:tcW w:w="1099" w:type="dxa"/>
            <w:tcBorders>
              <w:top w:val="single" w:color="auto" w:sz="4" w:space="0"/>
              <w:left w:val="single" w:color="auto" w:sz="4" w:space="0"/>
              <w:bottom w:val="single" w:color="auto" w:sz="4" w:space="0"/>
            </w:tcBorders>
            <w:tcMar>
              <w:top w:w="15" w:type="dxa"/>
              <w:left w:w="15" w:type="dxa"/>
              <w:right w:w="15" w:type="dxa"/>
            </w:tcMar>
            <w:vAlign w:val="center"/>
          </w:tcPr>
          <w:p w14:paraId="2CC39F5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0.86%</w:t>
            </w:r>
          </w:p>
        </w:tc>
      </w:tr>
      <w:tr w14:paraId="0FD280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bottom w:val="single" w:color="auto" w:sz="4" w:space="0"/>
              <w:right w:val="single" w:color="auto" w:sz="4" w:space="0"/>
            </w:tcBorders>
            <w:tcMar>
              <w:top w:w="15" w:type="dxa"/>
              <w:left w:w="15" w:type="dxa"/>
              <w:right w:w="15" w:type="dxa"/>
            </w:tcMar>
            <w:vAlign w:val="center"/>
          </w:tcPr>
          <w:p w14:paraId="21424661">
            <w:pPr>
              <w:suppressAutoHyphens/>
              <w:adjustRightInd w:val="0"/>
              <w:snapToGrid w:val="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B 采矿业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54D267">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87</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0A8C4A">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1.04%</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165956">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4</w:t>
            </w:r>
          </w:p>
        </w:tc>
        <w:tc>
          <w:tcPr>
            <w:tcW w:w="1099" w:type="dxa"/>
            <w:tcBorders>
              <w:top w:val="single" w:color="auto" w:sz="4" w:space="0"/>
              <w:left w:val="single" w:color="auto" w:sz="4" w:space="0"/>
              <w:bottom w:val="single" w:color="auto" w:sz="4" w:space="0"/>
            </w:tcBorders>
            <w:tcMar>
              <w:top w:w="15" w:type="dxa"/>
              <w:left w:w="15" w:type="dxa"/>
              <w:right w:w="15" w:type="dxa"/>
            </w:tcMar>
            <w:vAlign w:val="center"/>
          </w:tcPr>
          <w:p w14:paraId="5923707F">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0.86%</w:t>
            </w:r>
          </w:p>
        </w:tc>
      </w:tr>
      <w:tr w14:paraId="652031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bottom w:val="single" w:color="auto" w:sz="4" w:space="0"/>
              <w:right w:val="single" w:color="auto" w:sz="4" w:space="0"/>
            </w:tcBorders>
            <w:tcMar>
              <w:top w:w="15" w:type="dxa"/>
              <w:left w:w="15" w:type="dxa"/>
              <w:right w:w="15" w:type="dxa"/>
            </w:tcMar>
            <w:vAlign w:val="center"/>
          </w:tcPr>
          <w:p w14:paraId="359350A5">
            <w:pPr>
              <w:suppressAutoHyphens/>
              <w:adjustRightInd w:val="0"/>
              <w:snapToGrid w:val="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 制造业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D75054">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7910</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A50C20">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94.50%</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205DC7">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416</w:t>
            </w:r>
          </w:p>
        </w:tc>
        <w:tc>
          <w:tcPr>
            <w:tcW w:w="1099" w:type="dxa"/>
            <w:tcBorders>
              <w:top w:val="single" w:color="auto" w:sz="4" w:space="0"/>
              <w:left w:val="single" w:color="auto" w:sz="4" w:space="0"/>
              <w:bottom w:val="single" w:color="auto" w:sz="4" w:space="0"/>
            </w:tcBorders>
            <w:tcMar>
              <w:top w:w="15" w:type="dxa"/>
              <w:left w:w="15" w:type="dxa"/>
              <w:right w:w="15" w:type="dxa"/>
            </w:tcMar>
            <w:vAlign w:val="center"/>
          </w:tcPr>
          <w:p w14:paraId="2DC8275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89.46%</w:t>
            </w:r>
          </w:p>
        </w:tc>
      </w:tr>
      <w:tr w14:paraId="3CCDB3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bottom w:val="single" w:color="auto" w:sz="4" w:space="0"/>
              <w:right w:val="single" w:color="auto" w:sz="4" w:space="0"/>
            </w:tcBorders>
            <w:tcMar>
              <w:top w:w="15" w:type="dxa"/>
              <w:left w:w="15" w:type="dxa"/>
              <w:right w:w="15" w:type="dxa"/>
            </w:tcMar>
            <w:vAlign w:val="center"/>
          </w:tcPr>
          <w:p w14:paraId="0E7AD621">
            <w:pPr>
              <w:suppressAutoHyphens/>
              <w:adjustRightInd w:val="0"/>
              <w:snapToGrid w:val="0"/>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其中：金属制品、机械和设备修理业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885967">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4760</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DAA414">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3BAA5A">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256</w:t>
            </w:r>
          </w:p>
        </w:tc>
        <w:tc>
          <w:tcPr>
            <w:tcW w:w="1099" w:type="dxa"/>
            <w:tcBorders>
              <w:top w:val="single" w:color="auto" w:sz="4" w:space="0"/>
              <w:left w:val="single" w:color="auto" w:sz="4" w:space="0"/>
              <w:bottom w:val="single" w:color="auto" w:sz="4" w:space="0"/>
            </w:tcBorders>
            <w:tcMar>
              <w:top w:w="15" w:type="dxa"/>
              <w:left w:w="15" w:type="dxa"/>
              <w:right w:w="15" w:type="dxa"/>
            </w:tcMar>
            <w:vAlign w:val="center"/>
          </w:tcPr>
          <w:p w14:paraId="131617D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w:t>
            </w:r>
          </w:p>
        </w:tc>
      </w:tr>
      <w:tr w14:paraId="46AF47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bottom w:val="single" w:color="auto" w:sz="4" w:space="0"/>
              <w:right w:val="single" w:color="auto" w:sz="4" w:space="0"/>
            </w:tcBorders>
            <w:tcMar>
              <w:top w:w="15" w:type="dxa"/>
              <w:left w:w="15" w:type="dxa"/>
              <w:right w:w="15" w:type="dxa"/>
            </w:tcMar>
            <w:vAlign w:val="center"/>
          </w:tcPr>
          <w:p w14:paraId="34798DA7">
            <w:pPr>
              <w:suppressAutoHyphens/>
              <w:adjustRightInd w:val="0"/>
              <w:snapToGrid w:val="0"/>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仪器仪表制造业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D5837F">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1397</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A04F93">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B9DD82">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83</w:t>
            </w:r>
          </w:p>
        </w:tc>
        <w:tc>
          <w:tcPr>
            <w:tcW w:w="1099" w:type="dxa"/>
            <w:tcBorders>
              <w:top w:val="single" w:color="auto" w:sz="4" w:space="0"/>
              <w:left w:val="single" w:color="auto" w:sz="4" w:space="0"/>
              <w:bottom w:val="single" w:color="auto" w:sz="4" w:space="0"/>
            </w:tcBorders>
            <w:tcMar>
              <w:top w:w="15" w:type="dxa"/>
              <w:left w:w="15" w:type="dxa"/>
              <w:right w:w="15" w:type="dxa"/>
            </w:tcMar>
            <w:vAlign w:val="center"/>
          </w:tcPr>
          <w:p w14:paraId="5BCB1240">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w:t>
            </w:r>
          </w:p>
        </w:tc>
      </w:tr>
      <w:tr w14:paraId="63FFEC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bottom w:val="single" w:color="auto" w:sz="4" w:space="0"/>
              <w:right w:val="single" w:color="auto" w:sz="4" w:space="0"/>
            </w:tcBorders>
            <w:tcMar>
              <w:top w:w="15" w:type="dxa"/>
              <w:left w:w="15" w:type="dxa"/>
              <w:right w:w="15" w:type="dxa"/>
            </w:tcMar>
            <w:vAlign w:val="center"/>
          </w:tcPr>
          <w:p w14:paraId="344C67E3">
            <w:pPr>
              <w:suppressAutoHyphens/>
              <w:adjustRightInd w:val="0"/>
              <w:snapToGrid w:val="0"/>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专用设备制造业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0E1F94">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513</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436034">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2A78D6">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21</w:t>
            </w:r>
          </w:p>
        </w:tc>
        <w:tc>
          <w:tcPr>
            <w:tcW w:w="1099" w:type="dxa"/>
            <w:tcBorders>
              <w:top w:val="single" w:color="auto" w:sz="4" w:space="0"/>
              <w:left w:val="single" w:color="auto" w:sz="4" w:space="0"/>
              <w:bottom w:val="single" w:color="auto" w:sz="4" w:space="0"/>
            </w:tcBorders>
            <w:tcMar>
              <w:top w:w="15" w:type="dxa"/>
              <w:left w:w="15" w:type="dxa"/>
              <w:right w:w="15" w:type="dxa"/>
            </w:tcMar>
            <w:vAlign w:val="center"/>
          </w:tcPr>
          <w:p w14:paraId="1B83ABD2">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w:t>
            </w:r>
          </w:p>
        </w:tc>
      </w:tr>
      <w:tr w14:paraId="0BC9C45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bottom w:val="single" w:color="auto" w:sz="4" w:space="0"/>
              <w:right w:val="single" w:color="auto" w:sz="4" w:space="0"/>
            </w:tcBorders>
            <w:tcMar>
              <w:top w:w="15" w:type="dxa"/>
              <w:left w:w="15" w:type="dxa"/>
              <w:right w:w="15" w:type="dxa"/>
            </w:tcMar>
            <w:vAlign w:val="center"/>
          </w:tcPr>
          <w:p w14:paraId="498C32E8">
            <w:pPr>
              <w:suppressAutoHyphens/>
              <w:adjustRightInd w:val="0"/>
              <w:snapToGrid w:val="0"/>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医药制造业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23B27E">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157</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48512A">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8BE65B">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10</w:t>
            </w:r>
          </w:p>
        </w:tc>
        <w:tc>
          <w:tcPr>
            <w:tcW w:w="1099" w:type="dxa"/>
            <w:tcBorders>
              <w:top w:val="single" w:color="auto" w:sz="4" w:space="0"/>
              <w:left w:val="single" w:color="auto" w:sz="4" w:space="0"/>
              <w:bottom w:val="single" w:color="auto" w:sz="4" w:space="0"/>
            </w:tcBorders>
            <w:tcMar>
              <w:top w:w="15" w:type="dxa"/>
              <w:left w:w="15" w:type="dxa"/>
              <w:right w:w="15" w:type="dxa"/>
            </w:tcMar>
            <w:vAlign w:val="center"/>
          </w:tcPr>
          <w:p w14:paraId="471547A5">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w:t>
            </w:r>
          </w:p>
        </w:tc>
      </w:tr>
      <w:tr w14:paraId="7E0A29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left w:val="single" w:color="auto" w:sz="12" w:space="0"/>
              <w:bottom w:val="single" w:color="auto" w:sz="4" w:space="0"/>
              <w:right w:val="single" w:color="auto" w:sz="4" w:space="0"/>
            </w:tcBorders>
            <w:tcMar>
              <w:top w:w="15" w:type="dxa"/>
              <w:left w:w="15" w:type="dxa"/>
              <w:right w:w="15" w:type="dxa"/>
            </w:tcMar>
            <w:vAlign w:val="center"/>
          </w:tcPr>
          <w:p w14:paraId="1B153938">
            <w:pPr>
              <w:suppressAutoHyphens/>
              <w:adjustRightInd w:val="0"/>
              <w:snapToGrid w:val="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D 电力、热力、燃气及水生产和供应业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B53405">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314</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C382E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3.75%</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5567D5">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26</w:t>
            </w:r>
          </w:p>
        </w:tc>
        <w:tc>
          <w:tcPr>
            <w:tcW w:w="1099"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4DFC2533">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5.59%</w:t>
            </w:r>
          </w:p>
        </w:tc>
      </w:tr>
      <w:tr w14:paraId="5EDE8F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left w:val="single" w:color="auto" w:sz="12" w:space="0"/>
              <w:bottom w:val="single" w:color="auto" w:sz="4" w:space="0"/>
              <w:right w:val="single" w:color="auto" w:sz="4" w:space="0"/>
            </w:tcBorders>
            <w:tcMar>
              <w:top w:w="15" w:type="dxa"/>
              <w:left w:w="15" w:type="dxa"/>
              <w:right w:w="15" w:type="dxa"/>
            </w:tcMar>
            <w:vAlign w:val="center"/>
          </w:tcPr>
          <w:p w14:paraId="66CDFAF5">
            <w:pPr>
              <w:suppressAutoHyphens/>
              <w:adjustRightInd w:val="0"/>
              <w:snapToGrid w:val="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E 建筑业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447715">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262</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EAF974">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3.13%</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054867">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12</w:t>
            </w:r>
          </w:p>
        </w:tc>
        <w:tc>
          <w:tcPr>
            <w:tcW w:w="1099"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2208A880">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2.58%</w:t>
            </w:r>
          </w:p>
        </w:tc>
      </w:tr>
      <w:tr w14:paraId="5AB3C2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left w:val="single" w:color="auto" w:sz="12" w:space="0"/>
              <w:bottom w:val="single" w:color="auto" w:sz="4" w:space="0"/>
              <w:right w:val="single" w:color="auto" w:sz="4" w:space="0"/>
            </w:tcBorders>
            <w:tcMar>
              <w:top w:w="15" w:type="dxa"/>
              <w:left w:w="15" w:type="dxa"/>
              <w:right w:w="15" w:type="dxa"/>
            </w:tcMar>
            <w:vAlign w:val="center"/>
          </w:tcPr>
          <w:p w14:paraId="5D1380A1">
            <w:pPr>
              <w:suppressAutoHyphens/>
              <w:adjustRightInd w:val="0"/>
              <w:snapToGrid w:val="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I 信息传输、软件和信息技术服务业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3AA2E8">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818</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996C26">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9.77%</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98E1FB">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66</w:t>
            </w:r>
          </w:p>
        </w:tc>
        <w:tc>
          <w:tcPr>
            <w:tcW w:w="1099"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7ABCC92C">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14.19%</w:t>
            </w:r>
          </w:p>
        </w:tc>
      </w:tr>
      <w:tr w14:paraId="2E2973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10" w:hRule="atLeast"/>
          <w:jc w:val="center"/>
        </w:trPr>
        <w:tc>
          <w:tcPr>
            <w:tcW w:w="4158" w:type="dxa"/>
            <w:tcBorders>
              <w:top w:val="single" w:color="auto" w:sz="4" w:space="0"/>
              <w:left w:val="single" w:color="auto" w:sz="12" w:space="0"/>
              <w:bottom w:val="single" w:color="auto" w:sz="4" w:space="0"/>
              <w:right w:val="single" w:color="auto" w:sz="4" w:space="0"/>
            </w:tcBorders>
            <w:tcMar>
              <w:top w:w="15" w:type="dxa"/>
              <w:left w:w="15" w:type="dxa"/>
              <w:right w:w="15" w:type="dxa"/>
            </w:tcMar>
            <w:vAlign w:val="center"/>
          </w:tcPr>
          <w:p w14:paraId="1827D49C">
            <w:pPr>
              <w:suppressAutoHyphens/>
              <w:adjustRightInd w:val="0"/>
              <w:snapToGrid w:val="0"/>
              <w:ind w:right="105" w:rightChars="50"/>
              <w:textAlignment w:val="center"/>
              <w:rPr>
                <w:rFonts w:hint="eastAsia" w:ascii="等线" w:hAnsi="等线" w:eastAsia="仿宋_GB2312" w:cs="仿宋_GB2312"/>
                <w:kern w:val="0"/>
                <w:sz w:val="24"/>
              </w:rPr>
            </w:pPr>
            <w:r>
              <w:rPr>
                <w:rFonts w:hint="eastAsia" w:ascii="仿宋_GB2312" w:hAnsi="仿宋_GB2312" w:eastAsia="仿宋_GB2312" w:cs="仿宋_GB2312"/>
                <w:kern w:val="0"/>
                <w:sz w:val="24"/>
              </w:rPr>
              <w:t>O 居民服务、修理和其他服务业</w:t>
            </w:r>
          </w:p>
        </w:tc>
        <w:tc>
          <w:tcPr>
            <w:tcW w:w="13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C1BEDD">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1931</w:t>
            </w:r>
          </w:p>
        </w:tc>
        <w:tc>
          <w:tcPr>
            <w:tcW w:w="9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A461A2">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23.07%</w:t>
            </w:r>
          </w:p>
        </w:tc>
        <w:tc>
          <w:tcPr>
            <w:tcW w:w="11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C1FD9E">
            <w:pPr>
              <w:suppressAutoHyphens/>
              <w:adjustRightInd w:val="0"/>
              <w:snapToGrid w:val="0"/>
              <w:ind w:right="105" w:rightChars="50"/>
              <w:jc w:val="center"/>
              <w:textAlignment w:val="center"/>
              <w:rPr>
                <w:rFonts w:ascii="Times New Roman" w:hAnsi="Times New Roman" w:eastAsia="仿宋_GB2312"/>
                <w:kern w:val="0"/>
                <w:sz w:val="24"/>
              </w:rPr>
            </w:pPr>
            <w:r>
              <w:rPr>
                <w:rFonts w:ascii="Times New Roman" w:hAnsi="Times New Roman" w:eastAsia="仿宋_GB2312"/>
                <w:kern w:val="0"/>
                <w:sz w:val="24"/>
              </w:rPr>
              <w:t>135</w:t>
            </w:r>
          </w:p>
        </w:tc>
        <w:tc>
          <w:tcPr>
            <w:tcW w:w="1099"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5BDC40A5">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29.03%</w:t>
            </w:r>
          </w:p>
        </w:tc>
      </w:tr>
      <w:tr w14:paraId="34345A2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284" w:type="dxa"/>
          </w:tblCellMar>
        </w:tblPrEx>
        <w:trPr>
          <w:trHeight w:val="507" w:hRule="atLeast"/>
          <w:jc w:val="center"/>
        </w:trPr>
        <w:tc>
          <w:tcPr>
            <w:tcW w:w="4158" w:type="dxa"/>
            <w:tcBorders>
              <w:top w:val="single" w:color="auto" w:sz="4" w:space="0"/>
              <w:left w:val="single" w:color="auto" w:sz="12" w:space="0"/>
              <w:bottom w:val="single" w:color="auto" w:sz="12" w:space="0"/>
              <w:right w:val="single" w:color="auto" w:sz="4" w:space="0"/>
            </w:tcBorders>
            <w:tcMar>
              <w:top w:w="15" w:type="dxa"/>
              <w:left w:w="15" w:type="dxa"/>
              <w:right w:w="15" w:type="dxa"/>
            </w:tcMar>
            <w:vAlign w:val="center"/>
          </w:tcPr>
          <w:p w14:paraId="18AB1B4F">
            <w:pPr>
              <w:suppressAutoHyphens/>
              <w:adjustRightInd w:val="0"/>
              <w:snapToGrid w:val="0"/>
              <w:spacing w:line="560" w:lineRule="exact"/>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合计</w:t>
            </w:r>
          </w:p>
        </w:tc>
        <w:tc>
          <w:tcPr>
            <w:tcW w:w="1319" w:type="dxa"/>
            <w:tcBorders>
              <w:top w:val="single" w:color="auto" w:sz="4" w:space="0"/>
              <w:left w:val="single" w:color="auto" w:sz="4" w:space="0"/>
              <w:bottom w:val="single" w:color="auto" w:sz="12" w:space="0"/>
              <w:right w:val="single" w:color="auto" w:sz="4" w:space="0"/>
            </w:tcBorders>
            <w:tcMar>
              <w:top w:w="15" w:type="dxa"/>
              <w:left w:w="15" w:type="dxa"/>
              <w:right w:w="15" w:type="dxa"/>
            </w:tcMar>
            <w:vAlign w:val="center"/>
          </w:tcPr>
          <w:p w14:paraId="2A47059D">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8370</w:t>
            </w:r>
          </w:p>
        </w:tc>
        <w:tc>
          <w:tcPr>
            <w:tcW w:w="991" w:type="dxa"/>
            <w:tcBorders>
              <w:top w:val="single" w:color="auto" w:sz="4" w:space="0"/>
              <w:left w:val="single" w:color="auto" w:sz="4" w:space="0"/>
              <w:bottom w:val="single" w:color="auto" w:sz="12" w:space="0"/>
              <w:right w:val="single" w:color="auto" w:sz="4" w:space="0"/>
            </w:tcBorders>
            <w:tcMar>
              <w:top w:w="15" w:type="dxa"/>
              <w:left w:w="15" w:type="dxa"/>
              <w:right w:w="15" w:type="dxa"/>
            </w:tcMar>
            <w:vAlign w:val="center"/>
          </w:tcPr>
          <w:p w14:paraId="4B94CAE1">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w:t>
            </w:r>
          </w:p>
        </w:tc>
        <w:tc>
          <w:tcPr>
            <w:tcW w:w="1192" w:type="dxa"/>
            <w:tcBorders>
              <w:top w:val="single" w:color="auto" w:sz="4" w:space="0"/>
              <w:left w:val="single" w:color="auto" w:sz="4" w:space="0"/>
              <w:bottom w:val="single" w:color="auto" w:sz="12" w:space="0"/>
              <w:right w:val="single" w:color="auto" w:sz="4" w:space="0"/>
            </w:tcBorders>
            <w:tcMar>
              <w:top w:w="15" w:type="dxa"/>
              <w:left w:w="15" w:type="dxa"/>
              <w:right w:w="15" w:type="dxa"/>
            </w:tcMar>
            <w:vAlign w:val="center"/>
          </w:tcPr>
          <w:p w14:paraId="52D3738A">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457</w:t>
            </w:r>
            <w:r>
              <w:rPr>
                <w:rFonts w:hint="eastAsia" w:ascii="Times New Roman" w:hAnsi="Times New Roman" w:eastAsia="仿宋_GB2312"/>
                <w:kern w:val="0"/>
                <w:sz w:val="24"/>
                <w:vertAlign w:val="superscript"/>
              </w:rPr>
              <w:t>注</w:t>
            </w:r>
          </w:p>
        </w:tc>
        <w:tc>
          <w:tcPr>
            <w:tcW w:w="1099" w:type="dxa"/>
            <w:tcBorders>
              <w:top w:val="single" w:color="auto" w:sz="4" w:space="0"/>
              <w:left w:val="single" w:color="auto" w:sz="4" w:space="0"/>
              <w:bottom w:val="single" w:color="auto" w:sz="12" w:space="0"/>
              <w:right w:val="single" w:color="auto" w:sz="12" w:space="0"/>
            </w:tcBorders>
            <w:tcMar>
              <w:top w:w="15" w:type="dxa"/>
              <w:left w:w="15" w:type="dxa"/>
              <w:right w:w="15" w:type="dxa"/>
            </w:tcMar>
            <w:vAlign w:val="center"/>
          </w:tcPr>
          <w:p w14:paraId="61B5B1C1">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w:t>
            </w:r>
          </w:p>
        </w:tc>
      </w:tr>
    </w:tbl>
    <w:p w14:paraId="7E646519">
      <w:pPr>
        <w:snapToGrid w:val="0"/>
        <w:ind w:firstLine="48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24"/>
        </w:rPr>
        <w:t>注：</w:t>
      </w:r>
      <w:r>
        <w:rPr>
          <w:rFonts w:hint="eastAsia" w:ascii="仿宋_GB2312" w:hAnsi="仿宋_GB2312" w:eastAsia="仿宋_GB2312" w:cs="仿宋_GB2312"/>
          <w:sz w:val="24"/>
        </w:rPr>
        <w:t>由于部分发明专利属于多个国民经济行业领域，分行业统计数据合计会大于发明专利实有数，百分比合计会大于100%。</w:t>
      </w:r>
    </w:p>
    <w:p w14:paraId="00E70A0E">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3.PCT国际专利申请</w:t>
      </w:r>
      <w:r>
        <w:rPr>
          <w:rFonts w:hint="eastAsia" w:ascii="仿宋_GB2312" w:hAnsi="仿宋_GB2312" w:eastAsia="仿宋_GB2312" w:cs="仿宋_GB2312"/>
          <w:sz w:val="32"/>
          <w:szCs w:val="32"/>
          <w:vertAlign w:val="superscript"/>
        </w:rPr>
        <w:footnoteReference w:id="4"/>
      </w:r>
      <w:r>
        <w:rPr>
          <w:rFonts w:hint="eastAsia" w:ascii="仿宋_GB2312" w:hAnsi="仿宋_GB2312" w:eastAsia="仿宋_GB2312" w:cs="仿宋_GB2312"/>
          <w:sz w:val="32"/>
          <w:szCs w:val="32"/>
        </w:rPr>
        <w:t>。2025年1-6月，我市申请PCT国际专利10件，同比增加11.11%。</w:t>
      </w:r>
    </w:p>
    <w:p w14:paraId="098C5620">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4.创新主体分布。截至2025年6月底，全市1275家企业持有有效发明专利3840件，占全市有效发明专利总量的45.88%，其中中信戴卡395件、哈电重装146件，居企业发明专利持有量前两位</w:t>
      </w:r>
      <w:r>
        <w:rPr>
          <w:rFonts w:hint="eastAsia" w:ascii="仿宋_GB2312" w:hAnsi="仿宋_GB2312" w:eastAsia="仿宋_GB2312" w:cs="仿宋_GB2312"/>
          <w:w w:val="95"/>
          <w:sz w:val="32"/>
        </w:rPr>
        <w:t>；驻秦高校持有有效发明专利4191件，占全市有效发明专利总量的50.07%</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其中燕山大学</w:t>
      </w:r>
      <w:r>
        <w:rPr>
          <w:rFonts w:hint="eastAsia" w:ascii="仿宋_GB2312" w:hAnsi="仿宋_GB2312" w:eastAsia="仿宋_GB2312" w:cs="仿宋_GB2312"/>
          <w:spacing w:val="-17"/>
          <w:sz w:val="32"/>
        </w:rPr>
        <w:t>3577</w:t>
      </w:r>
      <w:r>
        <w:rPr>
          <w:rFonts w:hint="eastAsia" w:ascii="仿宋_GB2312" w:hAnsi="仿宋_GB2312" w:eastAsia="仿宋_GB2312" w:cs="仿宋_GB2312"/>
          <w:spacing w:val="-12"/>
          <w:sz w:val="32"/>
        </w:rPr>
        <w:t>件，居全</w:t>
      </w:r>
      <w:r>
        <w:rPr>
          <w:rFonts w:hint="eastAsia" w:ascii="仿宋_GB2312" w:hAnsi="仿宋_GB2312" w:eastAsia="仿宋_GB2312" w:cs="仿宋_GB2312"/>
          <w:sz w:val="32"/>
        </w:rPr>
        <w:t>省大专院校榜首，占全市有效发明专利总量的42.74</w:t>
      </w:r>
      <w:r>
        <w:rPr>
          <w:rFonts w:hint="eastAsia" w:ascii="仿宋_GB2312" w:hAnsi="仿宋_GB2312" w:eastAsia="仿宋_GB2312" w:cs="仿宋_GB2312"/>
          <w:sz w:val="32"/>
          <w:szCs w:val="32"/>
        </w:rPr>
        <w:t>%。</w:t>
      </w:r>
    </w:p>
    <w:p w14:paraId="50094E91">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5.各县区情况。2025年</w:t>
      </w:r>
      <w:r>
        <w:rPr>
          <w:rFonts w:hint="eastAsia" w:ascii="仿宋_GB2312" w:hAnsi="仿宋_GB2312" w:eastAsia="仿宋_GB2312" w:cs="仿宋_GB2312"/>
          <w:sz w:val="32"/>
        </w:rPr>
        <w:t>上半年</w:t>
      </w:r>
      <w:r>
        <w:rPr>
          <w:rFonts w:hint="eastAsia" w:ascii="仿宋_GB2312" w:hAnsi="仿宋_GB2312" w:eastAsia="仿宋_GB2312" w:cs="仿宋_GB2312"/>
          <w:sz w:val="32"/>
          <w:szCs w:val="32"/>
        </w:rPr>
        <w:t>，各县区（含经开区、北戴河新区，下同）有效发明专利拥有量均较2024年同期均有所增长，其中增幅前三的分别是：抚宁区增长22.64%、北戴河新区增长19.35%、经开区增长17.87%。（见表2）</w:t>
      </w:r>
    </w:p>
    <w:p w14:paraId="31E3BD0E">
      <w:pPr>
        <w:suppressAutoHyphens/>
        <w:spacing w:line="560" w:lineRule="exact"/>
        <w:ind w:firstLine="640" w:firstLineChars="200"/>
        <w:jc w:val="center"/>
        <w:rPr>
          <w:rFonts w:hint="eastAsia" w:ascii="方正小标宋_GBK" w:hAnsi="仿宋_GB2312" w:eastAsia="方正小标宋_GBK" w:cs="仿宋_GB2312"/>
          <w:sz w:val="32"/>
          <w:szCs w:val="32"/>
        </w:rPr>
      </w:pPr>
      <w:r>
        <w:rPr>
          <w:rFonts w:hint="eastAsia" w:ascii="方正小标宋_GBK" w:hAnsi="仿宋_GB2312" w:eastAsia="方正小标宋_GBK" w:cs="仿宋_GB2312"/>
          <w:sz w:val="32"/>
          <w:szCs w:val="32"/>
        </w:rPr>
        <w:t>表2 各县区有效发明专利拥有量/每万人口发明专利</w:t>
      </w:r>
    </w:p>
    <w:p w14:paraId="4C0311F6">
      <w:pPr>
        <w:suppressAutoHyphens/>
        <w:spacing w:line="560" w:lineRule="exact"/>
        <w:ind w:firstLine="640" w:firstLineChars="200"/>
        <w:jc w:val="center"/>
        <w:rPr>
          <w:rFonts w:hint="eastAsia" w:ascii="方正小标宋_GBK" w:hAnsi="仿宋_GB2312" w:eastAsia="方正小标宋_GBK" w:cs="仿宋_GB2312"/>
          <w:sz w:val="32"/>
          <w:szCs w:val="32"/>
        </w:rPr>
      </w:pPr>
      <w:r>
        <w:rPr>
          <w:rFonts w:hint="eastAsia" w:ascii="方正小标宋_GBK" w:hAnsi="仿宋_GB2312" w:eastAsia="方正小标宋_GBK" w:cs="仿宋_GB2312"/>
          <w:sz w:val="32"/>
          <w:szCs w:val="32"/>
        </w:rPr>
        <w:t>拥有量情况统计</w:t>
      </w:r>
    </w:p>
    <w:tbl>
      <w:tblPr>
        <w:tblStyle w:val="21"/>
        <w:tblW w:w="87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18"/>
        <w:gridCol w:w="832"/>
        <w:gridCol w:w="1178"/>
        <w:gridCol w:w="1498"/>
        <w:gridCol w:w="1267"/>
        <w:gridCol w:w="1348"/>
        <w:gridCol w:w="1579"/>
      </w:tblGrid>
      <w:tr w14:paraId="27233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018" w:type="dxa"/>
            <w:vMerge w:val="restart"/>
            <w:tcBorders>
              <w:tl2br w:val="nil"/>
              <w:tr2bl w:val="nil"/>
            </w:tcBorders>
            <w:shd w:val="clear" w:color="auto" w:fill="FFFFFF"/>
            <w:vAlign w:val="center"/>
          </w:tcPr>
          <w:p w14:paraId="4E9B1A65">
            <w:pPr>
              <w:suppressAutoHyphens/>
              <w:adjustRightInd w:val="0"/>
              <w:snapToGrid w:val="0"/>
              <w:jc w:val="center"/>
              <w:rPr>
                <w:rFonts w:hint="eastAsia" w:ascii="等线" w:hAnsi="等线" w:eastAsia="黑体" w:cs="黑体"/>
                <w:sz w:val="24"/>
              </w:rPr>
            </w:pPr>
            <w:bookmarkStart w:id="2" w:name="OLE_LINK7"/>
            <w:r>
              <w:rPr>
                <w:rFonts w:hint="eastAsia" w:ascii="等线" w:hAnsi="等线" w:eastAsia="黑体" w:cs="黑体"/>
                <w:sz w:val="24"/>
              </w:rPr>
              <w:t>地区</w:t>
            </w:r>
          </w:p>
        </w:tc>
        <w:tc>
          <w:tcPr>
            <w:tcW w:w="3508" w:type="dxa"/>
            <w:gridSpan w:val="3"/>
            <w:tcBorders>
              <w:tl2br w:val="nil"/>
              <w:tr2bl w:val="nil"/>
            </w:tcBorders>
            <w:vAlign w:val="center"/>
          </w:tcPr>
          <w:p w14:paraId="0706E666">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有效发明专利拥有量</w:t>
            </w:r>
          </w:p>
        </w:tc>
        <w:tc>
          <w:tcPr>
            <w:tcW w:w="4194" w:type="dxa"/>
            <w:gridSpan w:val="3"/>
            <w:tcBorders>
              <w:tl2br w:val="nil"/>
              <w:tr2bl w:val="nil"/>
            </w:tcBorders>
            <w:vAlign w:val="center"/>
          </w:tcPr>
          <w:p w14:paraId="3E37B3A5">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每万人口发明专利拥有量</w:t>
            </w:r>
          </w:p>
        </w:tc>
      </w:tr>
      <w:tr w14:paraId="6BB09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018" w:type="dxa"/>
            <w:vMerge w:val="continue"/>
            <w:tcBorders>
              <w:tl2br w:val="nil"/>
              <w:tr2bl w:val="nil"/>
            </w:tcBorders>
            <w:vAlign w:val="center"/>
          </w:tcPr>
          <w:p w14:paraId="03FDE2AA">
            <w:pPr>
              <w:suppressAutoHyphens/>
              <w:adjustRightInd w:val="0"/>
              <w:snapToGrid w:val="0"/>
              <w:jc w:val="center"/>
              <w:rPr>
                <w:rFonts w:hint="eastAsia" w:ascii="等线" w:hAnsi="等线" w:eastAsia="黑体" w:cs="黑体"/>
                <w:sz w:val="24"/>
              </w:rPr>
            </w:pPr>
          </w:p>
        </w:tc>
        <w:tc>
          <w:tcPr>
            <w:tcW w:w="2010" w:type="dxa"/>
            <w:gridSpan w:val="2"/>
            <w:tcBorders>
              <w:tl2br w:val="nil"/>
              <w:tr2bl w:val="nil"/>
            </w:tcBorders>
            <w:vAlign w:val="center"/>
          </w:tcPr>
          <w:p w14:paraId="417FFE97">
            <w:pPr>
              <w:suppressAutoHyphens/>
              <w:adjustRightInd w:val="0"/>
              <w:snapToGrid w:val="0"/>
              <w:spacing w:line="280" w:lineRule="exact"/>
              <w:jc w:val="center"/>
              <w:rPr>
                <w:rFonts w:hint="eastAsia" w:ascii="黑体" w:hAnsi="黑体" w:eastAsia="黑体" w:cs="黑体"/>
                <w:sz w:val="24"/>
              </w:rPr>
            </w:pPr>
            <w:r>
              <w:rPr>
                <w:rFonts w:hint="eastAsia" w:ascii="黑体" w:hAnsi="黑体" w:eastAsia="黑体" w:cs="黑体"/>
                <w:sz w:val="24"/>
              </w:rPr>
              <w:t>截至2025年</w:t>
            </w:r>
          </w:p>
          <w:p w14:paraId="46539F2C">
            <w:pPr>
              <w:suppressAutoHyphens/>
              <w:adjustRightInd w:val="0"/>
              <w:snapToGrid w:val="0"/>
              <w:spacing w:line="280" w:lineRule="exact"/>
              <w:jc w:val="center"/>
              <w:rPr>
                <w:rFonts w:hint="eastAsia" w:ascii="黑体" w:hAnsi="黑体" w:eastAsia="黑体" w:cs="黑体"/>
                <w:sz w:val="24"/>
              </w:rPr>
            </w:pPr>
            <w:r>
              <w:rPr>
                <w:rFonts w:hint="eastAsia" w:ascii="黑体" w:hAnsi="黑体" w:eastAsia="黑体" w:cs="黑体"/>
                <w:sz w:val="24"/>
              </w:rPr>
              <w:t>6月底</w:t>
            </w:r>
          </w:p>
        </w:tc>
        <w:tc>
          <w:tcPr>
            <w:tcW w:w="1498" w:type="dxa"/>
            <w:tcBorders>
              <w:tl2br w:val="nil"/>
              <w:tr2bl w:val="nil"/>
            </w:tcBorders>
            <w:vAlign w:val="center"/>
          </w:tcPr>
          <w:p w14:paraId="7AFA095B">
            <w:pPr>
              <w:suppressAutoHyphens/>
              <w:adjustRightInd w:val="0"/>
              <w:snapToGrid w:val="0"/>
              <w:spacing w:line="280" w:lineRule="exact"/>
              <w:jc w:val="center"/>
              <w:rPr>
                <w:rFonts w:hint="eastAsia" w:ascii="黑体" w:hAnsi="黑体" w:eastAsia="黑体" w:cs="黑体"/>
                <w:sz w:val="24"/>
              </w:rPr>
            </w:pPr>
            <w:r>
              <w:rPr>
                <w:rFonts w:hint="eastAsia" w:ascii="黑体" w:hAnsi="黑体" w:eastAsia="黑体" w:cs="黑体"/>
                <w:sz w:val="24"/>
              </w:rPr>
              <w:t>截至2024年</w:t>
            </w:r>
          </w:p>
          <w:p w14:paraId="3CA29B67">
            <w:pPr>
              <w:suppressAutoHyphens/>
              <w:adjustRightInd w:val="0"/>
              <w:snapToGrid w:val="0"/>
              <w:spacing w:line="280" w:lineRule="exact"/>
              <w:jc w:val="center"/>
              <w:rPr>
                <w:rFonts w:hint="eastAsia" w:ascii="黑体" w:hAnsi="黑体" w:eastAsia="黑体" w:cs="黑体"/>
                <w:sz w:val="24"/>
              </w:rPr>
            </w:pPr>
            <w:r>
              <w:rPr>
                <w:rFonts w:hint="eastAsia" w:ascii="黑体" w:hAnsi="黑体" w:eastAsia="黑体" w:cs="黑体"/>
                <w:sz w:val="24"/>
              </w:rPr>
              <w:t>6月底</w:t>
            </w:r>
          </w:p>
        </w:tc>
        <w:tc>
          <w:tcPr>
            <w:tcW w:w="2615" w:type="dxa"/>
            <w:gridSpan w:val="2"/>
            <w:tcBorders>
              <w:tl2br w:val="nil"/>
              <w:tr2bl w:val="nil"/>
            </w:tcBorders>
            <w:vAlign w:val="center"/>
          </w:tcPr>
          <w:p w14:paraId="0851B787">
            <w:pPr>
              <w:suppressAutoHyphens/>
              <w:adjustRightInd w:val="0"/>
              <w:snapToGrid w:val="0"/>
              <w:spacing w:line="280" w:lineRule="exact"/>
              <w:jc w:val="center"/>
              <w:rPr>
                <w:rFonts w:hint="eastAsia" w:ascii="黑体" w:hAnsi="黑体" w:eastAsia="黑体" w:cs="黑体"/>
                <w:sz w:val="24"/>
              </w:rPr>
            </w:pPr>
            <w:r>
              <w:rPr>
                <w:rFonts w:hint="eastAsia" w:ascii="黑体" w:hAnsi="黑体" w:eastAsia="黑体" w:cs="黑体"/>
                <w:sz w:val="24"/>
              </w:rPr>
              <w:t>截至2025年</w:t>
            </w:r>
          </w:p>
          <w:p w14:paraId="4E8DDABF">
            <w:pPr>
              <w:suppressAutoHyphens/>
              <w:adjustRightInd w:val="0"/>
              <w:snapToGrid w:val="0"/>
              <w:spacing w:line="280" w:lineRule="exact"/>
              <w:jc w:val="center"/>
              <w:rPr>
                <w:rFonts w:hint="eastAsia" w:ascii="黑体" w:hAnsi="黑体" w:eastAsia="黑体" w:cs="黑体"/>
                <w:sz w:val="24"/>
              </w:rPr>
            </w:pPr>
            <w:r>
              <w:rPr>
                <w:rFonts w:hint="eastAsia" w:ascii="黑体" w:hAnsi="黑体" w:eastAsia="黑体" w:cs="黑体"/>
                <w:sz w:val="24"/>
              </w:rPr>
              <w:t>6月底</w:t>
            </w:r>
          </w:p>
        </w:tc>
        <w:tc>
          <w:tcPr>
            <w:tcW w:w="1579" w:type="dxa"/>
            <w:tcBorders>
              <w:tl2br w:val="nil"/>
              <w:tr2bl w:val="nil"/>
            </w:tcBorders>
            <w:vAlign w:val="center"/>
          </w:tcPr>
          <w:p w14:paraId="512E8957">
            <w:pPr>
              <w:suppressAutoHyphens/>
              <w:adjustRightInd w:val="0"/>
              <w:snapToGrid w:val="0"/>
              <w:spacing w:line="280" w:lineRule="exact"/>
              <w:jc w:val="center"/>
              <w:rPr>
                <w:rFonts w:hint="eastAsia" w:ascii="黑体" w:hAnsi="黑体" w:eastAsia="黑体" w:cs="黑体"/>
                <w:sz w:val="24"/>
              </w:rPr>
            </w:pPr>
            <w:r>
              <w:rPr>
                <w:rFonts w:hint="eastAsia" w:ascii="黑体" w:hAnsi="黑体" w:eastAsia="黑体" w:cs="黑体"/>
                <w:sz w:val="24"/>
              </w:rPr>
              <w:t>截至2024年</w:t>
            </w:r>
          </w:p>
          <w:p w14:paraId="1A5F4CB3">
            <w:pPr>
              <w:suppressAutoHyphens/>
              <w:adjustRightInd w:val="0"/>
              <w:snapToGrid w:val="0"/>
              <w:spacing w:line="280" w:lineRule="exact"/>
              <w:jc w:val="center"/>
              <w:rPr>
                <w:rFonts w:hint="eastAsia" w:ascii="黑体" w:hAnsi="黑体" w:eastAsia="黑体" w:cs="黑体"/>
                <w:sz w:val="24"/>
              </w:rPr>
            </w:pPr>
            <w:r>
              <w:rPr>
                <w:rFonts w:hint="eastAsia" w:ascii="黑体" w:hAnsi="黑体" w:eastAsia="黑体" w:cs="黑体"/>
                <w:sz w:val="24"/>
              </w:rPr>
              <w:t>6月底</w:t>
            </w:r>
          </w:p>
        </w:tc>
      </w:tr>
      <w:tr w14:paraId="0A4D9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018" w:type="dxa"/>
            <w:vMerge w:val="continue"/>
            <w:tcBorders>
              <w:tl2br w:val="nil"/>
              <w:tr2bl w:val="nil"/>
            </w:tcBorders>
            <w:vAlign w:val="center"/>
          </w:tcPr>
          <w:p w14:paraId="6E9A055B">
            <w:pPr>
              <w:suppressAutoHyphens/>
              <w:adjustRightInd w:val="0"/>
              <w:snapToGrid w:val="0"/>
              <w:jc w:val="center"/>
              <w:rPr>
                <w:rFonts w:hint="eastAsia" w:ascii="等线" w:hAnsi="等线" w:eastAsia="黑体" w:cs="黑体"/>
                <w:sz w:val="24"/>
              </w:rPr>
            </w:pPr>
          </w:p>
        </w:tc>
        <w:tc>
          <w:tcPr>
            <w:tcW w:w="832" w:type="dxa"/>
            <w:tcBorders>
              <w:tl2br w:val="nil"/>
              <w:tr2bl w:val="nil"/>
            </w:tcBorders>
            <w:vAlign w:val="center"/>
          </w:tcPr>
          <w:p w14:paraId="222529E2">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数量</w:t>
            </w:r>
          </w:p>
        </w:tc>
        <w:tc>
          <w:tcPr>
            <w:tcW w:w="1178" w:type="dxa"/>
            <w:tcBorders>
              <w:tl2br w:val="nil"/>
              <w:tr2bl w:val="nil"/>
            </w:tcBorders>
            <w:vAlign w:val="center"/>
          </w:tcPr>
          <w:p w14:paraId="55887E04">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同比增长</w:t>
            </w:r>
          </w:p>
        </w:tc>
        <w:tc>
          <w:tcPr>
            <w:tcW w:w="1498" w:type="dxa"/>
            <w:tcBorders>
              <w:tl2br w:val="nil"/>
              <w:tr2bl w:val="nil"/>
            </w:tcBorders>
            <w:vAlign w:val="center"/>
          </w:tcPr>
          <w:p w14:paraId="7BFFC8F1">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数量</w:t>
            </w:r>
          </w:p>
        </w:tc>
        <w:tc>
          <w:tcPr>
            <w:tcW w:w="1267" w:type="dxa"/>
            <w:tcBorders>
              <w:tl2br w:val="nil"/>
              <w:tr2bl w:val="nil"/>
            </w:tcBorders>
            <w:vAlign w:val="center"/>
          </w:tcPr>
          <w:p w14:paraId="59287C87">
            <w:pPr>
              <w:suppressAutoHyphens/>
              <w:adjustRightInd w:val="0"/>
              <w:snapToGrid w:val="0"/>
              <w:jc w:val="center"/>
              <w:rPr>
                <w:rFonts w:hint="eastAsia" w:ascii="等线" w:hAnsi="等线" w:eastAsia="黑体" w:cs="黑体"/>
                <w:sz w:val="24"/>
              </w:rPr>
            </w:pPr>
            <w:r>
              <w:rPr>
                <w:rFonts w:hint="eastAsia" w:ascii="等线" w:hAnsi="等线" w:eastAsia="黑体" w:cs="黑体"/>
                <w:sz w:val="24"/>
                <w:lang w:val="en" w:eastAsia="en"/>
              </w:rPr>
              <w:t>数量</w:t>
            </w:r>
          </w:p>
        </w:tc>
        <w:tc>
          <w:tcPr>
            <w:tcW w:w="1348" w:type="dxa"/>
            <w:tcBorders>
              <w:tl2br w:val="nil"/>
              <w:tr2bl w:val="nil"/>
            </w:tcBorders>
            <w:vAlign w:val="center"/>
          </w:tcPr>
          <w:p w14:paraId="568A16B5">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同比增长</w:t>
            </w:r>
          </w:p>
        </w:tc>
        <w:tc>
          <w:tcPr>
            <w:tcW w:w="1579" w:type="dxa"/>
            <w:tcBorders>
              <w:tl2br w:val="nil"/>
              <w:tr2bl w:val="nil"/>
            </w:tcBorders>
            <w:vAlign w:val="center"/>
          </w:tcPr>
          <w:p w14:paraId="68221849">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数量</w:t>
            </w:r>
          </w:p>
        </w:tc>
      </w:tr>
      <w:bookmarkEnd w:id="2"/>
      <w:tr w14:paraId="063D3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18" w:type="dxa"/>
            <w:tcBorders>
              <w:tl2br w:val="nil"/>
              <w:tr2bl w:val="nil"/>
            </w:tcBorders>
            <w:vAlign w:val="center"/>
          </w:tcPr>
          <w:p w14:paraId="123DF825">
            <w:pPr>
              <w:suppressAutoHyphens/>
              <w:adjustRightInd w:val="0"/>
              <w:snapToGrid w:val="0"/>
              <w:spacing w:line="56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秦皇岛</w:t>
            </w:r>
          </w:p>
        </w:tc>
        <w:tc>
          <w:tcPr>
            <w:tcW w:w="832" w:type="dxa"/>
            <w:tcBorders>
              <w:tl2br w:val="nil"/>
              <w:tr2bl w:val="nil"/>
            </w:tcBorders>
            <w:vAlign w:val="center"/>
          </w:tcPr>
          <w:p w14:paraId="0445AA7C">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8370</w:t>
            </w:r>
          </w:p>
        </w:tc>
        <w:tc>
          <w:tcPr>
            <w:tcW w:w="1178" w:type="dxa"/>
            <w:tcBorders>
              <w:tl2br w:val="nil"/>
              <w:tr2bl w:val="nil"/>
            </w:tcBorders>
            <w:vAlign w:val="center"/>
          </w:tcPr>
          <w:p w14:paraId="2C449A85">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10.41%</w:t>
            </w:r>
          </w:p>
        </w:tc>
        <w:tc>
          <w:tcPr>
            <w:tcW w:w="1498" w:type="dxa"/>
            <w:tcBorders>
              <w:tl2br w:val="nil"/>
              <w:tr2bl w:val="nil"/>
            </w:tcBorders>
            <w:vAlign w:val="center"/>
          </w:tcPr>
          <w:p w14:paraId="225F73F5">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7581</w:t>
            </w:r>
          </w:p>
        </w:tc>
        <w:tc>
          <w:tcPr>
            <w:tcW w:w="1267" w:type="dxa"/>
            <w:tcBorders>
              <w:tl2br w:val="nil"/>
              <w:tr2bl w:val="nil"/>
            </w:tcBorders>
            <w:vAlign w:val="center"/>
          </w:tcPr>
          <w:p w14:paraId="44A7623F">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26.90</w:t>
            </w:r>
          </w:p>
        </w:tc>
        <w:tc>
          <w:tcPr>
            <w:tcW w:w="1348" w:type="dxa"/>
            <w:tcBorders>
              <w:tl2br w:val="nil"/>
              <w:tr2bl w:val="nil"/>
            </w:tcBorders>
            <w:vAlign w:val="center"/>
          </w:tcPr>
          <w:p w14:paraId="76DE8FBC">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10.25</w:t>
            </w:r>
            <w:r>
              <w:rPr>
                <w:rFonts w:ascii="Times New Roman" w:hAnsi="Times New Roman" w:eastAsia="仿宋_GB2312"/>
                <w:kern w:val="0"/>
                <w:sz w:val="24"/>
              </w:rPr>
              <w:t>%</w:t>
            </w:r>
          </w:p>
        </w:tc>
        <w:tc>
          <w:tcPr>
            <w:tcW w:w="1579" w:type="dxa"/>
            <w:tcBorders>
              <w:tl2br w:val="nil"/>
              <w:tr2bl w:val="nil"/>
            </w:tcBorders>
            <w:vAlign w:val="center"/>
          </w:tcPr>
          <w:p w14:paraId="44AB216F">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24.40</w:t>
            </w:r>
          </w:p>
        </w:tc>
      </w:tr>
      <w:tr w14:paraId="0612C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018" w:type="dxa"/>
            <w:tcBorders>
              <w:tl2br w:val="nil"/>
              <w:tr2bl w:val="nil"/>
            </w:tcBorders>
            <w:vAlign w:val="center"/>
          </w:tcPr>
          <w:p w14:paraId="346417BC">
            <w:pPr>
              <w:suppressAutoHyphens/>
              <w:adjustRightInd w:val="0"/>
              <w:snapToGrid w:val="0"/>
              <w:spacing w:line="56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海港区</w:t>
            </w:r>
          </w:p>
        </w:tc>
        <w:tc>
          <w:tcPr>
            <w:tcW w:w="832" w:type="dxa"/>
            <w:tcBorders>
              <w:tl2br w:val="nil"/>
              <w:tr2bl w:val="nil"/>
            </w:tcBorders>
            <w:vAlign w:val="center"/>
          </w:tcPr>
          <w:p w14:paraId="7D293A11">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5352</w:t>
            </w:r>
          </w:p>
        </w:tc>
        <w:tc>
          <w:tcPr>
            <w:tcW w:w="1178" w:type="dxa"/>
            <w:tcBorders>
              <w:tl2br w:val="nil"/>
              <w:tr2bl w:val="nil"/>
            </w:tcBorders>
            <w:vAlign w:val="center"/>
          </w:tcPr>
          <w:p w14:paraId="6C390D01">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7.38%</w:t>
            </w:r>
          </w:p>
        </w:tc>
        <w:tc>
          <w:tcPr>
            <w:tcW w:w="1498" w:type="dxa"/>
            <w:tcBorders>
              <w:tl2br w:val="nil"/>
              <w:tr2bl w:val="nil"/>
            </w:tcBorders>
            <w:vAlign w:val="center"/>
          </w:tcPr>
          <w:p w14:paraId="1668E584">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4984</w:t>
            </w:r>
          </w:p>
        </w:tc>
        <w:tc>
          <w:tcPr>
            <w:tcW w:w="1267" w:type="dxa"/>
            <w:tcBorders>
              <w:tl2br w:val="nil"/>
              <w:tr2bl w:val="nil"/>
            </w:tcBorders>
            <w:vAlign w:val="center"/>
          </w:tcPr>
          <w:p w14:paraId="313C2014">
            <w:pPr>
              <w:suppressAutoHyphens/>
              <w:adjustRightInd w:val="0"/>
              <w:snapToGrid w:val="0"/>
              <w:ind w:right="105" w:rightChars="50"/>
              <w:jc w:val="center"/>
              <w:textAlignment w:val="center"/>
              <w:rPr>
                <w:rFonts w:ascii="Times New Roman" w:hAnsi="Times New Roman" w:eastAsia="仿宋_GB2312"/>
                <w:kern w:val="0"/>
                <w:sz w:val="24"/>
                <w:lang w:val="en" w:eastAsia="en"/>
              </w:rPr>
            </w:pPr>
            <w:r>
              <w:rPr>
                <w:rFonts w:hint="eastAsia" w:ascii="Times New Roman" w:hAnsi="Times New Roman" w:eastAsia="仿宋_GB2312"/>
                <w:kern w:val="0"/>
                <w:sz w:val="24"/>
              </w:rPr>
              <w:t xml:space="preserve">52.22 </w:t>
            </w:r>
          </w:p>
        </w:tc>
        <w:tc>
          <w:tcPr>
            <w:tcW w:w="1348" w:type="dxa"/>
            <w:tcBorders>
              <w:tl2br w:val="nil"/>
              <w:tr2bl w:val="nil"/>
            </w:tcBorders>
            <w:vAlign w:val="center"/>
          </w:tcPr>
          <w:p w14:paraId="5E4A5663">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7.38%</w:t>
            </w:r>
          </w:p>
        </w:tc>
        <w:tc>
          <w:tcPr>
            <w:tcW w:w="1579" w:type="dxa"/>
            <w:tcBorders>
              <w:tl2br w:val="nil"/>
              <w:tr2bl w:val="nil"/>
            </w:tcBorders>
            <w:vAlign w:val="center"/>
          </w:tcPr>
          <w:p w14:paraId="146200A7">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48.63 </w:t>
            </w:r>
          </w:p>
        </w:tc>
      </w:tr>
      <w:tr w14:paraId="44281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018" w:type="dxa"/>
            <w:tcBorders>
              <w:tl2br w:val="nil"/>
              <w:tr2bl w:val="nil"/>
            </w:tcBorders>
            <w:tcFitText/>
            <w:vAlign w:val="center"/>
          </w:tcPr>
          <w:p w14:paraId="02CF4320">
            <w:pPr>
              <w:suppressAutoHyphens/>
              <w:adjustRightInd w:val="0"/>
              <w:snapToGrid w:val="0"/>
              <w:spacing w:line="560" w:lineRule="exact"/>
              <w:jc w:val="center"/>
              <w:textAlignment w:val="center"/>
              <w:rPr>
                <w:rFonts w:hint="eastAsia" w:ascii="仿宋_GB2312" w:hAnsi="仿宋_GB2312" w:eastAsia="仿宋_GB2312" w:cs="仿宋_GB2312"/>
                <w:spacing w:val="0"/>
                <w:kern w:val="0"/>
                <w:sz w:val="24"/>
              </w:rPr>
            </w:pPr>
            <w:r>
              <w:rPr>
                <w:rFonts w:hint="eastAsia" w:ascii="仿宋_GB2312" w:hAnsi="仿宋_GB2312" w:eastAsia="仿宋_GB2312" w:cs="仿宋_GB2312"/>
                <w:spacing w:val="4"/>
                <w:kern w:val="0"/>
                <w:sz w:val="24"/>
              </w:rPr>
              <w:t>北戴河</w:t>
            </w:r>
            <w:r>
              <w:rPr>
                <w:rFonts w:hint="eastAsia" w:ascii="仿宋_GB2312" w:hAnsi="仿宋_GB2312" w:eastAsia="仿宋_GB2312" w:cs="仿宋_GB2312"/>
                <w:spacing w:val="0"/>
                <w:kern w:val="0"/>
                <w:sz w:val="24"/>
              </w:rPr>
              <w:t>区</w:t>
            </w:r>
          </w:p>
        </w:tc>
        <w:tc>
          <w:tcPr>
            <w:tcW w:w="832" w:type="dxa"/>
            <w:tcBorders>
              <w:tl2br w:val="nil"/>
              <w:tr2bl w:val="nil"/>
            </w:tcBorders>
            <w:vAlign w:val="center"/>
          </w:tcPr>
          <w:p w14:paraId="5F1454A8">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154</w:t>
            </w:r>
          </w:p>
        </w:tc>
        <w:tc>
          <w:tcPr>
            <w:tcW w:w="1178" w:type="dxa"/>
            <w:tcBorders>
              <w:tl2br w:val="nil"/>
              <w:tr2bl w:val="nil"/>
            </w:tcBorders>
            <w:vAlign w:val="center"/>
          </w:tcPr>
          <w:p w14:paraId="203B5795">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10.00%</w:t>
            </w:r>
          </w:p>
        </w:tc>
        <w:tc>
          <w:tcPr>
            <w:tcW w:w="1498" w:type="dxa"/>
            <w:tcBorders>
              <w:tl2br w:val="nil"/>
              <w:tr2bl w:val="nil"/>
            </w:tcBorders>
            <w:vAlign w:val="center"/>
          </w:tcPr>
          <w:p w14:paraId="44F968AC">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140</w:t>
            </w:r>
          </w:p>
        </w:tc>
        <w:tc>
          <w:tcPr>
            <w:tcW w:w="1267" w:type="dxa"/>
            <w:tcBorders>
              <w:tl2br w:val="nil"/>
              <w:tr2bl w:val="nil"/>
            </w:tcBorders>
            <w:vAlign w:val="center"/>
          </w:tcPr>
          <w:p w14:paraId="02E6137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11.84 </w:t>
            </w:r>
          </w:p>
        </w:tc>
        <w:tc>
          <w:tcPr>
            <w:tcW w:w="1348" w:type="dxa"/>
            <w:tcBorders>
              <w:tl2br w:val="nil"/>
              <w:tr2bl w:val="nil"/>
            </w:tcBorders>
            <w:vAlign w:val="center"/>
          </w:tcPr>
          <w:p w14:paraId="0A366FCA">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10.00%</w:t>
            </w:r>
          </w:p>
        </w:tc>
        <w:tc>
          <w:tcPr>
            <w:tcW w:w="1579" w:type="dxa"/>
            <w:tcBorders>
              <w:tl2br w:val="nil"/>
              <w:tr2bl w:val="nil"/>
            </w:tcBorders>
            <w:vAlign w:val="center"/>
          </w:tcPr>
          <w:p w14:paraId="2C4E8F4E">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10.76 </w:t>
            </w:r>
          </w:p>
        </w:tc>
      </w:tr>
      <w:tr w14:paraId="2E0D8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018" w:type="dxa"/>
            <w:tcBorders>
              <w:tl2br w:val="nil"/>
              <w:tr2bl w:val="nil"/>
            </w:tcBorders>
            <w:vAlign w:val="center"/>
          </w:tcPr>
          <w:p w14:paraId="254452F2">
            <w:pPr>
              <w:suppressAutoHyphens/>
              <w:adjustRightInd w:val="0"/>
              <w:snapToGrid w:val="0"/>
              <w:spacing w:line="56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山海关区</w:t>
            </w:r>
          </w:p>
        </w:tc>
        <w:tc>
          <w:tcPr>
            <w:tcW w:w="832" w:type="dxa"/>
            <w:tcBorders>
              <w:tl2br w:val="nil"/>
              <w:tr2bl w:val="nil"/>
            </w:tcBorders>
            <w:vAlign w:val="center"/>
          </w:tcPr>
          <w:p w14:paraId="42ED2C00">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210</w:t>
            </w:r>
          </w:p>
        </w:tc>
        <w:tc>
          <w:tcPr>
            <w:tcW w:w="1178" w:type="dxa"/>
            <w:tcBorders>
              <w:tl2br w:val="nil"/>
              <w:tr2bl w:val="nil"/>
            </w:tcBorders>
            <w:vAlign w:val="center"/>
          </w:tcPr>
          <w:p w14:paraId="7DA38E03">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13.51%</w:t>
            </w:r>
          </w:p>
        </w:tc>
        <w:tc>
          <w:tcPr>
            <w:tcW w:w="1498" w:type="dxa"/>
            <w:tcBorders>
              <w:tl2br w:val="nil"/>
              <w:tr2bl w:val="nil"/>
            </w:tcBorders>
            <w:vAlign w:val="center"/>
          </w:tcPr>
          <w:p w14:paraId="61DBB25D">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185</w:t>
            </w:r>
          </w:p>
        </w:tc>
        <w:tc>
          <w:tcPr>
            <w:tcW w:w="1267" w:type="dxa"/>
            <w:tcBorders>
              <w:tl2br w:val="nil"/>
              <w:tr2bl w:val="nil"/>
            </w:tcBorders>
            <w:vAlign w:val="center"/>
          </w:tcPr>
          <w:p w14:paraId="5895E47D">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12.73 </w:t>
            </w:r>
          </w:p>
        </w:tc>
        <w:tc>
          <w:tcPr>
            <w:tcW w:w="1348" w:type="dxa"/>
            <w:tcBorders>
              <w:tl2br w:val="nil"/>
              <w:tr2bl w:val="nil"/>
            </w:tcBorders>
            <w:vAlign w:val="center"/>
          </w:tcPr>
          <w:p w14:paraId="79409D44">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13.51%</w:t>
            </w:r>
          </w:p>
        </w:tc>
        <w:tc>
          <w:tcPr>
            <w:tcW w:w="1579" w:type="dxa"/>
            <w:tcBorders>
              <w:tl2br w:val="nil"/>
              <w:tr2bl w:val="nil"/>
            </w:tcBorders>
            <w:vAlign w:val="center"/>
          </w:tcPr>
          <w:p w14:paraId="5F41DA94">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11.21 </w:t>
            </w:r>
          </w:p>
        </w:tc>
      </w:tr>
      <w:tr w14:paraId="53304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018" w:type="dxa"/>
            <w:tcBorders>
              <w:tl2br w:val="nil"/>
              <w:tr2bl w:val="nil"/>
            </w:tcBorders>
            <w:vAlign w:val="center"/>
          </w:tcPr>
          <w:p w14:paraId="61344567">
            <w:pPr>
              <w:suppressAutoHyphens/>
              <w:adjustRightInd w:val="0"/>
              <w:snapToGrid w:val="0"/>
              <w:spacing w:line="56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抚宁区</w:t>
            </w:r>
          </w:p>
        </w:tc>
        <w:tc>
          <w:tcPr>
            <w:tcW w:w="832" w:type="dxa"/>
            <w:tcBorders>
              <w:tl2br w:val="nil"/>
              <w:tr2bl w:val="nil"/>
            </w:tcBorders>
            <w:vAlign w:val="center"/>
          </w:tcPr>
          <w:p w14:paraId="6206930E">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65</w:t>
            </w:r>
          </w:p>
        </w:tc>
        <w:tc>
          <w:tcPr>
            <w:tcW w:w="1178" w:type="dxa"/>
            <w:tcBorders>
              <w:tl2br w:val="nil"/>
              <w:tr2bl w:val="nil"/>
            </w:tcBorders>
            <w:vAlign w:val="center"/>
          </w:tcPr>
          <w:p w14:paraId="66E3D6DB">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22.64%</w:t>
            </w:r>
          </w:p>
        </w:tc>
        <w:tc>
          <w:tcPr>
            <w:tcW w:w="1498" w:type="dxa"/>
            <w:tcBorders>
              <w:tl2br w:val="nil"/>
              <w:tr2bl w:val="nil"/>
            </w:tcBorders>
            <w:vAlign w:val="center"/>
          </w:tcPr>
          <w:p w14:paraId="175E169A">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53</w:t>
            </w:r>
          </w:p>
        </w:tc>
        <w:tc>
          <w:tcPr>
            <w:tcW w:w="1267" w:type="dxa"/>
            <w:tcBorders>
              <w:tl2br w:val="nil"/>
              <w:tr2bl w:val="nil"/>
            </w:tcBorders>
            <w:vAlign w:val="center"/>
          </w:tcPr>
          <w:p w14:paraId="2A2D75B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2.23 </w:t>
            </w:r>
          </w:p>
        </w:tc>
        <w:tc>
          <w:tcPr>
            <w:tcW w:w="1348" w:type="dxa"/>
            <w:tcBorders>
              <w:tl2br w:val="nil"/>
              <w:tr2bl w:val="nil"/>
            </w:tcBorders>
            <w:vAlign w:val="center"/>
          </w:tcPr>
          <w:p w14:paraId="1046BC3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22.64%</w:t>
            </w:r>
          </w:p>
        </w:tc>
        <w:tc>
          <w:tcPr>
            <w:tcW w:w="1579" w:type="dxa"/>
            <w:tcBorders>
              <w:tl2br w:val="nil"/>
              <w:tr2bl w:val="nil"/>
            </w:tcBorders>
            <w:vAlign w:val="center"/>
          </w:tcPr>
          <w:p w14:paraId="4BBB0C83">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1.82 </w:t>
            </w:r>
          </w:p>
        </w:tc>
      </w:tr>
      <w:tr w14:paraId="13215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018" w:type="dxa"/>
            <w:tcBorders>
              <w:tl2br w:val="nil"/>
              <w:tr2bl w:val="nil"/>
            </w:tcBorders>
            <w:vAlign w:val="center"/>
          </w:tcPr>
          <w:p w14:paraId="706CCC5F">
            <w:pPr>
              <w:suppressAutoHyphens/>
              <w:adjustRightInd w:val="0"/>
              <w:snapToGrid w:val="0"/>
              <w:spacing w:line="56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昌黎县</w:t>
            </w:r>
          </w:p>
        </w:tc>
        <w:tc>
          <w:tcPr>
            <w:tcW w:w="832" w:type="dxa"/>
            <w:tcBorders>
              <w:tl2br w:val="nil"/>
              <w:tr2bl w:val="nil"/>
            </w:tcBorders>
            <w:vAlign w:val="center"/>
          </w:tcPr>
          <w:p w14:paraId="0FE7222E">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126</w:t>
            </w:r>
          </w:p>
        </w:tc>
        <w:tc>
          <w:tcPr>
            <w:tcW w:w="1178" w:type="dxa"/>
            <w:tcBorders>
              <w:tl2br w:val="nil"/>
              <w:tr2bl w:val="nil"/>
            </w:tcBorders>
            <w:vAlign w:val="center"/>
          </w:tcPr>
          <w:p w14:paraId="3B249AE6">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5.00%</w:t>
            </w:r>
          </w:p>
        </w:tc>
        <w:tc>
          <w:tcPr>
            <w:tcW w:w="1498" w:type="dxa"/>
            <w:tcBorders>
              <w:tl2br w:val="nil"/>
              <w:tr2bl w:val="nil"/>
            </w:tcBorders>
            <w:vAlign w:val="center"/>
          </w:tcPr>
          <w:p w14:paraId="64E21165">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120</w:t>
            </w:r>
          </w:p>
        </w:tc>
        <w:tc>
          <w:tcPr>
            <w:tcW w:w="1267" w:type="dxa"/>
            <w:tcBorders>
              <w:tl2br w:val="nil"/>
              <w:tr2bl w:val="nil"/>
            </w:tcBorders>
            <w:vAlign w:val="center"/>
          </w:tcPr>
          <w:p w14:paraId="595373E5">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2.58 </w:t>
            </w:r>
          </w:p>
        </w:tc>
        <w:tc>
          <w:tcPr>
            <w:tcW w:w="1348" w:type="dxa"/>
            <w:tcBorders>
              <w:tl2br w:val="nil"/>
              <w:tr2bl w:val="nil"/>
            </w:tcBorders>
            <w:vAlign w:val="center"/>
          </w:tcPr>
          <w:p w14:paraId="42CC6ABD">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5.00%</w:t>
            </w:r>
          </w:p>
        </w:tc>
        <w:tc>
          <w:tcPr>
            <w:tcW w:w="1579" w:type="dxa"/>
            <w:tcBorders>
              <w:tl2br w:val="nil"/>
              <w:tr2bl w:val="nil"/>
            </w:tcBorders>
            <w:vAlign w:val="center"/>
          </w:tcPr>
          <w:p w14:paraId="40655BB4">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2.46 </w:t>
            </w:r>
          </w:p>
        </w:tc>
      </w:tr>
      <w:tr w14:paraId="5F5CD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1018" w:type="dxa"/>
            <w:tcBorders>
              <w:tl2br w:val="nil"/>
              <w:tr2bl w:val="nil"/>
            </w:tcBorders>
            <w:tcFitText/>
            <w:vAlign w:val="center"/>
          </w:tcPr>
          <w:p w14:paraId="54E8C5FE">
            <w:pPr>
              <w:suppressAutoHyphens/>
              <w:adjustRightInd w:val="0"/>
              <w:snapToGrid w:val="0"/>
              <w:spacing w:line="560" w:lineRule="exact"/>
              <w:jc w:val="center"/>
              <w:textAlignment w:val="center"/>
              <w:rPr>
                <w:rFonts w:hint="eastAsia" w:ascii="仿宋_GB2312" w:hAnsi="仿宋_GB2312" w:eastAsia="仿宋_GB2312" w:cs="仿宋_GB2312"/>
                <w:spacing w:val="0"/>
                <w:kern w:val="0"/>
                <w:sz w:val="24"/>
              </w:rPr>
            </w:pPr>
            <w:r>
              <w:rPr>
                <w:rFonts w:hint="eastAsia" w:ascii="仿宋_GB2312" w:hAnsi="仿宋_GB2312" w:eastAsia="仿宋_GB2312" w:cs="仿宋_GB2312"/>
                <w:spacing w:val="67"/>
                <w:kern w:val="0"/>
                <w:sz w:val="24"/>
              </w:rPr>
              <w:t>卢龙</w:t>
            </w:r>
            <w:r>
              <w:rPr>
                <w:rFonts w:hint="eastAsia" w:ascii="仿宋_GB2312" w:hAnsi="仿宋_GB2312" w:eastAsia="仿宋_GB2312" w:cs="仿宋_GB2312"/>
                <w:spacing w:val="0"/>
                <w:kern w:val="0"/>
                <w:sz w:val="24"/>
              </w:rPr>
              <w:t>县</w:t>
            </w:r>
          </w:p>
        </w:tc>
        <w:tc>
          <w:tcPr>
            <w:tcW w:w="832" w:type="dxa"/>
            <w:tcBorders>
              <w:tl2br w:val="nil"/>
              <w:tr2bl w:val="nil"/>
            </w:tcBorders>
            <w:vAlign w:val="center"/>
          </w:tcPr>
          <w:p w14:paraId="6074605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89</w:t>
            </w:r>
          </w:p>
        </w:tc>
        <w:tc>
          <w:tcPr>
            <w:tcW w:w="1178" w:type="dxa"/>
            <w:tcBorders>
              <w:tl2br w:val="nil"/>
              <w:tr2bl w:val="nil"/>
            </w:tcBorders>
            <w:vAlign w:val="center"/>
          </w:tcPr>
          <w:p w14:paraId="7EA2C3CF">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4.71%</w:t>
            </w:r>
          </w:p>
        </w:tc>
        <w:tc>
          <w:tcPr>
            <w:tcW w:w="1498" w:type="dxa"/>
            <w:tcBorders>
              <w:tl2br w:val="nil"/>
              <w:tr2bl w:val="nil"/>
            </w:tcBorders>
            <w:vAlign w:val="center"/>
          </w:tcPr>
          <w:p w14:paraId="146E13B2">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85</w:t>
            </w:r>
          </w:p>
        </w:tc>
        <w:tc>
          <w:tcPr>
            <w:tcW w:w="1267" w:type="dxa"/>
            <w:tcBorders>
              <w:tl2br w:val="nil"/>
              <w:tr2bl w:val="nil"/>
            </w:tcBorders>
            <w:vAlign w:val="center"/>
          </w:tcPr>
          <w:p w14:paraId="7223FAE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2.67 </w:t>
            </w:r>
          </w:p>
        </w:tc>
        <w:tc>
          <w:tcPr>
            <w:tcW w:w="1348" w:type="dxa"/>
            <w:tcBorders>
              <w:tl2br w:val="nil"/>
              <w:tr2bl w:val="nil"/>
            </w:tcBorders>
            <w:vAlign w:val="center"/>
          </w:tcPr>
          <w:p w14:paraId="22DA19E6">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4.71%</w:t>
            </w:r>
          </w:p>
        </w:tc>
        <w:tc>
          <w:tcPr>
            <w:tcW w:w="1579" w:type="dxa"/>
            <w:tcBorders>
              <w:tl2br w:val="nil"/>
              <w:tr2bl w:val="nil"/>
            </w:tcBorders>
            <w:vAlign w:val="center"/>
          </w:tcPr>
          <w:p w14:paraId="717FB32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2.55 </w:t>
            </w:r>
          </w:p>
        </w:tc>
      </w:tr>
      <w:tr w14:paraId="4E540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018" w:type="dxa"/>
            <w:tcBorders>
              <w:tl2br w:val="nil"/>
              <w:tr2bl w:val="nil"/>
            </w:tcBorders>
            <w:vAlign w:val="center"/>
          </w:tcPr>
          <w:p w14:paraId="013972E8">
            <w:pPr>
              <w:suppressAutoHyphens/>
              <w:adjustRightInd w:val="0"/>
              <w:snapToGrid w:val="0"/>
              <w:spacing w:line="56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spacing w:val="1"/>
                <w:w w:val="58"/>
                <w:kern w:val="0"/>
                <w:sz w:val="24"/>
              </w:rPr>
              <w:t>青龙满族自治</w:t>
            </w:r>
            <w:r>
              <w:rPr>
                <w:rFonts w:hint="eastAsia" w:ascii="仿宋_GB2312" w:hAnsi="仿宋_GB2312" w:eastAsia="仿宋_GB2312" w:cs="仿宋_GB2312"/>
                <w:w w:val="58"/>
                <w:kern w:val="0"/>
                <w:sz w:val="24"/>
              </w:rPr>
              <w:t>县</w:t>
            </w:r>
          </w:p>
        </w:tc>
        <w:tc>
          <w:tcPr>
            <w:tcW w:w="832" w:type="dxa"/>
            <w:tcBorders>
              <w:tl2br w:val="nil"/>
              <w:tr2bl w:val="nil"/>
            </w:tcBorders>
            <w:vAlign w:val="center"/>
          </w:tcPr>
          <w:p w14:paraId="45973401">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9</w:t>
            </w:r>
          </w:p>
        </w:tc>
        <w:tc>
          <w:tcPr>
            <w:tcW w:w="1178" w:type="dxa"/>
            <w:tcBorders>
              <w:tl2br w:val="nil"/>
              <w:tr2bl w:val="nil"/>
            </w:tcBorders>
            <w:vAlign w:val="center"/>
          </w:tcPr>
          <w:p w14:paraId="7F51AB5B">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12.50%</w:t>
            </w:r>
          </w:p>
        </w:tc>
        <w:tc>
          <w:tcPr>
            <w:tcW w:w="1498" w:type="dxa"/>
            <w:tcBorders>
              <w:tl2br w:val="nil"/>
              <w:tr2bl w:val="nil"/>
            </w:tcBorders>
            <w:vAlign w:val="center"/>
          </w:tcPr>
          <w:p w14:paraId="64FD5885">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8</w:t>
            </w:r>
          </w:p>
        </w:tc>
        <w:tc>
          <w:tcPr>
            <w:tcW w:w="1267" w:type="dxa"/>
            <w:tcBorders>
              <w:tl2br w:val="nil"/>
              <w:tr2bl w:val="nil"/>
            </w:tcBorders>
            <w:vAlign w:val="center"/>
          </w:tcPr>
          <w:p w14:paraId="04C344D0">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0.21 </w:t>
            </w:r>
          </w:p>
        </w:tc>
        <w:tc>
          <w:tcPr>
            <w:tcW w:w="1348" w:type="dxa"/>
            <w:tcBorders>
              <w:tl2br w:val="nil"/>
              <w:tr2bl w:val="nil"/>
            </w:tcBorders>
            <w:vAlign w:val="center"/>
          </w:tcPr>
          <w:p w14:paraId="5A5D86B2">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12.50%</w:t>
            </w:r>
          </w:p>
        </w:tc>
        <w:tc>
          <w:tcPr>
            <w:tcW w:w="1579" w:type="dxa"/>
            <w:tcBorders>
              <w:tl2br w:val="nil"/>
              <w:tr2bl w:val="nil"/>
            </w:tcBorders>
            <w:vAlign w:val="center"/>
          </w:tcPr>
          <w:p w14:paraId="221B33CA">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0.19 </w:t>
            </w:r>
          </w:p>
        </w:tc>
      </w:tr>
      <w:tr w14:paraId="546B6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18" w:type="dxa"/>
            <w:tcBorders>
              <w:tl2br w:val="nil"/>
              <w:tr2bl w:val="nil"/>
            </w:tcBorders>
            <w:tcFitText/>
            <w:vAlign w:val="center"/>
          </w:tcPr>
          <w:p w14:paraId="679A405A">
            <w:pPr>
              <w:suppressAutoHyphens/>
              <w:adjustRightInd w:val="0"/>
              <w:snapToGrid w:val="0"/>
              <w:spacing w:line="560" w:lineRule="exact"/>
              <w:jc w:val="center"/>
              <w:textAlignment w:val="center"/>
              <w:rPr>
                <w:rFonts w:hint="eastAsia" w:ascii="仿宋_GB2312" w:hAnsi="仿宋_GB2312" w:eastAsia="仿宋_GB2312" w:cs="仿宋_GB2312"/>
                <w:spacing w:val="0"/>
                <w:kern w:val="0"/>
                <w:sz w:val="24"/>
              </w:rPr>
            </w:pPr>
            <w:r>
              <w:rPr>
                <w:rFonts w:hint="eastAsia" w:ascii="仿宋_GB2312" w:hAnsi="仿宋_GB2312" w:eastAsia="仿宋_GB2312" w:cs="仿宋_GB2312"/>
                <w:spacing w:val="67"/>
                <w:kern w:val="0"/>
                <w:sz w:val="24"/>
              </w:rPr>
              <w:t>经开</w:t>
            </w:r>
            <w:r>
              <w:rPr>
                <w:rFonts w:hint="eastAsia" w:ascii="仿宋_GB2312" w:hAnsi="仿宋_GB2312" w:eastAsia="仿宋_GB2312" w:cs="仿宋_GB2312"/>
                <w:spacing w:val="0"/>
                <w:kern w:val="0"/>
                <w:sz w:val="24"/>
              </w:rPr>
              <w:t>区</w:t>
            </w:r>
          </w:p>
        </w:tc>
        <w:tc>
          <w:tcPr>
            <w:tcW w:w="832" w:type="dxa"/>
            <w:tcBorders>
              <w:tl2br w:val="nil"/>
              <w:tr2bl w:val="nil"/>
            </w:tcBorders>
            <w:vAlign w:val="center"/>
          </w:tcPr>
          <w:p w14:paraId="604D6FC7">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2328</w:t>
            </w:r>
          </w:p>
        </w:tc>
        <w:tc>
          <w:tcPr>
            <w:tcW w:w="1178" w:type="dxa"/>
            <w:tcBorders>
              <w:tl2br w:val="nil"/>
              <w:tr2bl w:val="nil"/>
            </w:tcBorders>
            <w:vAlign w:val="center"/>
          </w:tcPr>
          <w:p w14:paraId="72EAD363">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17.87%</w:t>
            </w:r>
          </w:p>
        </w:tc>
        <w:tc>
          <w:tcPr>
            <w:tcW w:w="1498" w:type="dxa"/>
            <w:tcBorders>
              <w:tl2br w:val="nil"/>
              <w:tr2bl w:val="nil"/>
            </w:tcBorders>
            <w:vAlign w:val="center"/>
          </w:tcPr>
          <w:p w14:paraId="5261B279">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1975</w:t>
            </w:r>
          </w:p>
        </w:tc>
        <w:tc>
          <w:tcPr>
            <w:tcW w:w="1267" w:type="dxa"/>
            <w:tcBorders>
              <w:tl2br w:val="nil"/>
              <w:tr2bl w:val="nil"/>
            </w:tcBorders>
            <w:vAlign w:val="center"/>
          </w:tcPr>
          <w:p w14:paraId="01FB5C6B">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117.64 </w:t>
            </w:r>
          </w:p>
        </w:tc>
        <w:tc>
          <w:tcPr>
            <w:tcW w:w="1348" w:type="dxa"/>
            <w:tcBorders>
              <w:tl2br w:val="nil"/>
              <w:tr2bl w:val="nil"/>
            </w:tcBorders>
            <w:vAlign w:val="center"/>
          </w:tcPr>
          <w:p w14:paraId="351E59A8">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17.87%</w:t>
            </w:r>
          </w:p>
        </w:tc>
        <w:tc>
          <w:tcPr>
            <w:tcW w:w="1579" w:type="dxa"/>
            <w:tcBorders>
              <w:tl2br w:val="nil"/>
              <w:tr2bl w:val="nil"/>
            </w:tcBorders>
            <w:vAlign w:val="center"/>
          </w:tcPr>
          <w:p w14:paraId="37E6ED50">
            <w:pPr>
              <w:suppressAutoHyphens/>
              <w:adjustRightInd w:val="0"/>
              <w:snapToGrid w:val="0"/>
              <w:ind w:right="105" w:rightChars="5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 xml:space="preserve">99.80 </w:t>
            </w:r>
          </w:p>
        </w:tc>
      </w:tr>
      <w:tr w14:paraId="4542D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18" w:type="dxa"/>
            <w:tcBorders>
              <w:tl2br w:val="nil"/>
              <w:tr2bl w:val="nil"/>
            </w:tcBorders>
            <w:tcFitText/>
            <w:vAlign w:val="center"/>
          </w:tcPr>
          <w:p w14:paraId="704CB0D8">
            <w:pPr>
              <w:suppressAutoHyphens/>
              <w:adjustRightInd w:val="0"/>
              <w:snapToGrid w:val="0"/>
              <w:spacing w:line="560" w:lineRule="exact"/>
              <w:jc w:val="center"/>
              <w:textAlignment w:val="center"/>
              <w:rPr>
                <w:rFonts w:hint="eastAsia" w:ascii="仿宋_GB2312" w:hAnsi="仿宋_GB2312" w:eastAsia="仿宋_GB2312" w:cs="仿宋_GB2312"/>
                <w:spacing w:val="0"/>
                <w:w w:val="82"/>
                <w:kern w:val="0"/>
                <w:sz w:val="24"/>
              </w:rPr>
            </w:pPr>
            <w:r>
              <w:rPr>
                <w:rFonts w:hint="eastAsia" w:ascii="仿宋_GB2312" w:hAnsi="仿宋_GB2312" w:eastAsia="仿宋_GB2312" w:cs="仿宋_GB2312"/>
                <w:spacing w:val="1"/>
                <w:w w:val="82"/>
                <w:kern w:val="0"/>
                <w:sz w:val="24"/>
              </w:rPr>
              <w:t>北戴河新</w:t>
            </w:r>
            <w:r>
              <w:rPr>
                <w:rFonts w:hint="eastAsia" w:ascii="仿宋_GB2312" w:hAnsi="仿宋_GB2312" w:eastAsia="仿宋_GB2312" w:cs="仿宋_GB2312"/>
                <w:spacing w:val="0"/>
                <w:w w:val="82"/>
                <w:kern w:val="0"/>
                <w:sz w:val="24"/>
              </w:rPr>
              <w:t>区</w:t>
            </w:r>
          </w:p>
        </w:tc>
        <w:tc>
          <w:tcPr>
            <w:tcW w:w="832" w:type="dxa"/>
            <w:tcBorders>
              <w:tl2br w:val="nil"/>
              <w:tr2bl w:val="nil"/>
            </w:tcBorders>
            <w:vAlign w:val="center"/>
          </w:tcPr>
          <w:p w14:paraId="270C2D9B">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37</w:t>
            </w:r>
          </w:p>
        </w:tc>
        <w:tc>
          <w:tcPr>
            <w:tcW w:w="1178" w:type="dxa"/>
            <w:tcBorders>
              <w:tl2br w:val="nil"/>
              <w:tr2bl w:val="nil"/>
            </w:tcBorders>
            <w:vAlign w:val="center"/>
          </w:tcPr>
          <w:p w14:paraId="0ECB2124">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19.35%</w:t>
            </w:r>
          </w:p>
        </w:tc>
        <w:tc>
          <w:tcPr>
            <w:tcW w:w="1498" w:type="dxa"/>
            <w:tcBorders>
              <w:tl2br w:val="nil"/>
              <w:tr2bl w:val="nil"/>
            </w:tcBorders>
            <w:vAlign w:val="center"/>
          </w:tcPr>
          <w:p w14:paraId="3D8C0D21">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31</w:t>
            </w:r>
          </w:p>
        </w:tc>
        <w:tc>
          <w:tcPr>
            <w:tcW w:w="1267" w:type="dxa"/>
            <w:tcBorders>
              <w:tl2br w:val="nil"/>
              <w:tr2bl w:val="nil"/>
            </w:tcBorders>
            <w:vAlign w:val="center"/>
          </w:tcPr>
          <w:p w14:paraId="188F8ADC">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 xml:space="preserve">4.95 </w:t>
            </w:r>
          </w:p>
        </w:tc>
        <w:tc>
          <w:tcPr>
            <w:tcW w:w="1348" w:type="dxa"/>
            <w:tcBorders>
              <w:tl2br w:val="nil"/>
              <w:tr2bl w:val="nil"/>
            </w:tcBorders>
            <w:vAlign w:val="center"/>
          </w:tcPr>
          <w:p w14:paraId="526C749D">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19.35%</w:t>
            </w:r>
          </w:p>
        </w:tc>
        <w:tc>
          <w:tcPr>
            <w:tcW w:w="1579" w:type="dxa"/>
            <w:tcBorders>
              <w:tl2br w:val="nil"/>
              <w:tr2bl w:val="nil"/>
            </w:tcBorders>
            <w:vAlign w:val="center"/>
          </w:tcPr>
          <w:p w14:paraId="27EBD8DB">
            <w:pPr>
              <w:suppressAutoHyphens/>
              <w:adjustRightInd w:val="0"/>
              <w:snapToGrid w:val="0"/>
              <w:ind w:right="105" w:rightChars="50"/>
              <w:jc w:val="center"/>
              <w:textAlignment w:val="center"/>
              <w:rPr>
                <w:rFonts w:hint="eastAsia" w:ascii="Times New Roman" w:hAnsi="Times New Roman" w:eastAsia="仿宋_GB2312"/>
                <w:kern w:val="0"/>
                <w:sz w:val="24"/>
              </w:rPr>
            </w:pPr>
            <w:r>
              <w:rPr>
                <w:rFonts w:hint="eastAsia" w:ascii="Times New Roman" w:hAnsi="Times New Roman" w:eastAsia="仿宋_GB2312"/>
                <w:kern w:val="0"/>
                <w:sz w:val="24"/>
              </w:rPr>
              <w:t xml:space="preserve">4.15 </w:t>
            </w:r>
          </w:p>
        </w:tc>
      </w:tr>
    </w:tbl>
    <w:p w14:paraId="53258E9A">
      <w:pPr>
        <w:suppressAutoHyphens/>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sz w:val="24"/>
        </w:rPr>
        <w:t>所属地区按申请人注册地址划分。</w:t>
      </w:r>
    </w:p>
    <w:p w14:paraId="3B204015">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各县区有效发明专利拥有量所属行业看，制造业发明专利比重最高，全市各县区均在92%以上；其次是居民服务、修理和其他服务业，占比在33.33%至8.99%之间；信息传输、软件和信息技术服务业的发明专利总量小、占比少，主要集中在海港区和经开区。（见表3）</w:t>
      </w:r>
    </w:p>
    <w:p w14:paraId="2EC2C8FD">
      <w:pPr>
        <w:suppressAutoHyphens/>
        <w:spacing w:line="560" w:lineRule="exact"/>
        <w:ind w:firstLine="640" w:firstLineChars="200"/>
        <w:jc w:val="center"/>
        <w:rPr>
          <w:rFonts w:hint="eastAsia" w:ascii="方正小标宋_GBK" w:hAnsi="仿宋_GB2312" w:eastAsia="方正小标宋_GBK" w:cs="仿宋_GB2312"/>
          <w:sz w:val="32"/>
          <w:szCs w:val="32"/>
        </w:rPr>
      </w:pPr>
      <w:r>
        <w:rPr>
          <w:rFonts w:hint="eastAsia" w:ascii="方正小标宋_GBK" w:hAnsi="仿宋_GB2312" w:eastAsia="方正小标宋_GBK" w:cs="仿宋_GB2312"/>
          <w:sz w:val="32"/>
          <w:szCs w:val="32"/>
        </w:rPr>
        <w:t>表3 各县区有效发明专利分行业统计</w:t>
      </w:r>
    </w:p>
    <w:tbl>
      <w:tblPr>
        <w:tblStyle w:val="21"/>
        <w:tblW w:w="947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29"/>
        <w:gridCol w:w="567"/>
        <w:gridCol w:w="1068"/>
        <w:gridCol w:w="1030"/>
        <w:gridCol w:w="1281"/>
        <w:gridCol w:w="1172"/>
        <w:gridCol w:w="1055"/>
        <w:gridCol w:w="1132"/>
        <w:gridCol w:w="1244"/>
      </w:tblGrid>
      <w:tr w14:paraId="49F44A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297" w:hRule="atLeast"/>
          <w:tblHeader/>
          <w:jc w:val="center"/>
        </w:trPr>
        <w:tc>
          <w:tcPr>
            <w:tcW w:w="929" w:type="dxa"/>
            <w:tcBorders>
              <w:bottom w:val="single" w:color="auto" w:sz="4" w:space="0"/>
              <w:right w:val="single" w:color="auto" w:sz="4" w:space="0"/>
            </w:tcBorders>
            <w:tcMar>
              <w:top w:w="15" w:type="dxa"/>
              <w:left w:w="15" w:type="dxa"/>
              <w:right w:w="15" w:type="dxa"/>
            </w:tcMar>
            <w:vAlign w:val="center"/>
          </w:tcPr>
          <w:p w14:paraId="6A057A01">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地区</w:t>
            </w:r>
          </w:p>
        </w:tc>
        <w:tc>
          <w:tcPr>
            <w:tcW w:w="567" w:type="dxa"/>
            <w:tcBorders>
              <w:left w:val="single" w:color="auto" w:sz="4" w:space="0"/>
              <w:bottom w:val="single" w:color="auto" w:sz="4" w:space="0"/>
              <w:right w:val="single" w:color="auto" w:sz="4" w:space="0"/>
            </w:tcBorders>
            <w:vAlign w:val="center"/>
          </w:tcPr>
          <w:p w14:paraId="221DE506">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总数</w:t>
            </w:r>
          </w:p>
        </w:tc>
        <w:tc>
          <w:tcPr>
            <w:tcW w:w="1068" w:type="dxa"/>
            <w:tcBorders>
              <w:left w:val="single" w:color="auto" w:sz="4" w:space="0"/>
              <w:bottom w:val="single" w:color="auto" w:sz="4" w:space="0"/>
              <w:right w:val="single" w:color="auto" w:sz="4" w:space="0"/>
            </w:tcBorders>
            <w:tcMar>
              <w:top w:w="15" w:type="dxa"/>
              <w:left w:w="15" w:type="dxa"/>
              <w:right w:w="15" w:type="dxa"/>
            </w:tcMar>
            <w:vAlign w:val="center"/>
          </w:tcPr>
          <w:p w14:paraId="093AF719">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A农、林、牧、渔业</w:t>
            </w:r>
          </w:p>
        </w:tc>
        <w:tc>
          <w:tcPr>
            <w:tcW w:w="1030" w:type="dxa"/>
            <w:tcBorders>
              <w:left w:val="single" w:color="auto" w:sz="4" w:space="0"/>
              <w:bottom w:val="single" w:color="auto" w:sz="4" w:space="0"/>
              <w:right w:val="single" w:color="auto" w:sz="4" w:space="0"/>
            </w:tcBorders>
            <w:tcMar>
              <w:top w:w="15" w:type="dxa"/>
              <w:left w:w="15" w:type="dxa"/>
              <w:right w:w="15" w:type="dxa"/>
            </w:tcMar>
            <w:vAlign w:val="center"/>
          </w:tcPr>
          <w:p w14:paraId="0BB8F9FD">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B采矿业</w:t>
            </w:r>
          </w:p>
        </w:tc>
        <w:tc>
          <w:tcPr>
            <w:tcW w:w="1281" w:type="dxa"/>
            <w:tcBorders>
              <w:left w:val="single" w:color="auto" w:sz="4" w:space="0"/>
              <w:bottom w:val="single" w:color="auto" w:sz="4" w:space="0"/>
              <w:right w:val="single" w:color="auto" w:sz="4" w:space="0"/>
            </w:tcBorders>
            <w:tcMar>
              <w:top w:w="15" w:type="dxa"/>
              <w:left w:w="15" w:type="dxa"/>
              <w:right w:w="15" w:type="dxa"/>
            </w:tcMar>
            <w:vAlign w:val="center"/>
          </w:tcPr>
          <w:p w14:paraId="0A7CCB68">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C制造业</w:t>
            </w:r>
          </w:p>
        </w:tc>
        <w:tc>
          <w:tcPr>
            <w:tcW w:w="1172" w:type="dxa"/>
            <w:tcBorders>
              <w:left w:val="single" w:color="auto" w:sz="4" w:space="0"/>
              <w:bottom w:val="single" w:color="auto" w:sz="4" w:space="0"/>
              <w:right w:val="single" w:color="auto" w:sz="4" w:space="0"/>
            </w:tcBorders>
            <w:tcMar>
              <w:top w:w="15" w:type="dxa"/>
              <w:left w:w="15" w:type="dxa"/>
              <w:right w:w="15" w:type="dxa"/>
            </w:tcMar>
            <w:vAlign w:val="center"/>
          </w:tcPr>
          <w:p w14:paraId="61A504D0">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D电力、热力、燃气及水生产和供应业</w:t>
            </w:r>
          </w:p>
        </w:tc>
        <w:tc>
          <w:tcPr>
            <w:tcW w:w="1055" w:type="dxa"/>
            <w:tcBorders>
              <w:left w:val="single" w:color="auto" w:sz="4" w:space="0"/>
              <w:bottom w:val="single" w:color="auto" w:sz="4" w:space="0"/>
              <w:right w:val="single" w:color="auto" w:sz="4" w:space="0"/>
            </w:tcBorders>
            <w:tcMar>
              <w:top w:w="15" w:type="dxa"/>
              <w:left w:w="15" w:type="dxa"/>
              <w:right w:w="15" w:type="dxa"/>
            </w:tcMar>
            <w:vAlign w:val="center"/>
          </w:tcPr>
          <w:p w14:paraId="758EB23D">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E建筑业</w:t>
            </w:r>
          </w:p>
        </w:tc>
        <w:tc>
          <w:tcPr>
            <w:tcW w:w="1132" w:type="dxa"/>
            <w:tcBorders>
              <w:left w:val="single" w:color="auto" w:sz="4" w:space="0"/>
              <w:bottom w:val="single" w:color="auto" w:sz="4" w:space="0"/>
              <w:right w:val="single" w:color="auto" w:sz="4" w:space="0"/>
            </w:tcBorders>
            <w:tcMar>
              <w:top w:w="15" w:type="dxa"/>
              <w:left w:w="15" w:type="dxa"/>
              <w:right w:w="15" w:type="dxa"/>
            </w:tcMar>
            <w:vAlign w:val="center"/>
          </w:tcPr>
          <w:p w14:paraId="641A034A">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I信息传输、软件和信息技术服务业</w:t>
            </w:r>
          </w:p>
        </w:tc>
        <w:tc>
          <w:tcPr>
            <w:tcW w:w="1244" w:type="dxa"/>
            <w:tcBorders>
              <w:left w:val="single" w:color="auto" w:sz="4" w:space="0"/>
              <w:bottom w:val="single" w:color="auto" w:sz="4" w:space="0"/>
              <w:right w:val="single" w:color="auto" w:sz="12" w:space="0"/>
            </w:tcBorders>
            <w:tcMar>
              <w:top w:w="15" w:type="dxa"/>
              <w:left w:w="15" w:type="dxa"/>
              <w:right w:w="15" w:type="dxa"/>
            </w:tcMar>
            <w:vAlign w:val="center"/>
          </w:tcPr>
          <w:p w14:paraId="64A1E2F3">
            <w:pPr>
              <w:suppressAutoHyphens/>
              <w:adjustRightInd w:val="0"/>
              <w:snapToGrid w:val="0"/>
              <w:jc w:val="center"/>
              <w:rPr>
                <w:rFonts w:hint="eastAsia" w:ascii="等线" w:hAnsi="等线" w:eastAsia="黑体" w:cs="黑体"/>
                <w:sz w:val="24"/>
              </w:rPr>
            </w:pPr>
            <w:r>
              <w:rPr>
                <w:rFonts w:hint="eastAsia" w:ascii="等线" w:hAnsi="等线" w:eastAsia="黑体" w:cs="黑体"/>
                <w:sz w:val="24"/>
              </w:rPr>
              <w:t>O居民服务、修理和其他服务业</w:t>
            </w:r>
          </w:p>
        </w:tc>
      </w:tr>
      <w:tr w14:paraId="0ABE28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1" w:hRule="atLeast"/>
          <w:jc w:val="center"/>
        </w:trPr>
        <w:tc>
          <w:tcPr>
            <w:tcW w:w="929" w:type="dxa"/>
            <w:tcBorders>
              <w:top w:val="single" w:color="auto" w:sz="4" w:space="0"/>
              <w:bottom w:val="single" w:color="auto" w:sz="4" w:space="0"/>
              <w:right w:val="single" w:color="auto" w:sz="4" w:space="0"/>
            </w:tcBorders>
            <w:tcMar>
              <w:top w:w="15" w:type="dxa"/>
              <w:left w:w="15" w:type="dxa"/>
              <w:right w:w="15" w:type="dxa"/>
            </w:tcMar>
            <w:vAlign w:val="center"/>
          </w:tcPr>
          <w:p w14:paraId="2149FC02">
            <w:pPr>
              <w:widowControl/>
              <w:suppressAutoHyphens/>
              <w:adjustRightInd w:val="0"/>
              <w:snapToGrid w:val="0"/>
              <w:spacing w:line="56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全市</w:t>
            </w:r>
          </w:p>
        </w:tc>
        <w:tc>
          <w:tcPr>
            <w:tcW w:w="567" w:type="dxa"/>
            <w:tcBorders>
              <w:top w:val="single" w:color="auto" w:sz="4" w:space="0"/>
              <w:left w:val="single" w:color="auto" w:sz="4" w:space="0"/>
              <w:bottom w:val="single" w:color="auto" w:sz="4" w:space="0"/>
              <w:right w:val="single" w:color="auto" w:sz="4" w:space="0"/>
            </w:tcBorders>
            <w:vAlign w:val="center"/>
          </w:tcPr>
          <w:p w14:paraId="1E1C4EF1">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8370</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C59D3A">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172</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2.05%</w:t>
            </w:r>
            <w:r>
              <w:rPr>
                <w:rFonts w:hint="eastAsia" w:ascii="Times New Roman" w:hAnsi="Times New Roman" w:eastAsia="仿宋_GB2312"/>
                <w:kern w:val="0"/>
                <w:sz w:val="18"/>
                <w:szCs w:val="18"/>
                <w:lang w:eastAsia="zh-CN"/>
              </w:rPr>
              <w:t>)</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9F001D">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87</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1.04%</w:t>
            </w:r>
            <w:r>
              <w:rPr>
                <w:rFonts w:hint="eastAsia" w:ascii="Times New Roman" w:hAnsi="Times New Roman" w:eastAsia="仿宋_GB2312"/>
                <w:kern w:val="0"/>
                <w:sz w:val="18"/>
                <w:szCs w:val="18"/>
                <w:lang w:eastAsia="zh-CN"/>
              </w:rPr>
              <w:t>)</w:t>
            </w:r>
          </w:p>
        </w:tc>
        <w:tc>
          <w:tcPr>
            <w:tcW w:w="12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890B2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7910</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94.50%</w:t>
            </w:r>
            <w:r>
              <w:rPr>
                <w:rFonts w:hint="eastAsia" w:ascii="Times New Roman" w:hAnsi="Times New Roman" w:eastAsia="仿宋_GB2312"/>
                <w:kern w:val="0"/>
                <w:sz w:val="18"/>
                <w:szCs w:val="18"/>
                <w:lang w:eastAsia="zh-CN"/>
              </w:rPr>
              <w:t>)</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035B7F">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314</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3.75%</w:t>
            </w:r>
            <w:r>
              <w:rPr>
                <w:rFonts w:hint="eastAsia" w:ascii="Times New Roman" w:hAnsi="Times New Roman" w:eastAsia="仿宋_GB2312"/>
                <w:kern w:val="0"/>
                <w:sz w:val="18"/>
                <w:szCs w:val="18"/>
                <w:lang w:eastAsia="zh-CN"/>
              </w:rPr>
              <w:t>)</w:t>
            </w:r>
          </w:p>
        </w:tc>
        <w:tc>
          <w:tcPr>
            <w:tcW w:w="1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2C0156">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262</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3.31%</w:t>
            </w:r>
            <w:r>
              <w:rPr>
                <w:rFonts w:hint="eastAsia" w:ascii="Times New Roman" w:hAnsi="Times New Roman" w:eastAsia="仿宋_GB2312"/>
                <w:kern w:val="0"/>
                <w:sz w:val="18"/>
                <w:szCs w:val="18"/>
                <w:lang w:eastAsia="zh-CN"/>
              </w:rPr>
              <w:t>)</w:t>
            </w:r>
          </w:p>
        </w:tc>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5C3220">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818</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9.77%</w:t>
            </w:r>
            <w:r>
              <w:rPr>
                <w:rFonts w:hint="eastAsia" w:ascii="Times New Roman" w:hAnsi="Times New Roman" w:eastAsia="仿宋_GB2312"/>
                <w:kern w:val="0"/>
                <w:sz w:val="18"/>
                <w:szCs w:val="18"/>
                <w:lang w:eastAsia="zh-CN"/>
              </w:rPr>
              <w:t>)</w:t>
            </w:r>
          </w:p>
        </w:tc>
        <w:tc>
          <w:tcPr>
            <w:tcW w:w="1244"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6D223BF6">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1931</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23.07%</w:t>
            </w:r>
            <w:r>
              <w:rPr>
                <w:rFonts w:hint="eastAsia" w:ascii="Times New Roman" w:hAnsi="Times New Roman" w:eastAsia="仿宋_GB2312"/>
                <w:kern w:val="0"/>
                <w:sz w:val="18"/>
                <w:szCs w:val="18"/>
                <w:lang w:eastAsia="zh-CN"/>
              </w:rPr>
              <w:t>)</w:t>
            </w:r>
          </w:p>
        </w:tc>
      </w:tr>
      <w:tr w14:paraId="17E615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78" w:hRule="atLeast"/>
          <w:jc w:val="center"/>
        </w:trPr>
        <w:tc>
          <w:tcPr>
            <w:tcW w:w="929" w:type="dxa"/>
            <w:tcBorders>
              <w:top w:val="single" w:color="auto" w:sz="4" w:space="0"/>
              <w:bottom w:val="single" w:color="auto" w:sz="4" w:space="0"/>
              <w:right w:val="single" w:color="auto" w:sz="4" w:space="0"/>
            </w:tcBorders>
            <w:tcMar>
              <w:top w:w="15" w:type="dxa"/>
              <w:left w:w="15" w:type="dxa"/>
              <w:right w:w="15" w:type="dxa"/>
            </w:tcMar>
            <w:vAlign w:val="center"/>
          </w:tcPr>
          <w:p w14:paraId="7C11143D">
            <w:pPr>
              <w:widowControl/>
              <w:suppressAutoHyphens/>
              <w:adjustRightInd w:val="0"/>
              <w:snapToGrid w:val="0"/>
              <w:spacing w:line="56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海港区</w:t>
            </w:r>
          </w:p>
        </w:tc>
        <w:tc>
          <w:tcPr>
            <w:tcW w:w="567" w:type="dxa"/>
            <w:tcBorders>
              <w:top w:val="single" w:color="auto" w:sz="4" w:space="0"/>
              <w:left w:val="single" w:color="auto" w:sz="4" w:space="0"/>
              <w:bottom w:val="single" w:color="auto" w:sz="4" w:space="0"/>
              <w:right w:val="single" w:color="auto" w:sz="4" w:space="0"/>
            </w:tcBorders>
            <w:vAlign w:val="center"/>
          </w:tcPr>
          <w:p w14:paraId="430B81CF">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5352</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908C2F">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60</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1.12%</w:t>
            </w:r>
            <w:r>
              <w:rPr>
                <w:rFonts w:hint="eastAsia" w:ascii="Times New Roman" w:hAnsi="Times New Roman" w:eastAsia="仿宋_GB2312"/>
                <w:kern w:val="0"/>
                <w:sz w:val="18"/>
                <w:szCs w:val="18"/>
                <w:lang w:eastAsia="zh-CN"/>
              </w:rPr>
              <w:t>)</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DC6C4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56</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1.05%</w:t>
            </w:r>
            <w:r>
              <w:rPr>
                <w:rFonts w:hint="eastAsia" w:ascii="Times New Roman" w:hAnsi="Times New Roman" w:eastAsia="仿宋_GB2312"/>
                <w:kern w:val="0"/>
                <w:sz w:val="18"/>
                <w:szCs w:val="18"/>
                <w:lang w:eastAsia="zh-CN"/>
              </w:rPr>
              <w:t>)</w:t>
            </w:r>
          </w:p>
        </w:tc>
        <w:tc>
          <w:tcPr>
            <w:tcW w:w="12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0146E6">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4996</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93.35%</w:t>
            </w:r>
            <w:r>
              <w:rPr>
                <w:rFonts w:hint="eastAsia" w:ascii="Times New Roman" w:hAnsi="Times New Roman" w:eastAsia="仿宋_GB2312"/>
                <w:kern w:val="0"/>
                <w:sz w:val="18"/>
                <w:szCs w:val="18"/>
                <w:lang w:eastAsia="zh-CN"/>
              </w:rPr>
              <w:t>)</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B104C4">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248</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4.63%</w:t>
            </w:r>
            <w:r>
              <w:rPr>
                <w:rFonts w:hint="eastAsia" w:ascii="Times New Roman" w:hAnsi="Times New Roman" w:eastAsia="仿宋_GB2312"/>
                <w:kern w:val="0"/>
                <w:sz w:val="18"/>
                <w:szCs w:val="18"/>
                <w:lang w:eastAsia="zh-CN"/>
              </w:rPr>
              <w:t>)</w:t>
            </w:r>
          </w:p>
        </w:tc>
        <w:tc>
          <w:tcPr>
            <w:tcW w:w="1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B47FD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114</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2.13%</w:t>
            </w:r>
            <w:r>
              <w:rPr>
                <w:rFonts w:hint="eastAsia" w:ascii="Times New Roman" w:hAnsi="Times New Roman" w:eastAsia="仿宋_GB2312"/>
                <w:kern w:val="0"/>
                <w:sz w:val="18"/>
                <w:szCs w:val="18"/>
                <w:lang w:eastAsia="zh-CN"/>
              </w:rPr>
              <w:t>)</w:t>
            </w:r>
          </w:p>
        </w:tc>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97826B">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620</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11.58%</w:t>
            </w:r>
            <w:r>
              <w:rPr>
                <w:rFonts w:hint="eastAsia" w:ascii="Times New Roman" w:hAnsi="Times New Roman" w:eastAsia="仿宋_GB2312"/>
                <w:kern w:val="0"/>
                <w:sz w:val="18"/>
                <w:szCs w:val="18"/>
                <w:lang w:eastAsia="zh-CN"/>
              </w:rPr>
              <w:t>)</w:t>
            </w:r>
          </w:p>
        </w:tc>
        <w:tc>
          <w:tcPr>
            <w:tcW w:w="1244"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0AABE94D">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1136</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21.23%</w:t>
            </w:r>
            <w:r>
              <w:rPr>
                <w:rFonts w:hint="eastAsia" w:ascii="Times New Roman" w:hAnsi="Times New Roman" w:eastAsia="仿宋_GB2312"/>
                <w:kern w:val="0"/>
                <w:sz w:val="18"/>
                <w:szCs w:val="18"/>
                <w:lang w:eastAsia="zh-CN"/>
              </w:rPr>
              <w:t>)</w:t>
            </w:r>
          </w:p>
        </w:tc>
      </w:tr>
      <w:tr w14:paraId="4845CD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97" w:hRule="atLeast"/>
          <w:jc w:val="center"/>
        </w:trPr>
        <w:tc>
          <w:tcPr>
            <w:tcW w:w="929" w:type="dxa"/>
            <w:tcBorders>
              <w:top w:val="single" w:color="auto" w:sz="4" w:space="0"/>
              <w:bottom w:val="single" w:color="auto" w:sz="4" w:space="0"/>
              <w:right w:val="single" w:color="auto" w:sz="4" w:space="0"/>
            </w:tcBorders>
            <w:tcMar>
              <w:top w:w="15" w:type="dxa"/>
              <w:left w:w="15" w:type="dxa"/>
              <w:right w:w="15" w:type="dxa"/>
            </w:tcMar>
            <w:vAlign w:val="center"/>
          </w:tcPr>
          <w:p w14:paraId="44C0D4FB">
            <w:pPr>
              <w:widowControl/>
              <w:suppressAutoHyphens/>
              <w:adjustRightInd w:val="0"/>
              <w:snapToGrid w:val="0"/>
              <w:spacing w:line="56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北戴河区</w:t>
            </w:r>
          </w:p>
        </w:tc>
        <w:tc>
          <w:tcPr>
            <w:tcW w:w="567" w:type="dxa"/>
            <w:tcBorders>
              <w:top w:val="single" w:color="auto" w:sz="4" w:space="0"/>
              <w:left w:val="single" w:color="auto" w:sz="4" w:space="0"/>
              <w:bottom w:val="single" w:color="auto" w:sz="4" w:space="0"/>
              <w:right w:val="single" w:color="auto" w:sz="4" w:space="0"/>
            </w:tcBorders>
            <w:vAlign w:val="center"/>
          </w:tcPr>
          <w:p w14:paraId="1221069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154</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AE1400">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14</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9.09%</w:t>
            </w:r>
            <w:r>
              <w:rPr>
                <w:rFonts w:hint="eastAsia" w:ascii="Times New Roman" w:hAnsi="Times New Roman" w:eastAsia="仿宋_GB2312"/>
                <w:kern w:val="0"/>
                <w:sz w:val="18"/>
                <w:szCs w:val="18"/>
                <w:lang w:eastAsia="zh-CN"/>
              </w:rPr>
              <w:t>)</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B06570">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w:t>
            </w:r>
          </w:p>
        </w:tc>
        <w:tc>
          <w:tcPr>
            <w:tcW w:w="12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92709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143</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92.86%</w:t>
            </w:r>
            <w:r>
              <w:rPr>
                <w:rFonts w:hint="eastAsia" w:ascii="Times New Roman" w:hAnsi="Times New Roman" w:eastAsia="仿宋_GB2312"/>
                <w:kern w:val="0"/>
                <w:sz w:val="18"/>
                <w:szCs w:val="18"/>
                <w:lang w:eastAsia="zh-CN"/>
              </w:rPr>
              <w:t>)</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1784C1">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11</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7.14%</w:t>
            </w:r>
            <w:r>
              <w:rPr>
                <w:rFonts w:hint="eastAsia" w:ascii="Times New Roman" w:hAnsi="Times New Roman" w:eastAsia="仿宋_GB2312"/>
                <w:kern w:val="0"/>
                <w:sz w:val="18"/>
                <w:szCs w:val="18"/>
                <w:lang w:eastAsia="zh-CN"/>
              </w:rPr>
              <w:t>)</w:t>
            </w:r>
          </w:p>
        </w:tc>
        <w:tc>
          <w:tcPr>
            <w:tcW w:w="1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285339">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5</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3.25%</w:t>
            </w:r>
            <w:r>
              <w:rPr>
                <w:rFonts w:hint="eastAsia" w:ascii="Times New Roman" w:hAnsi="Times New Roman" w:eastAsia="仿宋_GB2312"/>
                <w:kern w:val="0"/>
                <w:sz w:val="18"/>
                <w:szCs w:val="18"/>
                <w:lang w:eastAsia="zh-CN"/>
              </w:rPr>
              <w:t>)</w:t>
            </w:r>
          </w:p>
        </w:tc>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DD403A">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26</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16.88%</w:t>
            </w:r>
            <w:r>
              <w:rPr>
                <w:rFonts w:hint="eastAsia" w:ascii="Times New Roman" w:hAnsi="Times New Roman" w:eastAsia="仿宋_GB2312"/>
                <w:kern w:val="0"/>
                <w:sz w:val="18"/>
                <w:szCs w:val="18"/>
                <w:lang w:eastAsia="zh-CN"/>
              </w:rPr>
              <w:t>)</w:t>
            </w:r>
          </w:p>
        </w:tc>
        <w:tc>
          <w:tcPr>
            <w:tcW w:w="1244"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31922939">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39</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25.32%</w:t>
            </w:r>
            <w:r>
              <w:rPr>
                <w:rFonts w:hint="eastAsia" w:ascii="Times New Roman" w:hAnsi="Times New Roman" w:eastAsia="仿宋_GB2312"/>
                <w:kern w:val="0"/>
                <w:sz w:val="18"/>
                <w:szCs w:val="18"/>
                <w:lang w:eastAsia="zh-CN"/>
              </w:rPr>
              <w:t>)</w:t>
            </w:r>
          </w:p>
        </w:tc>
      </w:tr>
      <w:tr w14:paraId="6D0C0F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97" w:hRule="atLeast"/>
          <w:jc w:val="center"/>
        </w:trPr>
        <w:tc>
          <w:tcPr>
            <w:tcW w:w="929" w:type="dxa"/>
            <w:tcBorders>
              <w:top w:val="single" w:color="auto" w:sz="4" w:space="0"/>
              <w:bottom w:val="single" w:color="auto" w:sz="4" w:space="0"/>
              <w:right w:val="single" w:color="auto" w:sz="4" w:space="0"/>
            </w:tcBorders>
            <w:tcMar>
              <w:top w:w="15" w:type="dxa"/>
              <w:left w:w="15" w:type="dxa"/>
              <w:right w:w="15" w:type="dxa"/>
            </w:tcMar>
            <w:vAlign w:val="center"/>
          </w:tcPr>
          <w:p w14:paraId="65D512F3">
            <w:pPr>
              <w:widowControl/>
              <w:suppressAutoHyphens/>
              <w:adjustRightInd w:val="0"/>
              <w:snapToGrid w:val="0"/>
              <w:spacing w:line="56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山海关区</w:t>
            </w:r>
          </w:p>
        </w:tc>
        <w:tc>
          <w:tcPr>
            <w:tcW w:w="567" w:type="dxa"/>
            <w:tcBorders>
              <w:top w:val="single" w:color="auto" w:sz="4" w:space="0"/>
              <w:left w:val="single" w:color="auto" w:sz="4" w:space="0"/>
              <w:bottom w:val="single" w:color="auto" w:sz="4" w:space="0"/>
              <w:right w:val="single" w:color="auto" w:sz="4" w:space="0"/>
            </w:tcBorders>
            <w:vAlign w:val="center"/>
          </w:tcPr>
          <w:p w14:paraId="5B3FAA95">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210</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0B2DB0">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0.95%</w:t>
            </w:r>
            <w:r>
              <w:rPr>
                <w:rFonts w:hint="eastAsia" w:ascii="Times New Roman" w:hAnsi="Times New Roman" w:eastAsia="仿宋_GB2312"/>
                <w:kern w:val="0"/>
                <w:sz w:val="18"/>
                <w:szCs w:val="18"/>
                <w:lang w:eastAsia="zh-CN"/>
              </w:rPr>
              <w:t>)</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A455A5">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0.48%</w:t>
            </w:r>
            <w:r>
              <w:rPr>
                <w:rFonts w:hint="eastAsia" w:ascii="Times New Roman" w:hAnsi="Times New Roman" w:eastAsia="仿宋_GB2312"/>
                <w:kern w:val="0"/>
                <w:sz w:val="18"/>
                <w:szCs w:val="18"/>
                <w:lang w:eastAsia="zh-CN"/>
              </w:rPr>
              <w:t>)</w:t>
            </w:r>
          </w:p>
        </w:tc>
        <w:tc>
          <w:tcPr>
            <w:tcW w:w="12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ECF32B">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208</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99.05%</w:t>
            </w:r>
            <w:r>
              <w:rPr>
                <w:rFonts w:hint="eastAsia" w:ascii="Times New Roman" w:hAnsi="Times New Roman" w:eastAsia="仿宋_GB2312"/>
                <w:kern w:val="0"/>
                <w:sz w:val="18"/>
                <w:szCs w:val="18"/>
                <w:lang w:eastAsia="zh-CN"/>
              </w:rPr>
              <w:t>)</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88AEE9">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6</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2.86%</w:t>
            </w:r>
            <w:r>
              <w:rPr>
                <w:rFonts w:hint="eastAsia" w:ascii="Times New Roman" w:hAnsi="Times New Roman" w:eastAsia="仿宋_GB2312"/>
                <w:kern w:val="0"/>
                <w:sz w:val="18"/>
                <w:szCs w:val="18"/>
                <w:lang w:eastAsia="zh-CN"/>
              </w:rPr>
              <w:t>)</w:t>
            </w:r>
          </w:p>
        </w:tc>
        <w:tc>
          <w:tcPr>
            <w:tcW w:w="1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A4E498">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17</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8.10%</w:t>
            </w:r>
            <w:r>
              <w:rPr>
                <w:rFonts w:hint="eastAsia" w:ascii="Times New Roman" w:hAnsi="Times New Roman" w:eastAsia="仿宋_GB2312"/>
                <w:kern w:val="0"/>
                <w:sz w:val="18"/>
                <w:szCs w:val="18"/>
                <w:lang w:eastAsia="zh-CN"/>
              </w:rPr>
              <w:t>)</w:t>
            </w:r>
          </w:p>
        </w:tc>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EAC190">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4</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1.90%</w:t>
            </w:r>
            <w:r>
              <w:rPr>
                <w:rFonts w:hint="eastAsia" w:ascii="Times New Roman" w:hAnsi="Times New Roman" w:eastAsia="仿宋_GB2312"/>
                <w:kern w:val="0"/>
                <w:sz w:val="18"/>
                <w:szCs w:val="18"/>
                <w:lang w:eastAsia="zh-CN"/>
              </w:rPr>
              <w:t>)</w:t>
            </w:r>
          </w:p>
        </w:tc>
        <w:tc>
          <w:tcPr>
            <w:tcW w:w="1244"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5A916391">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63</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30.00%</w:t>
            </w:r>
            <w:r>
              <w:rPr>
                <w:rFonts w:hint="eastAsia" w:ascii="Times New Roman" w:hAnsi="Times New Roman" w:eastAsia="仿宋_GB2312"/>
                <w:kern w:val="0"/>
                <w:sz w:val="18"/>
                <w:szCs w:val="18"/>
                <w:lang w:eastAsia="zh-CN"/>
              </w:rPr>
              <w:t>)</w:t>
            </w:r>
          </w:p>
        </w:tc>
      </w:tr>
      <w:tr w14:paraId="29FA04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97" w:hRule="atLeast"/>
          <w:jc w:val="center"/>
        </w:trPr>
        <w:tc>
          <w:tcPr>
            <w:tcW w:w="929" w:type="dxa"/>
            <w:tcBorders>
              <w:top w:val="single" w:color="auto" w:sz="4" w:space="0"/>
              <w:bottom w:val="single" w:color="auto" w:sz="4" w:space="0"/>
              <w:right w:val="single" w:color="auto" w:sz="4" w:space="0"/>
            </w:tcBorders>
            <w:tcMar>
              <w:top w:w="15" w:type="dxa"/>
              <w:left w:w="15" w:type="dxa"/>
              <w:right w:w="15" w:type="dxa"/>
            </w:tcMar>
            <w:vAlign w:val="center"/>
          </w:tcPr>
          <w:p w14:paraId="3353AC6B">
            <w:pPr>
              <w:widowControl/>
              <w:suppressAutoHyphens/>
              <w:adjustRightInd w:val="0"/>
              <w:snapToGrid w:val="0"/>
              <w:spacing w:line="56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抚宁区</w:t>
            </w:r>
          </w:p>
        </w:tc>
        <w:tc>
          <w:tcPr>
            <w:tcW w:w="567" w:type="dxa"/>
            <w:tcBorders>
              <w:top w:val="single" w:color="auto" w:sz="4" w:space="0"/>
              <w:left w:val="single" w:color="auto" w:sz="4" w:space="0"/>
              <w:bottom w:val="single" w:color="auto" w:sz="4" w:space="0"/>
              <w:right w:val="single" w:color="auto" w:sz="4" w:space="0"/>
            </w:tcBorders>
            <w:vAlign w:val="center"/>
          </w:tcPr>
          <w:p w14:paraId="7CD6B3D0">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65</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B905A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3.08%</w:t>
            </w:r>
            <w:r>
              <w:rPr>
                <w:rFonts w:hint="eastAsia" w:ascii="Times New Roman" w:hAnsi="Times New Roman" w:eastAsia="仿宋_GB2312"/>
                <w:kern w:val="0"/>
                <w:sz w:val="18"/>
                <w:szCs w:val="18"/>
                <w:lang w:eastAsia="zh-CN"/>
              </w:rPr>
              <w:t>)</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DF86BF">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3</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4.62%</w:t>
            </w:r>
            <w:r>
              <w:rPr>
                <w:rFonts w:hint="eastAsia" w:ascii="Times New Roman" w:hAnsi="Times New Roman" w:eastAsia="仿宋_GB2312"/>
                <w:kern w:val="0"/>
                <w:sz w:val="18"/>
                <w:szCs w:val="18"/>
                <w:lang w:eastAsia="zh-CN"/>
              </w:rPr>
              <w:t>)</w:t>
            </w:r>
          </w:p>
        </w:tc>
        <w:tc>
          <w:tcPr>
            <w:tcW w:w="12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6DF9A1">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64</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98.46%</w:t>
            </w:r>
            <w:r>
              <w:rPr>
                <w:rFonts w:hint="eastAsia" w:ascii="Times New Roman" w:hAnsi="Times New Roman" w:eastAsia="仿宋_GB2312"/>
                <w:kern w:val="0"/>
                <w:sz w:val="18"/>
                <w:szCs w:val="18"/>
                <w:lang w:eastAsia="zh-CN"/>
              </w:rPr>
              <w:t>)</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A508F0">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1.54%</w:t>
            </w:r>
            <w:r>
              <w:rPr>
                <w:rFonts w:hint="eastAsia" w:ascii="Times New Roman" w:hAnsi="Times New Roman" w:eastAsia="仿宋_GB2312"/>
                <w:kern w:val="0"/>
                <w:sz w:val="18"/>
                <w:szCs w:val="18"/>
                <w:lang w:eastAsia="zh-CN"/>
              </w:rPr>
              <w:t>)</w:t>
            </w:r>
          </w:p>
        </w:tc>
        <w:tc>
          <w:tcPr>
            <w:tcW w:w="1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28CC3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3.08%</w:t>
            </w:r>
            <w:r>
              <w:rPr>
                <w:rFonts w:hint="eastAsia" w:ascii="Times New Roman" w:hAnsi="Times New Roman" w:eastAsia="仿宋_GB2312"/>
                <w:kern w:val="0"/>
                <w:sz w:val="18"/>
                <w:szCs w:val="18"/>
                <w:lang w:eastAsia="zh-CN"/>
              </w:rPr>
              <w:t>)</w:t>
            </w:r>
          </w:p>
        </w:tc>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B8F9FA">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1.54%</w:t>
            </w:r>
            <w:r>
              <w:rPr>
                <w:rFonts w:hint="eastAsia" w:ascii="Times New Roman" w:hAnsi="Times New Roman" w:eastAsia="仿宋_GB2312"/>
                <w:kern w:val="0"/>
                <w:sz w:val="18"/>
                <w:szCs w:val="18"/>
                <w:lang w:eastAsia="zh-CN"/>
              </w:rPr>
              <w:t>)</w:t>
            </w:r>
          </w:p>
        </w:tc>
        <w:tc>
          <w:tcPr>
            <w:tcW w:w="1244"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0BE3B63E">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7</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10.77%</w:t>
            </w:r>
            <w:r>
              <w:rPr>
                <w:rFonts w:hint="eastAsia" w:ascii="Times New Roman" w:hAnsi="Times New Roman" w:eastAsia="仿宋_GB2312"/>
                <w:kern w:val="0"/>
                <w:sz w:val="18"/>
                <w:szCs w:val="18"/>
                <w:lang w:eastAsia="zh-CN"/>
              </w:rPr>
              <w:t>)</w:t>
            </w:r>
          </w:p>
        </w:tc>
      </w:tr>
      <w:tr w14:paraId="3256A7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97" w:hRule="atLeast"/>
          <w:jc w:val="center"/>
        </w:trPr>
        <w:tc>
          <w:tcPr>
            <w:tcW w:w="929" w:type="dxa"/>
            <w:tcBorders>
              <w:top w:val="single" w:color="auto" w:sz="4" w:space="0"/>
              <w:bottom w:val="single" w:color="auto" w:sz="4" w:space="0"/>
              <w:right w:val="single" w:color="auto" w:sz="4" w:space="0"/>
            </w:tcBorders>
            <w:tcMar>
              <w:top w:w="15" w:type="dxa"/>
              <w:left w:w="15" w:type="dxa"/>
              <w:right w:w="15" w:type="dxa"/>
            </w:tcMar>
            <w:vAlign w:val="center"/>
          </w:tcPr>
          <w:p w14:paraId="56AE1E67">
            <w:pPr>
              <w:widowControl/>
              <w:suppressAutoHyphens/>
              <w:adjustRightInd w:val="0"/>
              <w:snapToGrid w:val="0"/>
              <w:spacing w:line="56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昌黎县</w:t>
            </w:r>
          </w:p>
        </w:tc>
        <w:tc>
          <w:tcPr>
            <w:tcW w:w="567" w:type="dxa"/>
            <w:tcBorders>
              <w:top w:val="single" w:color="auto" w:sz="4" w:space="0"/>
              <w:left w:val="single" w:color="auto" w:sz="4" w:space="0"/>
              <w:bottom w:val="single" w:color="auto" w:sz="4" w:space="0"/>
              <w:right w:val="single" w:color="auto" w:sz="4" w:space="0"/>
            </w:tcBorders>
            <w:vAlign w:val="center"/>
          </w:tcPr>
          <w:p w14:paraId="3E7FFC47">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126</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B8658F">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40</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31.75%</w:t>
            </w:r>
            <w:r>
              <w:rPr>
                <w:rFonts w:hint="eastAsia" w:ascii="Times New Roman" w:hAnsi="Times New Roman" w:eastAsia="仿宋_GB2312"/>
                <w:kern w:val="0"/>
                <w:sz w:val="18"/>
                <w:szCs w:val="18"/>
                <w:lang w:eastAsia="zh-CN"/>
              </w:rPr>
              <w:t>)</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CAEEF4">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3</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2.38%</w:t>
            </w:r>
            <w:r>
              <w:rPr>
                <w:rFonts w:hint="eastAsia" w:ascii="Times New Roman" w:hAnsi="Times New Roman" w:eastAsia="仿宋_GB2312"/>
                <w:kern w:val="0"/>
                <w:sz w:val="18"/>
                <w:szCs w:val="18"/>
                <w:lang w:eastAsia="zh-CN"/>
              </w:rPr>
              <w:t>)</w:t>
            </w:r>
          </w:p>
        </w:tc>
        <w:tc>
          <w:tcPr>
            <w:tcW w:w="12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E58A1E">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116</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92.06%</w:t>
            </w:r>
            <w:r>
              <w:rPr>
                <w:rFonts w:hint="eastAsia" w:ascii="Times New Roman" w:hAnsi="Times New Roman" w:eastAsia="仿宋_GB2312"/>
                <w:kern w:val="0"/>
                <w:sz w:val="18"/>
                <w:szCs w:val="18"/>
                <w:lang w:eastAsia="zh-CN"/>
              </w:rPr>
              <w:t>)</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44B880">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1.59%</w:t>
            </w:r>
            <w:r>
              <w:rPr>
                <w:rFonts w:hint="eastAsia" w:ascii="Times New Roman" w:hAnsi="Times New Roman" w:eastAsia="仿宋_GB2312"/>
                <w:kern w:val="0"/>
                <w:sz w:val="18"/>
                <w:szCs w:val="18"/>
                <w:lang w:eastAsia="zh-CN"/>
              </w:rPr>
              <w:t>)</w:t>
            </w:r>
          </w:p>
        </w:tc>
        <w:tc>
          <w:tcPr>
            <w:tcW w:w="1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1F95A8">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7</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5.56%</w:t>
            </w:r>
            <w:r>
              <w:rPr>
                <w:rFonts w:hint="eastAsia" w:ascii="Times New Roman" w:hAnsi="Times New Roman" w:eastAsia="仿宋_GB2312"/>
                <w:kern w:val="0"/>
                <w:sz w:val="18"/>
                <w:szCs w:val="18"/>
                <w:lang w:eastAsia="zh-CN"/>
              </w:rPr>
              <w:t>)</w:t>
            </w:r>
          </w:p>
        </w:tc>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211D97">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5</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3.97%</w:t>
            </w:r>
            <w:r>
              <w:rPr>
                <w:rFonts w:hint="eastAsia" w:ascii="Times New Roman" w:hAnsi="Times New Roman" w:eastAsia="仿宋_GB2312"/>
                <w:kern w:val="0"/>
                <w:sz w:val="18"/>
                <w:szCs w:val="18"/>
                <w:lang w:eastAsia="zh-CN"/>
              </w:rPr>
              <w:t>)</w:t>
            </w:r>
          </w:p>
        </w:tc>
        <w:tc>
          <w:tcPr>
            <w:tcW w:w="1244"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07DCD10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12</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9.59%</w:t>
            </w:r>
            <w:r>
              <w:rPr>
                <w:rFonts w:hint="eastAsia" w:ascii="Times New Roman" w:hAnsi="Times New Roman" w:eastAsia="仿宋_GB2312"/>
                <w:kern w:val="0"/>
                <w:sz w:val="18"/>
                <w:szCs w:val="18"/>
                <w:lang w:eastAsia="zh-CN"/>
              </w:rPr>
              <w:t>)</w:t>
            </w:r>
          </w:p>
        </w:tc>
      </w:tr>
      <w:tr w14:paraId="0A7C98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97" w:hRule="atLeast"/>
          <w:jc w:val="center"/>
        </w:trPr>
        <w:tc>
          <w:tcPr>
            <w:tcW w:w="929" w:type="dxa"/>
            <w:tcBorders>
              <w:top w:val="single" w:color="auto" w:sz="4" w:space="0"/>
              <w:bottom w:val="single" w:color="auto" w:sz="4" w:space="0"/>
              <w:right w:val="single" w:color="auto" w:sz="4" w:space="0"/>
            </w:tcBorders>
            <w:tcMar>
              <w:top w:w="15" w:type="dxa"/>
              <w:left w:w="15" w:type="dxa"/>
              <w:right w:w="15" w:type="dxa"/>
            </w:tcMar>
            <w:vAlign w:val="center"/>
          </w:tcPr>
          <w:p w14:paraId="63844109">
            <w:pPr>
              <w:widowControl/>
              <w:suppressAutoHyphens/>
              <w:adjustRightInd w:val="0"/>
              <w:snapToGrid w:val="0"/>
              <w:spacing w:line="56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卢龙县</w:t>
            </w:r>
          </w:p>
        </w:tc>
        <w:tc>
          <w:tcPr>
            <w:tcW w:w="567" w:type="dxa"/>
            <w:tcBorders>
              <w:top w:val="single" w:color="auto" w:sz="4" w:space="0"/>
              <w:left w:val="single" w:color="auto" w:sz="4" w:space="0"/>
              <w:bottom w:val="single" w:color="auto" w:sz="4" w:space="0"/>
              <w:right w:val="single" w:color="auto" w:sz="4" w:space="0"/>
            </w:tcBorders>
            <w:vAlign w:val="center"/>
          </w:tcPr>
          <w:p w14:paraId="447C42F1">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89</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0AE6F6">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FD84C0">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5</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5.62%</w:t>
            </w:r>
            <w:r>
              <w:rPr>
                <w:rFonts w:hint="eastAsia" w:ascii="Times New Roman" w:hAnsi="Times New Roman" w:eastAsia="仿宋_GB2312"/>
                <w:kern w:val="0"/>
                <w:sz w:val="18"/>
                <w:szCs w:val="18"/>
                <w:lang w:eastAsia="zh-CN"/>
              </w:rPr>
              <w:t>)</w:t>
            </w:r>
          </w:p>
        </w:tc>
        <w:tc>
          <w:tcPr>
            <w:tcW w:w="12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0FE18C">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85</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95.51%</w:t>
            </w:r>
            <w:r>
              <w:rPr>
                <w:rFonts w:hint="eastAsia" w:ascii="Times New Roman" w:hAnsi="Times New Roman" w:eastAsia="仿宋_GB2312"/>
                <w:kern w:val="0"/>
                <w:sz w:val="18"/>
                <w:szCs w:val="18"/>
                <w:lang w:eastAsia="zh-CN"/>
              </w:rPr>
              <w:t>)</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6ACD8D">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2.25%</w:t>
            </w:r>
            <w:r>
              <w:rPr>
                <w:rFonts w:hint="eastAsia" w:ascii="Times New Roman" w:hAnsi="Times New Roman" w:eastAsia="仿宋_GB2312"/>
                <w:kern w:val="0"/>
                <w:sz w:val="18"/>
                <w:szCs w:val="18"/>
                <w:lang w:eastAsia="zh-CN"/>
              </w:rPr>
              <w:t>)</w:t>
            </w:r>
          </w:p>
        </w:tc>
        <w:tc>
          <w:tcPr>
            <w:tcW w:w="1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0E24A1">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6</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6.74%</w:t>
            </w:r>
            <w:r>
              <w:rPr>
                <w:rFonts w:hint="eastAsia" w:ascii="Times New Roman" w:hAnsi="Times New Roman" w:eastAsia="仿宋_GB2312"/>
                <w:kern w:val="0"/>
                <w:sz w:val="18"/>
                <w:szCs w:val="18"/>
                <w:lang w:eastAsia="zh-CN"/>
              </w:rPr>
              <w:t>)</w:t>
            </w:r>
          </w:p>
        </w:tc>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D7D0D6">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1.12%</w:t>
            </w:r>
            <w:r>
              <w:rPr>
                <w:rFonts w:hint="eastAsia" w:ascii="Times New Roman" w:hAnsi="Times New Roman" w:eastAsia="仿宋_GB2312"/>
                <w:kern w:val="0"/>
                <w:sz w:val="18"/>
                <w:szCs w:val="18"/>
                <w:lang w:eastAsia="zh-CN"/>
              </w:rPr>
              <w:t>)</w:t>
            </w:r>
          </w:p>
        </w:tc>
        <w:tc>
          <w:tcPr>
            <w:tcW w:w="1244"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1A03479C">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8</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8.99%</w:t>
            </w:r>
            <w:r>
              <w:rPr>
                <w:rFonts w:hint="eastAsia" w:ascii="Times New Roman" w:hAnsi="Times New Roman" w:eastAsia="仿宋_GB2312"/>
                <w:kern w:val="0"/>
                <w:sz w:val="18"/>
                <w:szCs w:val="18"/>
                <w:lang w:eastAsia="zh-CN"/>
              </w:rPr>
              <w:t>)</w:t>
            </w:r>
          </w:p>
        </w:tc>
      </w:tr>
      <w:tr w14:paraId="109419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97" w:hRule="atLeast"/>
          <w:jc w:val="center"/>
        </w:trPr>
        <w:tc>
          <w:tcPr>
            <w:tcW w:w="929" w:type="dxa"/>
            <w:tcBorders>
              <w:top w:val="single" w:color="auto" w:sz="4" w:space="0"/>
              <w:bottom w:val="single" w:color="auto" w:sz="4" w:space="0"/>
              <w:right w:val="single" w:color="auto" w:sz="4" w:space="0"/>
            </w:tcBorders>
            <w:tcMar>
              <w:top w:w="17" w:type="dxa"/>
              <w:left w:w="17" w:type="dxa"/>
              <w:right w:w="17" w:type="dxa"/>
            </w:tcMar>
            <w:tcFitText/>
            <w:vAlign w:val="center"/>
          </w:tcPr>
          <w:p w14:paraId="1ACDC9E8">
            <w:pPr>
              <w:widowControl/>
              <w:suppressAutoHyphens/>
              <w:adjustRightInd w:val="0"/>
              <w:snapToGrid w:val="0"/>
              <w:spacing w:line="56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pacing w:val="1"/>
                <w:w w:val="60"/>
                <w:szCs w:val="21"/>
              </w:rPr>
              <w:t>青龙满族自治</w:t>
            </w:r>
            <w:r>
              <w:rPr>
                <w:rFonts w:hint="eastAsia" w:ascii="仿宋_GB2312" w:hAnsi="仿宋_GB2312" w:eastAsia="仿宋_GB2312" w:cs="仿宋_GB2312"/>
                <w:w w:val="60"/>
                <w:szCs w:val="21"/>
              </w:rPr>
              <w:t>县</w:t>
            </w:r>
          </w:p>
        </w:tc>
        <w:tc>
          <w:tcPr>
            <w:tcW w:w="567" w:type="dxa"/>
            <w:tcBorders>
              <w:top w:val="single" w:color="auto" w:sz="4" w:space="0"/>
              <w:left w:val="single" w:color="auto" w:sz="4" w:space="0"/>
              <w:bottom w:val="single" w:color="auto" w:sz="4" w:space="0"/>
              <w:right w:val="single" w:color="auto" w:sz="4" w:space="0"/>
            </w:tcBorders>
            <w:vAlign w:val="center"/>
          </w:tcPr>
          <w:p w14:paraId="58440A9D">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9</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894A9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1D8126">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w:t>
            </w:r>
          </w:p>
        </w:tc>
        <w:tc>
          <w:tcPr>
            <w:tcW w:w="12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4EE96C">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9</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100%</w:t>
            </w:r>
            <w:r>
              <w:rPr>
                <w:rFonts w:hint="eastAsia" w:ascii="Times New Roman" w:hAnsi="Times New Roman" w:eastAsia="仿宋_GB2312"/>
                <w:kern w:val="0"/>
                <w:sz w:val="18"/>
                <w:szCs w:val="18"/>
                <w:lang w:eastAsia="zh-CN"/>
              </w:rPr>
              <w:t>)</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9FB666">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w:t>
            </w:r>
          </w:p>
        </w:tc>
        <w:tc>
          <w:tcPr>
            <w:tcW w:w="1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5CC048">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w:t>
            </w:r>
          </w:p>
        </w:tc>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ECF2E2">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11.11%</w:t>
            </w:r>
            <w:r>
              <w:rPr>
                <w:rFonts w:hint="eastAsia" w:ascii="Times New Roman" w:hAnsi="Times New Roman" w:eastAsia="仿宋_GB2312"/>
                <w:kern w:val="0"/>
                <w:sz w:val="18"/>
                <w:szCs w:val="18"/>
                <w:lang w:eastAsia="zh-CN"/>
              </w:rPr>
              <w:t>)</w:t>
            </w:r>
          </w:p>
        </w:tc>
        <w:tc>
          <w:tcPr>
            <w:tcW w:w="1244"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7D442712">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3</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33.33%</w:t>
            </w:r>
            <w:r>
              <w:rPr>
                <w:rFonts w:hint="eastAsia" w:ascii="Times New Roman" w:hAnsi="Times New Roman" w:eastAsia="仿宋_GB2312"/>
                <w:kern w:val="0"/>
                <w:sz w:val="18"/>
                <w:szCs w:val="18"/>
                <w:lang w:eastAsia="zh-CN"/>
              </w:rPr>
              <w:t>)</w:t>
            </w:r>
          </w:p>
        </w:tc>
      </w:tr>
      <w:tr w14:paraId="233447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97" w:hRule="atLeast"/>
          <w:jc w:val="center"/>
        </w:trPr>
        <w:tc>
          <w:tcPr>
            <w:tcW w:w="929" w:type="dxa"/>
            <w:tcBorders>
              <w:top w:val="single" w:color="auto" w:sz="4" w:space="0"/>
              <w:bottom w:val="single" w:color="auto" w:sz="4" w:space="0"/>
              <w:right w:val="single" w:color="auto" w:sz="4" w:space="0"/>
            </w:tcBorders>
            <w:tcMar>
              <w:top w:w="15" w:type="dxa"/>
              <w:left w:w="15" w:type="dxa"/>
              <w:right w:w="15" w:type="dxa"/>
            </w:tcMar>
            <w:vAlign w:val="center"/>
          </w:tcPr>
          <w:p w14:paraId="6F1FDA0D">
            <w:pPr>
              <w:widowControl/>
              <w:suppressAutoHyphens/>
              <w:adjustRightInd w:val="0"/>
              <w:snapToGrid w:val="0"/>
              <w:spacing w:line="56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经开区</w:t>
            </w:r>
          </w:p>
        </w:tc>
        <w:tc>
          <w:tcPr>
            <w:tcW w:w="567" w:type="dxa"/>
            <w:tcBorders>
              <w:top w:val="single" w:color="auto" w:sz="4" w:space="0"/>
              <w:left w:val="single" w:color="auto" w:sz="4" w:space="0"/>
              <w:bottom w:val="single" w:color="auto" w:sz="4" w:space="0"/>
              <w:right w:val="single" w:color="auto" w:sz="4" w:space="0"/>
            </w:tcBorders>
            <w:vAlign w:val="center"/>
          </w:tcPr>
          <w:p w14:paraId="7AF67A5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2328</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720999">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51</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2.19%</w:t>
            </w:r>
            <w:r>
              <w:rPr>
                <w:rFonts w:hint="eastAsia" w:ascii="Times New Roman" w:hAnsi="Times New Roman" w:eastAsia="仿宋_GB2312"/>
                <w:kern w:val="0"/>
                <w:sz w:val="18"/>
                <w:szCs w:val="18"/>
                <w:lang w:eastAsia="zh-CN"/>
              </w:rPr>
              <w:t>)</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BEAB01">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19</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0.82%</w:t>
            </w:r>
            <w:r>
              <w:rPr>
                <w:rFonts w:hint="eastAsia" w:ascii="Times New Roman" w:hAnsi="Times New Roman" w:eastAsia="仿宋_GB2312"/>
                <w:kern w:val="0"/>
                <w:sz w:val="18"/>
                <w:szCs w:val="18"/>
                <w:lang w:eastAsia="zh-CN"/>
              </w:rPr>
              <w:t>)</w:t>
            </w:r>
          </w:p>
        </w:tc>
        <w:tc>
          <w:tcPr>
            <w:tcW w:w="12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B2CD69">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2252</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96.74%</w:t>
            </w:r>
            <w:r>
              <w:rPr>
                <w:rFonts w:hint="eastAsia" w:ascii="Times New Roman" w:hAnsi="Times New Roman" w:eastAsia="仿宋_GB2312"/>
                <w:kern w:val="0"/>
                <w:sz w:val="18"/>
                <w:szCs w:val="18"/>
                <w:lang w:eastAsia="zh-CN"/>
              </w:rPr>
              <w:t>)</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A6D6EB">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44</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1.89%</w:t>
            </w:r>
            <w:r>
              <w:rPr>
                <w:rFonts w:hint="eastAsia" w:ascii="Times New Roman" w:hAnsi="Times New Roman" w:eastAsia="仿宋_GB2312"/>
                <w:kern w:val="0"/>
                <w:sz w:val="18"/>
                <w:szCs w:val="18"/>
                <w:lang w:eastAsia="zh-CN"/>
              </w:rPr>
              <w:t>)</w:t>
            </w:r>
          </w:p>
        </w:tc>
        <w:tc>
          <w:tcPr>
            <w:tcW w:w="1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6B7B18">
            <w:pPr>
              <w:suppressAutoHyphens/>
              <w:adjustRightInd w:val="0"/>
              <w:snapToGrid w:val="0"/>
              <w:ind w:right="105" w:rightChars="50"/>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110</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4.73%</w:t>
            </w:r>
            <w:r>
              <w:rPr>
                <w:rFonts w:hint="eastAsia" w:ascii="Times New Roman" w:hAnsi="Times New Roman" w:eastAsia="仿宋_GB2312"/>
                <w:kern w:val="0"/>
                <w:sz w:val="18"/>
                <w:szCs w:val="18"/>
                <w:lang w:eastAsia="zh-CN"/>
              </w:rPr>
              <w:t>)</w:t>
            </w:r>
          </w:p>
        </w:tc>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B902B2">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159</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6.83%</w:t>
            </w:r>
            <w:r>
              <w:rPr>
                <w:rFonts w:hint="eastAsia" w:ascii="Times New Roman" w:hAnsi="Times New Roman" w:eastAsia="仿宋_GB2312"/>
                <w:kern w:val="0"/>
                <w:sz w:val="18"/>
                <w:szCs w:val="18"/>
                <w:lang w:eastAsia="zh-CN"/>
              </w:rPr>
              <w:t>)</w:t>
            </w:r>
          </w:p>
        </w:tc>
        <w:tc>
          <w:tcPr>
            <w:tcW w:w="1244" w:type="dxa"/>
            <w:tcBorders>
              <w:top w:val="single" w:color="auto" w:sz="4" w:space="0"/>
              <w:left w:val="single" w:color="auto" w:sz="4" w:space="0"/>
              <w:bottom w:val="single" w:color="auto" w:sz="4" w:space="0"/>
              <w:right w:val="single" w:color="auto" w:sz="12" w:space="0"/>
            </w:tcBorders>
            <w:tcMar>
              <w:top w:w="15" w:type="dxa"/>
              <w:left w:w="15" w:type="dxa"/>
              <w:right w:w="15" w:type="dxa"/>
            </w:tcMar>
            <w:vAlign w:val="center"/>
          </w:tcPr>
          <w:p w14:paraId="33C77619">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658</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28.26%</w:t>
            </w:r>
            <w:r>
              <w:rPr>
                <w:rFonts w:hint="eastAsia" w:ascii="Times New Roman" w:hAnsi="Times New Roman" w:eastAsia="仿宋_GB2312"/>
                <w:kern w:val="0"/>
                <w:sz w:val="18"/>
                <w:szCs w:val="18"/>
                <w:lang w:eastAsia="zh-CN"/>
              </w:rPr>
              <w:t>)</w:t>
            </w:r>
          </w:p>
        </w:tc>
      </w:tr>
      <w:tr w14:paraId="6BA317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97" w:hRule="atLeast"/>
          <w:jc w:val="center"/>
        </w:trPr>
        <w:tc>
          <w:tcPr>
            <w:tcW w:w="929" w:type="dxa"/>
            <w:tcBorders>
              <w:top w:val="single" w:color="auto" w:sz="4" w:space="0"/>
              <w:bottom w:val="single" w:color="auto" w:sz="12" w:space="0"/>
              <w:right w:val="single" w:color="auto" w:sz="4" w:space="0"/>
            </w:tcBorders>
            <w:tcMar>
              <w:top w:w="17" w:type="dxa"/>
              <w:left w:w="17" w:type="dxa"/>
              <w:right w:w="17" w:type="dxa"/>
            </w:tcMar>
            <w:tcFitText/>
            <w:vAlign w:val="center"/>
          </w:tcPr>
          <w:p w14:paraId="6FB1D1F4">
            <w:pPr>
              <w:widowControl/>
              <w:suppressAutoHyphens/>
              <w:adjustRightInd w:val="0"/>
              <w:snapToGrid w:val="0"/>
              <w:spacing w:line="56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w w:val="84"/>
                <w:szCs w:val="21"/>
              </w:rPr>
              <w:t>北戴河新区</w:t>
            </w:r>
          </w:p>
        </w:tc>
        <w:tc>
          <w:tcPr>
            <w:tcW w:w="567" w:type="dxa"/>
            <w:tcBorders>
              <w:top w:val="single" w:color="auto" w:sz="4" w:space="0"/>
              <w:left w:val="single" w:color="auto" w:sz="4" w:space="0"/>
              <w:bottom w:val="single" w:color="auto" w:sz="12" w:space="0"/>
              <w:right w:val="single" w:color="auto" w:sz="4" w:space="0"/>
            </w:tcBorders>
            <w:vAlign w:val="center"/>
          </w:tcPr>
          <w:p w14:paraId="02957522">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37</w:t>
            </w:r>
          </w:p>
        </w:tc>
        <w:tc>
          <w:tcPr>
            <w:tcW w:w="1068" w:type="dxa"/>
            <w:tcBorders>
              <w:top w:val="single" w:color="auto" w:sz="4" w:space="0"/>
              <w:left w:val="single" w:color="auto" w:sz="4" w:space="0"/>
              <w:bottom w:val="single" w:color="auto" w:sz="12" w:space="0"/>
              <w:right w:val="single" w:color="auto" w:sz="4" w:space="0"/>
            </w:tcBorders>
            <w:tcMar>
              <w:top w:w="15" w:type="dxa"/>
              <w:left w:w="15" w:type="dxa"/>
              <w:right w:w="15" w:type="dxa"/>
            </w:tcMar>
            <w:vAlign w:val="center"/>
          </w:tcPr>
          <w:p w14:paraId="6DCEDCD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3</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8.11%</w:t>
            </w:r>
            <w:r>
              <w:rPr>
                <w:rFonts w:hint="eastAsia" w:ascii="Times New Roman" w:hAnsi="Times New Roman" w:eastAsia="仿宋_GB2312"/>
                <w:kern w:val="0"/>
                <w:sz w:val="18"/>
                <w:szCs w:val="18"/>
                <w:lang w:eastAsia="zh-CN"/>
              </w:rPr>
              <w:t>)</w:t>
            </w:r>
          </w:p>
        </w:tc>
        <w:tc>
          <w:tcPr>
            <w:tcW w:w="1030" w:type="dxa"/>
            <w:tcBorders>
              <w:top w:val="single" w:color="auto" w:sz="4" w:space="0"/>
              <w:left w:val="single" w:color="auto" w:sz="4" w:space="0"/>
              <w:bottom w:val="single" w:color="auto" w:sz="12" w:space="0"/>
              <w:right w:val="single" w:color="auto" w:sz="4" w:space="0"/>
            </w:tcBorders>
            <w:tcMar>
              <w:top w:w="15" w:type="dxa"/>
              <w:left w:w="15" w:type="dxa"/>
              <w:right w:w="15" w:type="dxa"/>
            </w:tcMar>
            <w:vAlign w:val="center"/>
          </w:tcPr>
          <w:p w14:paraId="6047F149">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w:t>
            </w:r>
          </w:p>
        </w:tc>
        <w:tc>
          <w:tcPr>
            <w:tcW w:w="1281" w:type="dxa"/>
            <w:tcBorders>
              <w:top w:val="single" w:color="auto" w:sz="4" w:space="0"/>
              <w:left w:val="single" w:color="auto" w:sz="4" w:space="0"/>
              <w:bottom w:val="single" w:color="auto" w:sz="12" w:space="0"/>
              <w:right w:val="single" w:color="auto" w:sz="4" w:space="0"/>
            </w:tcBorders>
            <w:tcMar>
              <w:top w:w="15" w:type="dxa"/>
              <w:left w:w="15" w:type="dxa"/>
              <w:right w:w="15" w:type="dxa"/>
            </w:tcMar>
            <w:vAlign w:val="center"/>
          </w:tcPr>
          <w:p w14:paraId="47714BD2">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37</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100%</w:t>
            </w:r>
            <w:r>
              <w:rPr>
                <w:rFonts w:hint="eastAsia" w:ascii="Times New Roman" w:hAnsi="Times New Roman" w:eastAsia="仿宋_GB2312"/>
                <w:kern w:val="0"/>
                <w:sz w:val="18"/>
                <w:szCs w:val="18"/>
                <w:lang w:eastAsia="zh-CN"/>
              </w:rPr>
              <w:t>)</w:t>
            </w:r>
          </w:p>
        </w:tc>
        <w:tc>
          <w:tcPr>
            <w:tcW w:w="1172" w:type="dxa"/>
            <w:tcBorders>
              <w:top w:val="single" w:color="auto" w:sz="4" w:space="0"/>
              <w:left w:val="single" w:color="auto" w:sz="4" w:space="0"/>
              <w:bottom w:val="single" w:color="auto" w:sz="12" w:space="0"/>
              <w:right w:val="single" w:color="auto" w:sz="4" w:space="0"/>
            </w:tcBorders>
            <w:tcMar>
              <w:top w:w="15" w:type="dxa"/>
              <w:left w:w="15" w:type="dxa"/>
              <w:right w:w="15" w:type="dxa"/>
            </w:tcMar>
            <w:vAlign w:val="center"/>
          </w:tcPr>
          <w:p w14:paraId="794268DF">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w:t>
            </w:r>
          </w:p>
        </w:tc>
        <w:tc>
          <w:tcPr>
            <w:tcW w:w="1055" w:type="dxa"/>
            <w:tcBorders>
              <w:top w:val="single" w:color="auto" w:sz="4" w:space="0"/>
              <w:left w:val="single" w:color="auto" w:sz="4" w:space="0"/>
              <w:bottom w:val="single" w:color="auto" w:sz="12" w:space="0"/>
              <w:right w:val="single" w:color="auto" w:sz="4" w:space="0"/>
            </w:tcBorders>
            <w:tcMar>
              <w:top w:w="15" w:type="dxa"/>
              <w:left w:w="15" w:type="dxa"/>
              <w:right w:w="15" w:type="dxa"/>
            </w:tcMar>
            <w:vAlign w:val="center"/>
          </w:tcPr>
          <w:p w14:paraId="0E998717">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2.70%</w:t>
            </w:r>
            <w:r>
              <w:rPr>
                <w:rFonts w:hint="eastAsia" w:ascii="Times New Roman" w:hAnsi="Times New Roman" w:eastAsia="仿宋_GB2312"/>
                <w:kern w:val="0"/>
                <w:sz w:val="18"/>
                <w:szCs w:val="18"/>
                <w:lang w:eastAsia="zh-CN"/>
              </w:rPr>
              <w:t>)</w:t>
            </w:r>
          </w:p>
        </w:tc>
        <w:tc>
          <w:tcPr>
            <w:tcW w:w="1132" w:type="dxa"/>
            <w:tcBorders>
              <w:top w:val="single" w:color="auto" w:sz="4" w:space="0"/>
              <w:left w:val="single" w:color="auto" w:sz="4" w:space="0"/>
              <w:bottom w:val="single" w:color="auto" w:sz="12" w:space="0"/>
              <w:right w:val="single" w:color="auto" w:sz="4" w:space="0"/>
            </w:tcBorders>
            <w:tcMar>
              <w:top w:w="15" w:type="dxa"/>
              <w:left w:w="15" w:type="dxa"/>
              <w:right w:w="15" w:type="dxa"/>
            </w:tcMar>
            <w:vAlign w:val="center"/>
          </w:tcPr>
          <w:p w14:paraId="66547377">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1</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2.70%</w:t>
            </w:r>
            <w:r>
              <w:rPr>
                <w:rFonts w:hint="eastAsia" w:ascii="Times New Roman" w:hAnsi="Times New Roman" w:eastAsia="仿宋_GB2312"/>
                <w:kern w:val="0"/>
                <w:sz w:val="18"/>
                <w:szCs w:val="18"/>
                <w:lang w:eastAsia="zh-CN"/>
              </w:rPr>
              <w:t>)</w:t>
            </w:r>
          </w:p>
        </w:tc>
        <w:tc>
          <w:tcPr>
            <w:tcW w:w="1244" w:type="dxa"/>
            <w:tcBorders>
              <w:top w:val="single" w:color="auto" w:sz="4" w:space="0"/>
              <w:left w:val="single" w:color="auto" w:sz="4" w:space="0"/>
              <w:bottom w:val="single" w:color="auto" w:sz="12" w:space="0"/>
              <w:right w:val="single" w:color="auto" w:sz="12" w:space="0"/>
            </w:tcBorders>
            <w:tcMar>
              <w:top w:w="15" w:type="dxa"/>
              <w:left w:w="15" w:type="dxa"/>
              <w:right w:w="15" w:type="dxa"/>
            </w:tcMar>
            <w:vAlign w:val="center"/>
          </w:tcPr>
          <w:p w14:paraId="77E21533">
            <w:pPr>
              <w:suppressAutoHyphens/>
              <w:adjustRightInd w:val="0"/>
              <w:snapToGrid w:val="0"/>
              <w:ind w:right="105" w:rightChars="50"/>
              <w:jc w:val="center"/>
              <w:textAlignment w:val="center"/>
              <w:rPr>
                <w:rFonts w:ascii="Times New Roman" w:hAnsi="Times New Roman" w:eastAsia="仿宋_GB2312"/>
                <w:kern w:val="0"/>
                <w:sz w:val="18"/>
                <w:szCs w:val="18"/>
              </w:rPr>
            </w:pPr>
            <w:r>
              <w:rPr>
                <w:rFonts w:hint="eastAsia" w:ascii="Times New Roman" w:hAnsi="Times New Roman" w:eastAsia="仿宋_GB2312"/>
                <w:kern w:val="0"/>
                <w:sz w:val="18"/>
                <w:szCs w:val="18"/>
              </w:rPr>
              <w:t>5</w:t>
            </w:r>
            <w:r>
              <w:rPr>
                <w:rFonts w:hint="eastAsia" w:ascii="Times New Roman" w:hAnsi="Times New Roman" w:eastAsia="仿宋_GB2312"/>
                <w:kern w:val="0"/>
                <w:sz w:val="18"/>
                <w:szCs w:val="18"/>
                <w:lang w:eastAsia="zh-CN"/>
              </w:rPr>
              <w:t>(</w:t>
            </w:r>
            <w:r>
              <w:rPr>
                <w:rFonts w:hint="eastAsia" w:ascii="Times New Roman" w:hAnsi="Times New Roman" w:eastAsia="仿宋_GB2312"/>
                <w:kern w:val="0"/>
                <w:sz w:val="18"/>
                <w:szCs w:val="18"/>
              </w:rPr>
              <w:t>13.51%</w:t>
            </w:r>
            <w:r>
              <w:rPr>
                <w:rFonts w:hint="eastAsia" w:ascii="Times New Roman" w:hAnsi="Times New Roman" w:eastAsia="仿宋_GB2312"/>
                <w:kern w:val="0"/>
                <w:sz w:val="18"/>
                <w:szCs w:val="18"/>
                <w:lang w:eastAsia="zh-CN"/>
              </w:rPr>
              <w:t>)</w:t>
            </w:r>
          </w:p>
        </w:tc>
      </w:tr>
    </w:tbl>
    <w:p w14:paraId="26E2C81E">
      <w:pPr>
        <w:suppressAutoHyphens/>
        <w:snapToGrid w:val="0"/>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Times New Roman" w:hAnsi="Times New Roman" w:eastAsia="仿宋_GB2312" w:cs="仿宋_GB2312"/>
          <w:sz w:val="24"/>
        </w:rPr>
        <w:t>1</w:t>
      </w:r>
      <w:r>
        <w:rPr>
          <w:rFonts w:hint="eastAsia" w:ascii="仿宋_GB2312" w:hAnsi="仿宋_GB2312" w:eastAsia="仿宋_GB2312" w:cs="仿宋_GB2312"/>
          <w:sz w:val="24"/>
        </w:rPr>
        <w:t>.括号内数据为占比。</w:t>
      </w:r>
      <w:r>
        <w:rPr>
          <w:rFonts w:hint="eastAsia" w:ascii="Times New Roman" w:hAnsi="Times New Roman" w:eastAsia="仿宋_GB2312" w:cs="仿宋_GB2312"/>
          <w:sz w:val="24"/>
        </w:rPr>
        <w:t>2</w:t>
      </w:r>
      <w:r>
        <w:rPr>
          <w:rFonts w:hint="eastAsia" w:ascii="仿宋_GB2312" w:hAnsi="仿宋_GB2312" w:eastAsia="仿宋_GB2312" w:cs="仿宋_GB2312"/>
          <w:sz w:val="24"/>
        </w:rPr>
        <w:t>.由于部分发明专利属于多个国民经济行业领域，分行业统计数据合计会大于总数，百分比合计会大于</w:t>
      </w:r>
      <w:r>
        <w:rPr>
          <w:rFonts w:hint="eastAsia" w:ascii="Times New Roman" w:hAnsi="Times New Roman" w:eastAsia="仿宋_GB2312" w:cs="仿宋_GB2312"/>
          <w:sz w:val="24"/>
        </w:rPr>
        <w:t>100</w:t>
      </w:r>
      <w:r>
        <w:rPr>
          <w:rFonts w:hint="eastAsia" w:ascii="仿宋_GB2312" w:hAnsi="仿宋_GB2312" w:eastAsia="仿宋_GB2312" w:cs="仿宋_GB2312"/>
          <w:sz w:val="24"/>
        </w:rPr>
        <w:t>%。</w:t>
      </w:r>
    </w:p>
    <w:p w14:paraId="702BC89A">
      <w:pPr>
        <w:tabs>
          <w:tab w:val="left" w:pos="0"/>
        </w:tabs>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6.与全省平均水平对比。从全省情况看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2024年国内专利授权97252件，年增长5.73%；2025年1-6月国内专利授权37066件，同比增长-19.60%。我市2024年国内专利授权4101件，年增长14.97%；2025年1-6月国内专利授权1351件，同比增长</w:t>
      </w:r>
      <w:r>
        <w:rPr>
          <w:rFonts w:ascii="仿宋_GB2312" w:hAnsi="仿宋_GB2312" w:eastAsia="仿宋_GB2312" w:cs="仿宋_GB2312"/>
          <w:sz w:val="32"/>
          <w:szCs w:val="32"/>
        </w:rPr>
        <w:t>-28.01%</w:t>
      </w:r>
      <w:r>
        <w:rPr>
          <w:rFonts w:hint="eastAsia" w:ascii="仿宋_GB2312" w:hAnsi="仿宋_GB2312" w:eastAsia="仿宋_GB2312" w:cs="仿宋_GB2312"/>
          <w:sz w:val="32"/>
          <w:szCs w:val="32"/>
        </w:rPr>
        <w:t>。受国家知识产权局严格审查和2024年度数据翘尾影响，今年上半年专利授权数量出现较大幅度下降，但每万人口高价值发明专利拥有量仍保持高速增长。（见表4）</w:t>
      </w:r>
    </w:p>
    <w:p w14:paraId="720CD351">
      <w:pPr>
        <w:suppressAutoHyphens/>
        <w:spacing w:line="560" w:lineRule="exact"/>
        <w:ind w:firstLine="640" w:firstLineChars="200"/>
        <w:jc w:val="center"/>
        <w:rPr>
          <w:rFonts w:hint="eastAsia" w:ascii="方正小标宋_GBK" w:hAnsi="仿宋_GB2312" w:eastAsia="方正小标宋_GBK" w:cs="仿宋_GB2312"/>
          <w:sz w:val="32"/>
          <w:szCs w:val="32"/>
        </w:rPr>
      </w:pPr>
      <w:r>
        <w:rPr>
          <w:rFonts w:hint="eastAsia" w:ascii="方正小标宋_GBK" w:hAnsi="仿宋_GB2312" w:eastAsia="方正小标宋_GBK" w:cs="仿宋_GB2312"/>
          <w:sz w:val="32"/>
          <w:szCs w:val="32"/>
        </w:rPr>
        <w:t>表4  2025年上半年秦皇岛与全省专利数据对比</w:t>
      </w:r>
    </w:p>
    <w:p w14:paraId="20F00792">
      <w:pPr>
        <w:pStyle w:val="11"/>
        <w:spacing w:line="320" w:lineRule="exact"/>
        <w:ind w:left="420" w:firstLine="6720" w:firstLineChars="2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（单位：件）</w:t>
      </w:r>
    </w:p>
    <w:tbl>
      <w:tblPr>
        <w:tblStyle w:val="21"/>
        <w:tblW w:w="88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0"/>
        <w:gridCol w:w="1352"/>
        <w:gridCol w:w="1352"/>
        <w:gridCol w:w="1352"/>
        <w:gridCol w:w="1716"/>
        <w:gridCol w:w="988"/>
        <w:gridCol w:w="1357"/>
      </w:tblGrid>
      <w:tr w14:paraId="0C4CB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50" w:type="dxa"/>
            <w:vMerge w:val="restart"/>
            <w:tcMar>
              <w:top w:w="10" w:type="dxa"/>
              <w:left w:w="10" w:type="dxa"/>
              <w:bottom w:w="0" w:type="dxa"/>
              <w:right w:w="10" w:type="dxa"/>
            </w:tcMar>
            <w:vAlign w:val="center"/>
          </w:tcPr>
          <w:p w14:paraId="46439338">
            <w:pPr>
              <w:jc w:val="center"/>
              <w:rPr>
                <w:rFonts w:hint="eastAsia" w:ascii="黑体" w:hAnsi="黑体" w:eastAsia="黑体" w:cs="黑体"/>
                <w:sz w:val="24"/>
              </w:rPr>
            </w:pPr>
            <w:r>
              <w:rPr>
                <w:rFonts w:hint="eastAsia" w:ascii="黑体" w:hAnsi="黑体" w:eastAsia="黑体" w:cs="黑体"/>
                <w:sz w:val="24"/>
              </w:rPr>
              <w:t>地区</w:t>
            </w:r>
          </w:p>
        </w:tc>
        <w:tc>
          <w:tcPr>
            <w:tcW w:w="5772" w:type="dxa"/>
            <w:gridSpan w:val="4"/>
            <w:tcMar>
              <w:top w:w="10" w:type="dxa"/>
              <w:left w:w="10" w:type="dxa"/>
              <w:bottom w:w="0" w:type="dxa"/>
              <w:right w:w="10" w:type="dxa"/>
            </w:tcMar>
            <w:vAlign w:val="center"/>
          </w:tcPr>
          <w:p w14:paraId="6C4DCB97">
            <w:pPr>
              <w:widowControl/>
              <w:jc w:val="center"/>
              <w:textAlignment w:val="center"/>
              <w:rPr>
                <w:rFonts w:hint="eastAsia" w:ascii="黑体" w:hAnsi="黑体" w:eastAsia="黑体" w:cs="黑体"/>
                <w:spacing w:val="-2"/>
                <w:sz w:val="24"/>
                <w:szCs w:val="22"/>
              </w:rPr>
            </w:pPr>
            <w:r>
              <w:rPr>
                <w:rFonts w:hint="eastAsia" w:ascii="黑体" w:hAnsi="黑体" w:eastAsia="黑体" w:cs="黑体"/>
                <w:kern w:val="0"/>
                <w:sz w:val="24"/>
                <w:lang w:bidi="ar"/>
              </w:rPr>
              <w:t>发明、实用新型、外观设计专利授权</w:t>
            </w:r>
          </w:p>
        </w:tc>
        <w:tc>
          <w:tcPr>
            <w:tcW w:w="2345" w:type="dxa"/>
            <w:gridSpan w:val="2"/>
            <w:tcMar>
              <w:top w:w="10" w:type="dxa"/>
              <w:left w:w="10" w:type="dxa"/>
              <w:bottom w:w="0" w:type="dxa"/>
              <w:right w:w="10" w:type="dxa"/>
            </w:tcMar>
            <w:vAlign w:val="center"/>
          </w:tcPr>
          <w:p w14:paraId="10D7D174">
            <w:pPr>
              <w:widowControl/>
              <w:jc w:val="center"/>
              <w:textAlignment w:val="center"/>
              <w:rPr>
                <w:rFonts w:hint="eastAsia" w:ascii="黑体" w:hAnsi="黑体" w:eastAsia="黑体" w:cs="黑体"/>
                <w:spacing w:val="-2"/>
                <w:sz w:val="24"/>
                <w:szCs w:val="22"/>
              </w:rPr>
            </w:pPr>
            <w:r>
              <w:rPr>
                <w:rFonts w:hint="eastAsia" w:ascii="黑体" w:hAnsi="黑体" w:eastAsia="黑体" w:cs="黑体"/>
                <w:kern w:val="0"/>
                <w:sz w:val="24"/>
                <w:lang w:bidi="ar"/>
              </w:rPr>
              <w:t>每万人口高价值发明专利拥有量</w:t>
            </w:r>
          </w:p>
        </w:tc>
      </w:tr>
      <w:tr w14:paraId="1A17E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750" w:type="dxa"/>
            <w:vMerge w:val="continue"/>
            <w:vAlign w:val="center"/>
          </w:tcPr>
          <w:p w14:paraId="743B604E">
            <w:pPr>
              <w:widowControl/>
              <w:jc w:val="left"/>
              <w:rPr>
                <w:rFonts w:hint="eastAsia" w:ascii="黑体" w:hAnsi="黑体" w:eastAsia="黑体" w:cs="黑体"/>
                <w:sz w:val="24"/>
              </w:rPr>
            </w:pPr>
          </w:p>
        </w:tc>
        <w:tc>
          <w:tcPr>
            <w:tcW w:w="1352" w:type="dxa"/>
            <w:tcMar>
              <w:top w:w="10" w:type="dxa"/>
              <w:left w:w="10" w:type="dxa"/>
              <w:bottom w:w="0" w:type="dxa"/>
              <w:right w:w="10" w:type="dxa"/>
            </w:tcMar>
            <w:vAlign w:val="center"/>
          </w:tcPr>
          <w:p w14:paraId="37D8EEB3">
            <w:pPr>
              <w:jc w:val="center"/>
              <w:rPr>
                <w:rFonts w:hint="eastAsia" w:ascii="黑体" w:hAnsi="黑体" w:eastAsia="黑体" w:cs="黑体"/>
                <w:spacing w:val="-2"/>
                <w:sz w:val="24"/>
                <w:szCs w:val="22"/>
              </w:rPr>
            </w:pPr>
            <w:r>
              <w:rPr>
                <w:rFonts w:hint="eastAsia" w:ascii="黑体" w:hAnsi="黑体" w:eastAsia="黑体" w:cs="黑体"/>
                <w:sz w:val="24"/>
              </w:rPr>
              <w:t>数量</w:t>
            </w:r>
          </w:p>
        </w:tc>
        <w:tc>
          <w:tcPr>
            <w:tcW w:w="1352" w:type="dxa"/>
            <w:tcMar>
              <w:top w:w="10" w:type="dxa"/>
              <w:left w:w="10" w:type="dxa"/>
              <w:bottom w:w="0" w:type="dxa"/>
              <w:right w:w="10" w:type="dxa"/>
            </w:tcMar>
            <w:vAlign w:val="center"/>
          </w:tcPr>
          <w:p w14:paraId="0CF018C8">
            <w:pPr>
              <w:jc w:val="center"/>
              <w:rPr>
                <w:rFonts w:hint="eastAsia" w:ascii="黑体" w:hAnsi="黑体" w:eastAsia="黑体" w:cs="黑体"/>
                <w:spacing w:val="-2"/>
                <w:sz w:val="24"/>
                <w:szCs w:val="22"/>
              </w:rPr>
            </w:pPr>
            <w:r>
              <w:rPr>
                <w:rFonts w:hint="eastAsia" w:ascii="黑体" w:hAnsi="黑体" w:eastAsia="黑体" w:cs="黑体"/>
                <w:sz w:val="24"/>
              </w:rPr>
              <w:t>同比增长</w:t>
            </w:r>
          </w:p>
        </w:tc>
        <w:tc>
          <w:tcPr>
            <w:tcW w:w="1352" w:type="dxa"/>
            <w:tcMar>
              <w:top w:w="10" w:type="dxa"/>
              <w:left w:w="10" w:type="dxa"/>
              <w:bottom w:w="0" w:type="dxa"/>
              <w:right w:w="10" w:type="dxa"/>
            </w:tcMar>
            <w:vAlign w:val="center"/>
          </w:tcPr>
          <w:p w14:paraId="7D9C7BFC">
            <w:pPr>
              <w:spacing w:line="300" w:lineRule="exact"/>
              <w:jc w:val="center"/>
              <w:rPr>
                <w:rFonts w:hint="eastAsia" w:ascii="黑体" w:hAnsi="黑体" w:eastAsia="黑体" w:cs="黑体"/>
                <w:spacing w:val="-2"/>
                <w:sz w:val="24"/>
                <w:szCs w:val="22"/>
              </w:rPr>
            </w:pPr>
            <w:r>
              <w:rPr>
                <w:rFonts w:hint="eastAsia" w:ascii="黑体" w:hAnsi="黑体" w:eastAsia="黑体" w:cs="黑体"/>
                <w:spacing w:val="-2"/>
                <w:sz w:val="24"/>
                <w:szCs w:val="22"/>
              </w:rPr>
              <w:t>发明专利</w:t>
            </w:r>
          </w:p>
        </w:tc>
        <w:tc>
          <w:tcPr>
            <w:tcW w:w="1716" w:type="dxa"/>
            <w:tcMar>
              <w:top w:w="10" w:type="dxa"/>
              <w:left w:w="10" w:type="dxa"/>
              <w:bottom w:w="0" w:type="dxa"/>
              <w:right w:w="10" w:type="dxa"/>
            </w:tcMar>
            <w:vAlign w:val="center"/>
          </w:tcPr>
          <w:p w14:paraId="01DDE789">
            <w:pPr>
              <w:jc w:val="center"/>
              <w:rPr>
                <w:rFonts w:hint="eastAsia" w:ascii="黑体" w:hAnsi="黑体" w:eastAsia="黑体" w:cs="黑体"/>
                <w:spacing w:val="-2"/>
                <w:sz w:val="24"/>
                <w:szCs w:val="22"/>
              </w:rPr>
            </w:pPr>
            <w:r>
              <w:rPr>
                <w:rFonts w:hint="eastAsia" w:ascii="黑体" w:hAnsi="黑体" w:eastAsia="黑体" w:cs="黑体"/>
                <w:spacing w:val="-2"/>
                <w:sz w:val="22"/>
                <w:szCs w:val="21"/>
              </w:rPr>
              <w:t>发明专利增长</w:t>
            </w:r>
          </w:p>
        </w:tc>
        <w:tc>
          <w:tcPr>
            <w:tcW w:w="988" w:type="dxa"/>
            <w:tcMar>
              <w:top w:w="10" w:type="dxa"/>
              <w:left w:w="10" w:type="dxa"/>
              <w:bottom w:w="0" w:type="dxa"/>
              <w:right w:w="10" w:type="dxa"/>
            </w:tcMar>
            <w:vAlign w:val="center"/>
          </w:tcPr>
          <w:p w14:paraId="1C3E980C">
            <w:pPr>
              <w:jc w:val="center"/>
              <w:rPr>
                <w:rFonts w:hint="eastAsia" w:ascii="黑体" w:hAnsi="黑体" w:eastAsia="黑体" w:cs="黑体"/>
                <w:spacing w:val="-2"/>
                <w:sz w:val="24"/>
                <w:szCs w:val="22"/>
              </w:rPr>
            </w:pPr>
            <w:r>
              <w:rPr>
                <w:rFonts w:hint="eastAsia" w:ascii="黑体" w:hAnsi="黑体" w:eastAsia="黑体" w:cs="黑体"/>
                <w:spacing w:val="-2"/>
                <w:sz w:val="24"/>
                <w:szCs w:val="22"/>
              </w:rPr>
              <w:t>总量</w:t>
            </w:r>
          </w:p>
        </w:tc>
        <w:tc>
          <w:tcPr>
            <w:tcW w:w="1357" w:type="dxa"/>
            <w:tcMar>
              <w:top w:w="10" w:type="dxa"/>
              <w:left w:w="10" w:type="dxa"/>
              <w:bottom w:w="0" w:type="dxa"/>
              <w:right w:w="10" w:type="dxa"/>
            </w:tcMar>
            <w:vAlign w:val="center"/>
          </w:tcPr>
          <w:p w14:paraId="5DDF677C">
            <w:pPr>
              <w:jc w:val="center"/>
              <w:rPr>
                <w:rFonts w:hint="eastAsia" w:ascii="黑体" w:hAnsi="黑体" w:eastAsia="黑体" w:cs="黑体"/>
                <w:spacing w:val="-2"/>
                <w:sz w:val="24"/>
                <w:szCs w:val="22"/>
              </w:rPr>
            </w:pPr>
            <w:r>
              <w:rPr>
                <w:rFonts w:hint="eastAsia" w:ascii="黑体" w:hAnsi="黑体" w:eastAsia="黑体" w:cs="黑体"/>
                <w:spacing w:val="-2"/>
                <w:sz w:val="24"/>
                <w:szCs w:val="22"/>
              </w:rPr>
              <w:t>同比增长</w:t>
            </w:r>
          </w:p>
        </w:tc>
      </w:tr>
      <w:tr w14:paraId="696D0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750" w:type="dxa"/>
            <w:tcMar>
              <w:top w:w="10" w:type="dxa"/>
              <w:left w:w="10" w:type="dxa"/>
              <w:bottom w:w="0" w:type="dxa"/>
              <w:right w:w="10" w:type="dxa"/>
            </w:tcMar>
            <w:vAlign w:val="center"/>
          </w:tcPr>
          <w:p w14:paraId="22A23248">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河北</w:t>
            </w:r>
          </w:p>
        </w:tc>
        <w:tc>
          <w:tcPr>
            <w:tcW w:w="1352" w:type="dxa"/>
            <w:tcMar>
              <w:top w:w="10" w:type="dxa"/>
              <w:left w:w="10" w:type="dxa"/>
              <w:bottom w:w="0" w:type="dxa"/>
              <w:right w:w="10" w:type="dxa"/>
            </w:tcMar>
            <w:vAlign w:val="center"/>
          </w:tcPr>
          <w:p w14:paraId="5F535F83">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37066</w:t>
            </w:r>
          </w:p>
        </w:tc>
        <w:tc>
          <w:tcPr>
            <w:tcW w:w="1352" w:type="dxa"/>
            <w:tcMar>
              <w:top w:w="10" w:type="dxa"/>
              <w:left w:w="10" w:type="dxa"/>
              <w:bottom w:w="0" w:type="dxa"/>
              <w:right w:w="10" w:type="dxa"/>
            </w:tcMar>
            <w:vAlign w:val="center"/>
          </w:tcPr>
          <w:p w14:paraId="3AD1E3E6">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-19.60</w:t>
            </w:r>
            <w:r>
              <w:rPr>
                <w:rFonts w:ascii="Times New Roman" w:hAnsi="Times New Roman"/>
                <w:kern w:val="0"/>
                <w:sz w:val="24"/>
                <w:lang w:bidi="ar"/>
              </w:rPr>
              <w:t>%</w:t>
            </w:r>
          </w:p>
        </w:tc>
        <w:tc>
          <w:tcPr>
            <w:tcW w:w="1352" w:type="dxa"/>
            <w:tcMar>
              <w:top w:w="10" w:type="dxa"/>
              <w:left w:w="10" w:type="dxa"/>
              <w:bottom w:w="0" w:type="dxa"/>
              <w:right w:w="10" w:type="dxa"/>
            </w:tcMar>
            <w:vAlign w:val="center"/>
          </w:tcPr>
          <w:p w14:paraId="63DB05B1">
            <w:pPr>
              <w:widowControl/>
              <w:jc w:val="center"/>
              <w:textAlignment w:val="center"/>
              <w:rPr>
                <w:rFonts w:ascii="Times New Roman" w:hAnsi="Times New Roman"/>
                <w:kern w:val="0"/>
                <w:sz w:val="24"/>
                <w:lang w:bidi="ar"/>
              </w:rPr>
            </w:pPr>
            <w:r>
              <w:rPr>
                <w:rFonts w:ascii="Times New Roman" w:hAnsi="Times New Roman"/>
                <w:kern w:val="0"/>
                <w:sz w:val="24"/>
                <w:lang w:bidi="ar"/>
              </w:rPr>
              <w:t>5893</w:t>
            </w:r>
          </w:p>
        </w:tc>
        <w:tc>
          <w:tcPr>
            <w:tcW w:w="1716" w:type="dxa"/>
            <w:tcMar>
              <w:top w:w="10" w:type="dxa"/>
              <w:left w:w="10" w:type="dxa"/>
              <w:bottom w:w="0" w:type="dxa"/>
              <w:right w:w="10" w:type="dxa"/>
            </w:tcMar>
            <w:vAlign w:val="center"/>
          </w:tcPr>
          <w:p w14:paraId="6FE70FD2">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-31.78</w:t>
            </w:r>
            <w:r>
              <w:rPr>
                <w:rFonts w:ascii="Times New Roman" w:hAnsi="Times New Roman"/>
                <w:kern w:val="0"/>
                <w:sz w:val="24"/>
                <w:lang w:bidi="ar"/>
              </w:rPr>
              <w:t>%</w:t>
            </w:r>
          </w:p>
        </w:tc>
        <w:tc>
          <w:tcPr>
            <w:tcW w:w="988" w:type="dxa"/>
            <w:tcMar>
              <w:top w:w="10" w:type="dxa"/>
              <w:left w:w="10" w:type="dxa"/>
              <w:bottom w:w="0" w:type="dxa"/>
              <w:right w:w="10" w:type="dxa"/>
            </w:tcMar>
            <w:vAlign w:val="center"/>
          </w:tcPr>
          <w:p w14:paraId="21DA36A3">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4.10</w:t>
            </w:r>
          </w:p>
        </w:tc>
        <w:tc>
          <w:tcPr>
            <w:tcW w:w="1357" w:type="dxa"/>
            <w:tcMar>
              <w:top w:w="10" w:type="dxa"/>
              <w:left w:w="10" w:type="dxa"/>
              <w:bottom w:w="0" w:type="dxa"/>
              <w:right w:w="10" w:type="dxa"/>
            </w:tcMar>
            <w:vAlign w:val="center"/>
          </w:tcPr>
          <w:p w14:paraId="19A73FA6">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22.39</w:t>
            </w:r>
            <w:r>
              <w:rPr>
                <w:rFonts w:ascii="Times New Roman" w:hAnsi="Times New Roman"/>
                <w:kern w:val="0"/>
                <w:sz w:val="24"/>
                <w:lang w:bidi="ar"/>
              </w:rPr>
              <w:t>%</w:t>
            </w:r>
          </w:p>
        </w:tc>
      </w:tr>
      <w:tr w14:paraId="52FC5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50" w:type="dxa"/>
            <w:tcMar>
              <w:top w:w="10" w:type="dxa"/>
              <w:left w:w="10" w:type="dxa"/>
              <w:bottom w:w="0" w:type="dxa"/>
              <w:right w:w="10" w:type="dxa"/>
            </w:tcMar>
            <w:vAlign w:val="center"/>
          </w:tcPr>
          <w:p w14:paraId="1D1DAB0E">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秦皇岛</w:t>
            </w:r>
          </w:p>
        </w:tc>
        <w:tc>
          <w:tcPr>
            <w:tcW w:w="1352" w:type="dxa"/>
            <w:tcMar>
              <w:top w:w="10" w:type="dxa"/>
              <w:left w:w="10" w:type="dxa"/>
              <w:bottom w:w="0" w:type="dxa"/>
              <w:right w:w="10" w:type="dxa"/>
            </w:tcMar>
            <w:vAlign w:val="center"/>
          </w:tcPr>
          <w:p w14:paraId="5251BA22">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1351</w:t>
            </w:r>
          </w:p>
        </w:tc>
        <w:tc>
          <w:tcPr>
            <w:tcW w:w="1352" w:type="dxa"/>
            <w:tcMar>
              <w:top w:w="10" w:type="dxa"/>
              <w:left w:w="10" w:type="dxa"/>
              <w:bottom w:w="0" w:type="dxa"/>
              <w:right w:w="10" w:type="dxa"/>
            </w:tcMar>
            <w:vAlign w:val="center"/>
          </w:tcPr>
          <w:p w14:paraId="3F723737">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-28.01</w:t>
            </w:r>
            <w:r>
              <w:rPr>
                <w:rFonts w:ascii="Times New Roman" w:hAnsi="Times New Roman"/>
                <w:kern w:val="0"/>
                <w:sz w:val="24"/>
                <w:lang w:bidi="ar"/>
              </w:rPr>
              <w:t>%</w:t>
            </w:r>
          </w:p>
        </w:tc>
        <w:tc>
          <w:tcPr>
            <w:tcW w:w="1352" w:type="dxa"/>
            <w:tcMar>
              <w:top w:w="10" w:type="dxa"/>
              <w:left w:w="10" w:type="dxa"/>
              <w:bottom w:w="0" w:type="dxa"/>
              <w:right w:w="10" w:type="dxa"/>
            </w:tcMar>
            <w:vAlign w:val="center"/>
          </w:tcPr>
          <w:p w14:paraId="3E16D221">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475</w:t>
            </w:r>
          </w:p>
        </w:tc>
        <w:tc>
          <w:tcPr>
            <w:tcW w:w="1716" w:type="dxa"/>
            <w:tcMar>
              <w:top w:w="10" w:type="dxa"/>
              <w:left w:w="10" w:type="dxa"/>
              <w:bottom w:w="0" w:type="dxa"/>
              <w:right w:w="10" w:type="dxa"/>
            </w:tcMar>
            <w:vAlign w:val="center"/>
          </w:tcPr>
          <w:p w14:paraId="1C77B141">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-37.31</w:t>
            </w:r>
            <w:r>
              <w:rPr>
                <w:rFonts w:ascii="Times New Roman" w:hAnsi="Times New Roman"/>
                <w:kern w:val="0"/>
                <w:sz w:val="24"/>
                <w:lang w:bidi="ar"/>
              </w:rPr>
              <w:t>%</w:t>
            </w:r>
          </w:p>
        </w:tc>
        <w:tc>
          <w:tcPr>
            <w:tcW w:w="988" w:type="dxa"/>
            <w:tcMar>
              <w:top w:w="10" w:type="dxa"/>
              <w:left w:w="10" w:type="dxa"/>
              <w:bottom w:w="0" w:type="dxa"/>
              <w:right w:w="10" w:type="dxa"/>
            </w:tcMar>
            <w:vAlign w:val="center"/>
          </w:tcPr>
          <w:p w14:paraId="676CA377">
            <w:pPr>
              <w:widowControl/>
              <w:jc w:val="center"/>
              <w:textAlignment w:val="center"/>
              <w:rPr>
                <w:rFonts w:ascii="Times New Roman" w:hAnsi="Times New Roman"/>
                <w:kern w:val="0"/>
                <w:sz w:val="24"/>
                <w:lang w:bidi="ar"/>
              </w:rPr>
            </w:pPr>
            <w:r>
              <w:rPr>
                <w:rFonts w:ascii="Times New Roman" w:hAnsi="Times New Roman"/>
                <w:kern w:val="0"/>
                <w:sz w:val="24"/>
                <w:lang w:bidi="ar"/>
              </w:rPr>
              <w:t>9.08</w:t>
            </w:r>
          </w:p>
        </w:tc>
        <w:tc>
          <w:tcPr>
            <w:tcW w:w="1357" w:type="dxa"/>
            <w:tcMar>
              <w:top w:w="10" w:type="dxa"/>
              <w:left w:w="10" w:type="dxa"/>
              <w:bottom w:w="0" w:type="dxa"/>
              <w:right w:w="10" w:type="dxa"/>
            </w:tcMar>
            <w:vAlign w:val="center"/>
          </w:tcPr>
          <w:p w14:paraId="28DB56B2">
            <w:pPr>
              <w:widowControl/>
              <w:jc w:val="center"/>
              <w:textAlignment w:val="center"/>
              <w:rPr>
                <w:rFonts w:ascii="Times New Roman" w:hAnsi="Times New Roman"/>
                <w:kern w:val="0"/>
                <w:sz w:val="24"/>
                <w:lang w:bidi="ar"/>
              </w:rPr>
            </w:pPr>
            <w:r>
              <w:rPr>
                <w:rFonts w:hint="eastAsia" w:ascii="Times New Roman" w:hAnsi="Times New Roman" w:eastAsia="仿宋_GB2312"/>
                <w:kern w:val="0"/>
                <w:sz w:val="24"/>
              </w:rPr>
              <w:t>20.91</w:t>
            </w:r>
            <w:r>
              <w:rPr>
                <w:rFonts w:ascii="Times New Roman" w:hAnsi="Times New Roman" w:eastAsia="仿宋_GB2312"/>
                <w:kern w:val="0"/>
                <w:sz w:val="24"/>
              </w:rPr>
              <w:t>%</w:t>
            </w:r>
          </w:p>
        </w:tc>
      </w:tr>
    </w:tbl>
    <w:p w14:paraId="317457E4">
      <w:pPr>
        <w:suppressAutoHyphens/>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（二）商标情况</w:t>
      </w:r>
    </w:p>
    <w:p w14:paraId="42C871CE">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1.国内商标。截至2025年6月底，全市有效注册商标总量58759件，同比增长8.06%。有效注册商标总量居全市前3名的是海港区、昌黎县和青龙满族自治县；增幅居前3名的是北戴河区、山海关区和卢龙县。</w:t>
      </w:r>
    </w:p>
    <w:p w14:paraId="392D2192">
      <w:pPr>
        <w:tabs>
          <w:tab w:val="left" w:pos="0"/>
        </w:tabs>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从全省情况看，</w:t>
      </w:r>
      <w:r>
        <w:rPr>
          <w:rFonts w:ascii="仿宋_GB2312" w:hAnsi="仿宋_GB2312" w:eastAsia="仿宋_GB2312" w:cs="仿宋_GB2312"/>
          <w:sz w:val="31"/>
          <w:szCs w:val="31"/>
        </w:rPr>
        <w:t xml:space="preserve"> 202</w:t>
      </w:r>
      <w:r>
        <w:rPr>
          <w:rFonts w:hint="eastAsia" w:ascii="仿宋_GB2312" w:hAnsi="仿宋_GB2312" w:eastAsia="仿宋_GB2312" w:cs="仿宋_GB2312"/>
          <w:sz w:val="31"/>
          <w:szCs w:val="31"/>
        </w:rPr>
        <w:t>5</w:t>
      </w:r>
      <w:r>
        <w:rPr>
          <w:rFonts w:ascii="仿宋_GB2312" w:hAnsi="仿宋_GB2312" w:eastAsia="仿宋_GB2312" w:cs="仿宋_GB2312"/>
          <w:sz w:val="31"/>
          <w:szCs w:val="31"/>
        </w:rPr>
        <w:t>年</w:t>
      </w:r>
      <w:r>
        <w:rPr>
          <w:rFonts w:hint="eastAsia" w:ascii="仿宋_GB2312" w:hAnsi="仿宋_GB2312" w:eastAsia="仿宋_GB2312" w:cs="仿宋_GB2312"/>
          <w:sz w:val="31"/>
          <w:szCs w:val="31"/>
        </w:rPr>
        <w:t>1-6</w:t>
      </w:r>
      <w:r>
        <w:rPr>
          <w:rFonts w:ascii="仿宋_GB2312" w:hAnsi="仿宋_GB2312" w:eastAsia="仿宋_GB2312" w:cs="仿宋_GB2312"/>
          <w:sz w:val="31"/>
          <w:szCs w:val="31"/>
        </w:rPr>
        <w:t>月</w:t>
      </w:r>
      <w:r>
        <w:rPr>
          <w:rFonts w:hint="eastAsia" w:ascii="仿宋_GB2312" w:hAnsi="仿宋_GB2312" w:eastAsia="仿宋_GB2312" w:cs="仿宋_GB2312"/>
          <w:sz w:val="31"/>
          <w:szCs w:val="31"/>
        </w:rPr>
        <w:t>国</w:t>
      </w:r>
      <w:r>
        <w:rPr>
          <w:rFonts w:hint="eastAsia" w:ascii="仿宋_GB2312" w:hAnsi="仿宋_GB2312" w:eastAsia="仿宋_GB2312" w:cs="仿宋_GB2312"/>
          <w:sz w:val="32"/>
          <w:szCs w:val="32"/>
        </w:rPr>
        <w:t>内商标注册量</w:t>
      </w:r>
      <w:r>
        <w:rPr>
          <w:rFonts w:hint="eastAsia" w:ascii="仿宋_GB2312" w:hAnsi="仿宋_GB2312" w:eastAsia="仿宋_GB2312" w:cs="仿宋_GB2312"/>
          <w:sz w:val="31"/>
          <w:szCs w:val="31"/>
        </w:rPr>
        <w:t>71766</w:t>
      </w:r>
      <w:r>
        <w:rPr>
          <w:rFonts w:hint="eastAsia" w:ascii="仿宋_GB2312" w:hAnsi="仿宋_GB2312" w:eastAsia="仿宋_GB2312" w:cs="仿宋_GB2312"/>
          <w:sz w:val="32"/>
          <w:szCs w:val="32"/>
        </w:rPr>
        <w:t>件，同比减少</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77%；有效注册商标总量1567205件，同比增长</w:t>
      </w:r>
      <w:bookmarkStart w:id="3" w:name="OLE_LINK2"/>
      <w:r>
        <w:rPr>
          <w:rFonts w:hint="eastAsia" w:ascii="仿宋_GB2312" w:hAnsi="仿宋_GB2312" w:eastAsia="仿宋_GB2312" w:cs="仿宋_GB2312"/>
          <w:sz w:val="32"/>
          <w:szCs w:val="32"/>
        </w:rPr>
        <w:t>8.65%</w:t>
      </w:r>
      <w:bookmarkEnd w:id="3"/>
      <w:r>
        <w:rPr>
          <w:rFonts w:hint="eastAsia" w:ascii="仿宋_GB2312" w:hAnsi="仿宋_GB2312" w:eastAsia="仿宋_GB2312" w:cs="仿宋_GB2312"/>
          <w:sz w:val="32"/>
          <w:szCs w:val="32"/>
        </w:rPr>
        <w:t>。（见表5）</w:t>
      </w:r>
    </w:p>
    <w:p w14:paraId="1BE337DF">
      <w:pPr>
        <w:suppressAutoHyphens/>
        <w:spacing w:line="560" w:lineRule="exact"/>
        <w:ind w:firstLine="640" w:firstLineChars="200"/>
        <w:jc w:val="center"/>
        <w:rPr>
          <w:rFonts w:hint="eastAsia" w:ascii="方正小标宋_GBK" w:hAnsi="仿宋_GB2312" w:eastAsia="方正小标宋_GBK" w:cs="仿宋_GB2312"/>
          <w:sz w:val="32"/>
          <w:szCs w:val="32"/>
        </w:rPr>
      </w:pPr>
      <w:r>
        <w:rPr>
          <w:rFonts w:hint="eastAsia" w:ascii="方正小标宋_GBK" w:hAnsi="仿宋_GB2312" w:eastAsia="方正小标宋_GBK" w:cs="仿宋_GB2312"/>
          <w:sz w:val="32"/>
          <w:szCs w:val="32"/>
        </w:rPr>
        <w:t>表5  2025年上半年秦皇岛市与河北省商标数据对比</w:t>
      </w:r>
    </w:p>
    <w:p w14:paraId="6867F486">
      <w:pPr>
        <w:tabs>
          <w:tab w:val="left" w:pos="0"/>
        </w:tabs>
        <w:suppressAutoHyphens/>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（单位：件）</w:t>
      </w:r>
    </w:p>
    <w:tbl>
      <w:tblPr>
        <w:tblStyle w:val="21"/>
        <w:tblW w:w="84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62"/>
        <w:gridCol w:w="1740"/>
        <w:gridCol w:w="1740"/>
        <w:gridCol w:w="1740"/>
        <w:gridCol w:w="1741"/>
      </w:tblGrid>
      <w:tr w14:paraId="6E352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exact"/>
          <w:jc w:val="center"/>
        </w:trPr>
        <w:tc>
          <w:tcPr>
            <w:tcW w:w="1462" w:type="dxa"/>
            <w:vMerge w:val="restart"/>
            <w:tcMar>
              <w:top w:w="15" w:type="dxa"/>
              <w:left w:w="15" w:type="dxa"/>
              <w:right w:w="15" w:type="dxa"/>
            </w:tcMar>
            <w:vAlign w:val="center"/>
          </w:tcPr>
          <w:p w14:paraId="78F7BDAA">
            <w:pPr>
              <w:suppressAutoHyphens/>
              <w:adjustRightInd w:val="0"/>
              <w:snapToGrid w:val="0"/>
              <w:spacing w:line="5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地区</w:t>
            </w:r>
          </w:p>
        </w:tc>
        <w:tc>
          <w:tcPr>
            <w:tcW w:w="3480" w:type="dxa"/>
            <w:gridSpan w:val="2"/>
            <w:tcMar>
              <w:top w:w="15" w:type="dxa"/>
              <w:left w:w="15" w:type="dxa"/>
              <w:right w:w="15" w:type="dxa"/>
            </w:tcMar>
            <w:vAlign w:val="center"/>
          </w:tcPr>
          <w:p w14:paraId="70F45BBF">
            <w:pPr>
              <w:suppressAutoHyphens/>
              <w:adjustRightInd w:val="0"/>
              <w:snapToGrid w:val="0"/>
              <w:spacing w:line="560" w:lineRule="exact"/>
              <w:jc w:val="center"/>
              <w:textAlignment w:val="center"/>
              <w:rPr>
                <w:rFonts w:hint="eastAsia" w:ascii="黑体" w:hAnsi="黑体" w:eastAsia="黑体" w:cs="黑体"/>
                <w:sz w:val="24"/>
              </w:rPr>
            </w:pPr>
            <w:r>
              <w:rPr>
                <w:rFonts w:hint="eastAsia" w:ascii="黑体" w:hAnsi="黑体" w:eastAsia="黑体" w:cs="黑体"/>
                <w:kern w:val="0"/>
                <w:sz w:val="24"/>
              </w:rPr>
              <w:t>商标注册量</w:t>
            </w:r>
          </w:p>
        </w:tc>
        <w:tc>
          <w:tcPr>
            <w:tcW w:w="3481" w:type="dxa"/>
            <w:gridSpan w:val="2"/>
            <w:tcMar>
              <w:top w:w="15" w:type="dxa"/>
              <w:left w:w="15" w:type="dxa"/>
              <w:right w:w="15" w:type="dxa"/>
            </w:tcMar>
            <w:vAlign w:val="center"/>
          </w:tcPr>
          <w:p w14:paraId="62EE61F9">
            <w:pPr>
              <w:suppressAutoHyphens/>
              <w:adjustRightInd w:val="0"/>
              <w:snapToGrid w:val="0"/>
              <w:spacing w:line="560" w:lineRule="exact"/>
              <w:jc w:val="center"/>
              <w:textAlignment w:val="center"/>
              <w:rPr>
                <w:rFonts w:hint="eastAsia" w:ascii="黑体" w:hAnsi="黑体" w:eastAsia="黑体" w:cs="黑体"/>
                <w:sz w:val="24"/>
              </w:rPr>
            </w:pPr>
            <w:r>
              <w:rPr>
                <w:rFonts w:hint="eastAsia" w:ascii="黑体" w:hAnsi="黑体" w:eastAsia="黑体" w:cs="黑体"/>
                <w:kern w:val="0"/>
                <w:sz w:val="24"/>
              </w:rPr>
              <w:t>有效注册商标总量</w:t>
            </w:r>
          </w:p>
        </w:tc>
      </w:tr>
      <w:tr w14:paraId="38D13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0" w:hRule="exact"/>
          <w:jc w:val="center"/>
        </w:trPr>
        <w:tc>
          <w:tcPr>
            <w:tcW w:w="1462" w:type="dxa"/>
            <w:vMerge w:val="continue"/>
            <w:vAlign w:val="center"/>
          </w:tcPr>
          <w:p w14:paraId="250465DF">
            <w:pPr>
              <w:spacing w:line="560" w:lineRule="exact"/>
              <w:jc w:val="center"/>
              <w:rPr>
                <w:rFonts w:hint="eastAsia" w:ascii="黑体" w:hAnsi="黑体" w:eastAsia="黑体" w:cs="黑体"/>
              </w:rPr>
            </w:pPr>
          </w:p>
        </w:tc>
        <w:tc>
          <w:tcPr>
            <w:tcW w:w="1740" w:type="dxa"/>
            <w:tcMar>
              <w:top w:w="15" w:type="dxa"/>
              <w:left w:w="15" w:type="dxa"/>
              <w:right w:w="15" w:type="dxa"/>
            </w:tcMar>
            <w:vAlign w:val="center"/>
          </w:tcPr>
          <w:p w14:paraId="10459FE2">
            <w:pPr>
              <w:suppressAutoHyphens/>
              <w:adjustRightInd w:val="0"/>
              <w:snapToGrid w:val="0"/>
              <w:spacing w:line="5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数量</w:t>
            </w:r>
          </w:p>
        </w:tc>
        <w:tc>
          <w:tcPr>
            <w:tcW w:w="1740" w:type="dxa"/>
            <w:tcMar>
              <w:top w:w="15" w:type="dxa"/>
              <w:left w:w="15" w:type="dxa"/>
              <w:right w:w="15" w:type="dxa"/>
            </w:tcMar>
            <w:vAlign w:val="center"/>
          </w:tcPr>
          <w:p w14:paraId="2857B183">
            <w:pPr>
              <w:suppressAutoHyphens/>
              <w:adjustRightInd w:val="0"/>
              <w:snapToGrid w:val="0"/>
              <w:spacing w:line="5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同比增长</w:t>
            </w:r>
          </w:p>
        </w:tc>
        <w:tc>
          <w:tcPr>
            <w:tcW w:w="1740" w:type="dxa"/>
            <w:tcMar>
              <w:top w:w="15" w:type="dxa"/>
              <w:left w:w="15" w:type="dxa"/>
              <w:right w:w="15" w:type="dxa"/>
            </w:tcMar>
            <w:vAlign w:val="center"/>
          </w:tcPr>
          <w:p w14:paraId="5F0112C2">
            <w:pPr>
              <w:suppressAutoHyphens/>
              <w:adjustRightInd w:val="0"/>
              <w:snapToGrid w:val="0"/>
              <w:spacing w:line="5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数量</w:t>
            </w:r>
          </w:p>
        </w:tc>
        <w:tc>
          <w:tcPr>
            <w:tcW w:w="1741" w:type="dxa"/>
            <w:tcMar>
              <w:top w:w="15" w:type="dxa"/>
              <w:left w:w="15" w:type="dxa"/>
              <w:right w:w="15" w:type="dxa"/>
            </w:tcMar>
            <w:vAlign w:val="center"/>
          </w:tcPr>
          <w:p w14:paraId="7E85A791">
            <w:pPr>
              <w:suppressAutoHyphens/>
              <w:adjustRightInd w:val="0"/>
              <w:snapToGrid w:val="0"/>
              <w:spacing w:line="560" w:lineRule="exact"/>
              <w:jc w:val="center"/>
              <w:textAlignment w:val="center"/>
              <w:rPr>
                <w:rFonts w:hint="eastAsia" w:ascii="黑体" w:hAnsi="黑体" w:eastAsia="黑体" w:cs="黑体"/>
                <w:kern w:val="0"/>
                <w:sz w:val="24"/>
              </w:rPr>
            </w:pPr>
            <w:r>
              <w:rPr>
                <w:rFonts w:hint="eastAsia" w:ascii="黑体" w:hAnsi="黑体" w:eastAsia="黑体" w:cs="黑体"/>
                <w:kern w:val="0"/>
                <w:sz w:val="24"/>
              </w:rPr>
              <w:t>同比增长</w:t>
            </w:r>
          </w:p>
        </w:tc>
      </w:tr>
      <w:tr w14:paraId="4ED43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62" w:type="dxa"/>
            <w:tcMar>
              <w:top w:w="15" w:type="dxa"/>
              <w:left w:w="15" w:type="dxa"/>
              <w:right w:w="15" w:type="dxa"/>
            </w:tcMar>
            <w:vAlign w:val="center"/>
          </w:tcPr>
          <w:p w14:paraId="2FC5B40F">
            <w:pPr>
              <w:suppressAutoHyphens/>
              <w:adjustRightInd w:val="0"/>
              <w:snapToGrid w:val="0"/>
              <w:spacing w:line="560" w:lineRule="exact"/>
              <w:jc w:val="center"/>
              <w:textAlignment w:val="center"/>
              <w:rPr>
                <w:rFonts w:hint="eastAsia" w:ascii="仿宋_GB2312" w:hAnsi="仿宋_GB2312" w:eastAsia="仿宋_GB2312" w:cs="仿宋_GB2312"/>
                <w:kern w:val="0"/>
                <w:sz w:val="24"/>
              </w:rPr>
            </w:pPr>
            <w:bookmarkStart w:id="4" w:name="OLE_LINK3" w:colFirst="0" w:colLast="4"/>
            <w:r>
              <w:rPr>
                <w:rFonts w:hint="eastAsia" w:ascii="仿宋_GB2312" w:hAnsi="仿宋_GB2312" w:eastAsia="仿宋_GB2312" w:cs="仿宋_GB2312"/>
                <w:kern w:val="0"/>
                <w:sz w:val="24"/>
              </w:rPr>
              <w:t>全省</w:t>
            </w:r>
          </w:p>
        </w:tc>
        <w:tc>
          <w:tcPr>
            <w:tcW w:w="1740" w:type="dxa"/>
            <w:vAlign w:val="center"/>
          </w:tcPr>
          <w:p w14:paraId="77AC2F7D">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71766</w:t>
            </w:r>
          </w:p>
        </w:tc>
        <w:tc>
          <w:tcPr>
            <w:tcW w:w="1740" w:type="dxa"/>
            <w:vAlign w:val="center"/>
          </w:tcPr>
          <w:p w14:paraId="600EB3AB">
            <w:pPr>
              <w:widowControl/>
              <w:jc w:val="center"/>
              <w:textAlignment w:val="center"/>
              <w:rPr>
                <w:rFonts w:ascii="Times New Roman" w:hAnsi="Times New Roman"/>
                <w:kern w:val="0"/>
                <w:sz w:val="24"/>
                <w:lang w:bidi="ar"/>
              </w:rPr>
            </w:pPr>
            <w:r>
              <w:rPr>
                <w:rFonts w:ascii="Times New Roman" w:hAnsi="Times New Roman"/>
                <w:kern w:val="0"/>
                <w:sz w:val="24"/>
                <w:lang w:bidi="ar"/>
              </w:rPr>
              <w:t>-</w:t>
            </w:r>
            <w:bookmarkStart w:id="5" w:name="OLE_LINK4"/>
            <w:r>
              <w:rPr>
                <w:rFonts w:ascii="Times New Roman" w:hAnsi="Times New Roman"/>
                <w:kern w:val="0"/>
                <w:sz w:val="24"/>
                <w:lang w:bidi="ar"/>
              </w:rPr>
              <w:t>10.</w:t>
            </w:r>
            <w:r>
              <w:rPr>
                <w:rFonts w:hint="eastAsia" w:ascii="Times New Roman" w:hAnsi="Times New Roman"/>
                <w:kern w:val="0"/>
                <w:sz w:val="24"/>
                <w:lang w:bidi="ar"/>
              </w:rPr>
              <w:t>77</w:t>
            </w:r>
            <w:r>
              <w:rPr>
                <w:rFonts w:ascii="Times New Roman" w:hAnsi="Times New Roman"/>
                <w:kern w:val="0"/>
                <w:sz w:val="24"/>
                <w:lang w:bidi="ar"/>
              </w:rPr>
              <w:t>%</w:t>
            </w:r>
            <w:bookmarkEnd w:id="5"/>
          </w:p>
        </w:tc>
        <w:tc>
          <w:tcPr>
            <w:tcW w:w="1740" w:type="dxa"/>
            <w:vAlign w:val="center"/>
          </w:tcPr>
          <w:p w14:paraId="024E255A">
            <w:pPr>
              <w:widowControl/>
              <w:jc w:val="center"/>
              <w:textAlignment w:val="center"/>
              <w:rPr>
                <w:rFonts w:ascii="Times New Roman" w:hAnsi="Times New Roman"/>
                <w:kern w:val="0"/>
                <w:sz w:val="24"/>
                <w:lang w:bidi="ar"/>
              </w:rPr>
            </w:pPr>
            <w:r>
              <w:rPr>
                <w:rFonts w:ascii="Times New Roman" w:hAnsi="Times New Roman"/>
                <w:kern w:val="0"/>
                <w:sz w:val="24"/>
                <w:lang w:bidi="ar"/>
              </w:rPr>
              <w:t>1567205</w:t>
            </w:r>
          </w:p>
        </w:tc>
        <w:tc>
          <w:tcPr>
            <w:tcW w:w="1741" w:type="dxa"/>
            <w:vAlign w:val="center"/>
          </w:tcPr>
          <w:p w14:paraId="1B47E537">
            <w:pPr>
              <w:widowControl/>
              <w:jc w:val="center"/>
              <w:textAlignment w:val="center"/>
              <w:rPr>
                <w:rFonts w:ascii="Times New Roman" w:hAnsi="Times New Roman"/>
                <w:kern w:val="0"/>
                <w:sz w:val="24"/>
                <w:lang w:bidi="ar"/>
              </w:rPr>
            </w:pPr>
            <w:bookmarkStart w:id="6" w:name="OLE_LINK9"/>
            <w:r>
              <w:rPr>
                <w:rFonts w:ascii="Times New Roman" w:hAnsi="Times New Roman"/>
                <w:kern w:val="0"/>
                <w:sz w:val="24"/>
                <w:lang w:bidi="ar"/>
              </w:rPr>
              <w:t>8.65</w:t>
            </w:r>
            <w:bookmarkEnd w:id="6"/>
            <w:r>
              <w:rPr>
                <w:rFonts w:ascii="Times New Roman" w:hAnsi="Times New Roman"/>
                <w:kern w:val="0"/>
                <w:sz w:val="24"/>
                <w:lang w:bidi="ar"/>
              </w:rPr>
              <w:t>%</w:t>
            </w:r>
          </w:p>
        </w:tc>
      </w:tr>
      <w:tr w14:paraId="2B30E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62" w:type="dxa"/>
            <w:tcMar>
              <w:top w:w="15" w:type="dxa"/>
              <w:left w:w="15" w:type="dxa"/>
              <w:right w:w="15" w:type="dxa"/>
            </w:tcMar>
            <w:vAlign w:val="center"/>
          </w:tcPr>
          <w:p w14:paraId="79543650">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秦皇岛</w:t>
            </w:r>
          </w:p>
        </w:tc>
        <w:tc>
          <w:tcPr>
            <w:tcW w:w="1740" w:type="dxa"/>
            <w:vAlign w:val="center"/>
          </w:tcPr>
          <w:p w14:paraId="397B77BB">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2466</w:t>
            </w:r>
          </w:p>
        </w:tc>
        <w:tc>
          <w:tcPr>
            <w:tcW w:w="1740" w:type="dxa"/>
            <w:vAlign w:val="center"/>
          </w:tcPr>
          <w:p w14:paraId="0E0A821D">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-18.53%</w:t>
            </w:r>
          </w:p>
        </w:tc>
        <w:tc>
          <w:tcPr>
            <w:tcW w:w="1740" w:type="dxa"/>
            <w:vAlign w:val="center"/>
          </w:tcPr>
          <w:p w14:paraId="7BE59E30">
            <w:pPr>
              <w:widowControl/>
              <w:jc w:val="center"/>
              <w:textAlignment w:val="center"/>
              <w:rPr>
                <w:rFonts w:ascii="Times New Roman" w:hAnsi="Times New Roman"/>
                <w:kern w:val="0"/>
                <w:sz w:val="24"/>
                <w:lang w:bidi="ar"/>
              </w:rPr>
            </w:pPr>
            <w:r>
              <w:rPr>
                <w:rFonts w:ascii="Times New Roman" w:hAnsi="Times New Roman"/>
                <w:kern w:val="0"/>
                <w:sz w:val="24"/>
                <w:lang w:bidi="ar"/>
              </w:rPr>
              <w:t>58759</w:t>
            </w:r>
          </w:p>
        </w:tc>
        <w:tc>
          <w:tcPr>
            <w:tcW w:w="1741" w:type="dxa"/>
            <w:vAlign w:val="center"/>
          </w:tcPr>
          <w:p w14:paraId="03775289">
            <w:pPr>
              <w:widowControl/>
              <w:jc w:val="center"/>
              <w:textAlignment w:val="center"/>
              <w:rPr>
                <w:rFonts w:ascii="Times New Roman" w:hAnsi="Times New Roman"/>
                <w:kern w:val="0"/>
                <w:sz w:val="24"/>
                <w:lang w:bidi="ar"/>
              </w:rPr>
            </w:pPr>
            <w:r>
              <w:rPr>
                <w:rFonts w:ascii="Times New Roman" w:hAnsi="Times New Roman"/>
                <w:kern w:val="0"/>
                <w:sz w:val="24"/>
                <w:lang w:bidi="ar"/>
              </w:rPr>
              <w:t>8.06%</w:t>
            </w:r>
          </w:p>
        </w:tc>
      </w:tr>
      <w:tr w14:paraId="75099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62" w:type="dxa"/>
            <w:tcMar>
              <w:top w:w="15" w:type="dxa"/>
              <w:left w:w="15" w:type="dxa"/>
              <w:right w:w="15" w:type="dxa"/>
            </w:tcMar>
            <w:vAlign w:val="center"/>
          </w:tcPr>
          <w:p w14:paraId="5CE8316E">
            <w:pPr>
              <w:suppressAutoHyphens/>
              <w:adjustRightInd w:val="0"/>
              <w:snapToGrid w:val="0"/>
              <w:spacing w:line="400" w:lineRule="exac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海港区</w:t>
            </w:r>
          </w:p>
        </w:tc>
        <w:tc>
          <w:tcPr>
            <w:tcW w:w="1740" w:type="dxa"/>
            <w:vAlign w:val="center"/>
          </w:tcPr>
          <w:p w14:paraId="0AF2F4CB">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1103</w:t>
            </w:r>
          </w:p>
        </w:tc>
        <w:tc>
          <w:tcPr>
            <w:tcW w:w="1740" w:type="dxa"/>
            <w:vAlign w:val="center"/>
          </w:tcPr>
          <w:p w14:paraId="182533F0">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-7.00%</w:t>
            </w:r>
          </w:p>
        </w:tc>
        <w:tc>
          <w:tcPr>
            <w:tcW w:w="1740" w:type="dxa"/>
            <w:vAlign w:val="center"/>
          </w:tcPr>
          <w:p w14:paraId="142C3A1C">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26295</w:t>
            </w:r>
          </w:p>
        </w:tc>
        <w:tc>
          <w:tcPr>
            <w:tcW w:w="1741" w:type="dxa"/>
            <w:vAlign w:val="center"/>
          </w:tcPr>
          <w:p w14:paraId="1C892139">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7.30%</w:t>
            </w:r>
          </w:p>
        </w:tc>
      </w:tr>
      <w:tr w14:paraId="79BBA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62" w:type="dxa"/>
            <w:tcMar>
              <w:top w:w="15" w:type="dxa"/>
              <w:left w:w="15" w:type="dxa"/>
              <w:right w:w="15" w:type="dxa"/>
            </w:tcMar>
            <w:vAlign w:val="center"/>
          </w:tcPr>
          <w:p w14:paraId="43F31472">
            <w:pPr>
              <w:suppressAutoHyphens/>
              <w:adjustRightInd w:val="0"/>
              <w:snapToGrid w:val="0"/>
              <w:spacing w:line="400" w:lineRule="exac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山海关区</w:t>
            </w:r>
          </w:p>
        </w:tc>
        <w:tc>
          <w:tcPr>
            <w:tcW w:w="1740" w:type="dxa"/>
            <w:vAlign w:val="center"/>
          </w:tcPr>
          <w:p w14:paraId="5CE5D24B">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193</w:t>
            </w:r>
          </w:p>
        </w:tc>
        <w:tc>
          <w:tcPr>
            <w:tcW w:w="1740" w:type="dxa"/>
            <w:vAlign w:val="center"/>
          </w:tcPr>
          <w:p w14:paraId="63627655">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-4.93%</w:t>
            </w:r>
          </w:p>
        </w:tc>
        <w:tc>
          <w:tcPr>
            <w:tcW w:w="1740" w:type="dxa"/>
            <w:vAlign w:val="center"/>
          </w:tcPr>
          <w:p w14:paraId="2E196F62">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2699</w:t>
            </w:r>
          </w:p>
        </w:tc>
        <w:tc>
          <w:tcPr>
            <w:tcW w:w="1741" w:type="dxa"/>
            <w:vAlign w:val="center"/>
          </w:tcPr>
          <w:p w14:paraId="1C79592F">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14.03%</w:t>
            </w:r>
          </w:p>
        </w:tc>
      </w:tr>
      <w:tr w14:paraId="69A1F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462" w:type="dxa"/>
            <w:tcMar>
              <w:top w:w="15" w:type="dxa"/>
              <w:left w:w="15" w:type="dxa"/>
              <w:right w:w="15" w:type="dxa"/>
            </w:tcMar>
            <w:vAlign w:val="center"/>
          </w:tcPr>
          <w:p w14:paraId="60316CF6">
            <w:pPr>
              <w:suppressAutoHyphens/>
              <w:adjustRightInd w:val="0"/>
              <w:snapToGrid w:val="0"/>
              <w:spacing w:line="400" w:lineRule="exac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北戴河区</w:t>
            </w:r>
          </w:p>
        </w:tc>
        <w:tc>
          <w:tcPr>
            <w:tcW w:w="1740" w:type="dxa"/>
            <w:vAlign w:val="center"/>
          </w:tcPr>
          <w:p w14:paraId="1C2058C2">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193</w:t>
            </w:r>
          </w:p>
        </w:tc>
        <w:tc>
          <w:tcPr>
            <w:tcW w:w="1740" w:type="dxa"/>
            <w:vAlign w:val="center"/>
          </w:tcPr>
          <w:p w14:paraId="0E7A398C">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10.92%</w:t>
            </w:r>
          </w:p>
        </w:tc>
        <w:tc>
          <w:tcPr>
            <w:tcW w:w="1740" w:type="dxa"/>
            <w:vAlign w:val="center"/>
          </w:tcPr>
          <w:p w14:paraId="73BE2444">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2061</w:t>
            </w:r>
          </w:p>
        </w:tc>
        <w:tc>
          <w:tcPr>
            <w:tcW w:w="1741" w:type="dxa"/>
            <w:vAlign w:val="center"/>
          </w:tcPr>
          <w:p w14:paraId="4EBC5452">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16.57%</w:t>
            </w:r>
          </w:p>
        </w:tc>
      </w:tr>
      <w:tr w14:paraId="6A75F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462" w:type="dxa"/>
            <w:tcMar>
              <w:top w:w="15" w:type="dxa"/>
              <w:left w:w="15" w:type="dxa"/>
              <w:right w:w="15" w:type="dxa"/>
            </w:tcMar>
            <w:vAlign w:val="center"/>
          </w:tcPr>
          <w:p w14:paraId="630DC919">
            <w:pPr>
              <w:suppressAutoHyphens/>
              <w:adjustRightInd w:val="0"/>
              <w:snapToGrid w:val="0"/>
              <w:spacing w:line="400" w:lineRule="exac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抚宁区</w:t>
            </w:r>
          </w:p>
        </w:tc>
        <w:tc>
          <w:tcPr>
            <w:tcW w:w="1740" w:type="dxa"/>
            <w:vAlign w:val="center"/>
          </w:tcPr>
          <w:p w14:paraId="3647F632">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81</w:t>
            </w:r>
          </w:p>
        </w:tc>
        <w:tc>
          <w:tcPr>
            <w:tcW w:w="1740" w:type="dxa"/>
            <w:vAlign w:val="center"/>
          </w:tcPr>
          <w:p w14:paraId="4A65A8DD">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5.19%</w:t>
            </w:r>
          </w:p>
        </w:tc>
        <w:tc>
          <w:tcPr>
            <w:tcW w:w="1740" w:type="dxa"/>
            <w:vAlign w:val="center"/>
          </w:tcPr>
          <w:p w14:paraId="4606B415">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2043</w:t>
            </w:r>
          </w:p>
        </w:tc>
        <w:tc>
          <w:tcPr>
            <w:tcW w:w="1741" w:type="dxa"/>
            <w:vAlign w:val="center"/>
          </w:tcPr>
          <w:p w14:paraId="6B5039E5">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3.81%</w:t>
            </w:r>
          </w:p>
        </w:tc>
      </w:tr>
      <w:tr w14:paraId="46E8E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62" w:type="dxa"/>
            <w:tcMar>
              <w:top w:w="15" w:type="dxa"/>
              <w:left w:w="15" w:type="dxa"/>
              <w:right w:w="15" w:type="dxa"/>
            </w:tcMar>
            <w:vAlign w:val="center"/>
          </w:tcPr>
          <w:p w14:paraId="391F4803">
            <w:pPr>
              <w:suppressAutoHyphens/>
              <w:adjustRightInd w:val="0"/>
              <w:snapToGrid w:val="0"/>
              <w:spacing w:line="400" w:lineRule="exac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昌黎县</w:t>
            </w:r>
          </w:p>
        </w:tc>
        <w:tc>
          <w:tcPr>
            <w:tcW w:w="1740" w:type="dxa"/>
            <w:vAlign w:val="center"/>
          </w:tcPr>
          <w:p w14:paraId="26F20954">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212</w:t>
            </w:r>
          </w:p>
        </w:tc>
        <w:tc>
          <w:tcPr>
            <w:tcW w:w="1740" w:type="dxa"/>
            <w:vAlign w:val="center"/>
          </w:tcPr>
          <w:p w14:paraId="4E5B87A0">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-23.74%</w:t>
            </w:r>
          </w:p>
        </w:tc>
        <w:tc>
          <w:tcPr>
            <w:tcW w:w="1740" w:type="dxa"/>
            <w:vAlign w:val="center"/>
          </w:tcPr>
          <w:p w14:paraId="19C80312">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5189</w:t>
            </w:r>
          </w:p>
        </w:tc>
        <w:tc>
          <w:tcPr>
            <w:tcW w:w="1741" w:type="dxa"/>
            <w:vAlign w:val="center"/>
          </w:tcPr>
          <w:p w14:paraId="5F8AF1E1">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8.85%</w:t>
            </w:r>
          </w:p>
        </w:tc>
      </w:tr>
      <w:tr w14:paraId="2E8AE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62" w:type="dxa"/>
            <w:tcMar>
              <w:top w:w="15" w:type="dxa"/>
              <w:left w:w="15" w:type="dxa"/>
              <w:right w:w="15" w:type="dxa"/>
            </w:tcMar>
            <w:vAlign w:val="center"/>
          </w:tcPr>
          <w:p w14:paraId="242EE76C">
            <w:pPr>
              <w:suppressAutoHyphens/>
              <w:adjustRightInd w:val="0"/>
              <w:snapToGrid w:val="0"/>
              <w:spacing w:line="400" w:lineRule="exac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卢龙县</w:t>
            </w:r>
          </w:p>
        </w:tc>
        <w:tc>
          <w:tcPr>
            <w:tcW w:w="1740" w:type="dxa"/>
            <w:vAlign w:val="center"/>
          </w:tcPr>
          <w:p w14:paraId="24B323C5">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96</w:t>
            </w:r>
          </w:p>
        </w:tc>
        <w:tc>
          <w:tcPr>
            <w:tcW w:w="1740" w:type="dxa"/>
            <w:vAlign w:val="center"/>
          </w:tcPr>
          <w:p w14:paraId="6D229C32">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-55.56%</w:t>
            </w:r>
          </w:p>
        </w:tc>
        <w:tc>
          <w:tcPr>
            <w:tcW w:w="1740" w:type="dxa"/>
            <w:vAlign w:val="center"/>
          </w:tcPr>
          <w:p w14:paraId="051D03B5">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2977</w:t>
            </w:r>
          </w:p>
        </w:tc>
        <w:tc>
          <w:tcPr>
            <w:tcW w:w="1741" w:type="dxa"/>
            <w:vAlign w:val="center"/>
          </w:tcPr>
          <w:p w14:paraId="12EE4540">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13.58%</w:t>
            </w:r>
          </w:p>
        </w:tc>
      </w:tr>
      <w:tr w14:paraId="3D7F2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62" w:type="dxa"/>
            <w:tcMar>
              <w:top w:w="17" w:type="dxa"/>
              <w:left w:w="17" w:type="dxa"/>
              <w:right w:w="17" w:type="dxa"/>
            </w:tcMar>
            <w:tcFitText/>
            <w:vAlign w:val="center"/>
          </w:tcPr>
          <w:p w14:paraId="6E9B7545">
            <w:pPr>
              <w:suppressAutoHyphens/>
              <w:adjustRightInd w:val="0"/>
              <w:snapToGrid w:val="0"/>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spacing w:val="1"/>
                <w:w w:val="96"/>
                <w:kern w:val="0"/>
                <w:szCs w:val="21"/>
              </w:rPr>
              <w:t>青龙满族自治</w:t>
            </w:r>
            <w:r>
              <w:rPr>
                <w:rFonts w:hint="eastAsia" w:ascii="仿宋_GB2312" w:hAnsi="仿宋_GB2312" w:eastAsia="仿宋_GB2312" w:cs="仿宋_GB2312"/>
                <w:w w:val="96"/>
                <w:kern w:val="0"/>
                <w:szCs w:val="21"/>
              </w:rPr>
              <w:t>县</w:t>
            </w:r>
          </w:p>
        </w:tc>
        <w:tc>
          <w:tcPr>
            <w:tcW w:w="1740" w:type="dxa"/>
            <w:vAlign w:val="center"/>
          </w:tcPr>
          <w:p w14:paraId="5D81A484">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162</w:t>
            </w:r>
          </w:p>
        </w:tc>
        <w:tc>
          <w:tcPr>
            <w:tcW w:w="1740" w:type="dxa"/>
            <w:vAlign w:val="center"/>
          </w:tcPr>
          <w:p w14:paraId="1819BBE5">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-29.87%</w:t>
            </w:r>
          </w:p>
        </w:tc>
        <w:tc>
          <w:tcPr>
            <w:tcW w:w="1740" w:type="dxa"/>
            <w:vAlign w:val="center"/>
          </w:tcPr>
          <w:p w14:paraId="38F34EC1">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3065</w:t>
            </w:r>
          </w:p>
        </w:tc>
        <w:tc>
          <w:tcPr>
            <w:tcW w:w="1741" w:type="dxa"/>
            <w:vAlign w:val="center"/>
          </w:tcPr>
          <w:p w14:paraId="31F7D10B">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11.66%</w:t>
            </w:r>
          </w:p>
        </w:tc>
      </w:tr>
      <w:bookmarkEnd w:id="4"/>
    </w:tbl>
    <w:p w14:paraId="6E86D7FF">
      <w:pPr>
        <w:suppressAutoHyphen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注：经开区、北戴河新区计入全市总量，但未分别进行统计。</w:t>
      </w:r>
    </w:p>
    <w:p w14:paraId="2D74F1CD">
      <w:pPr>
        <w:numPr>
          <w:ilvl w:val="0"/>
          <w:numId w:val="1"/>
        </w:numPr>
        <w:tabs>
          <w:tab w:val="left" w:pos="0"/>
          <w:tab w:val="clear" w:pos="312"/>
        </w:tabs>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地理标志产品（证明商标）、驰名商标情况。截至2025年6月底，全市累计公告地理标志产品3个，无新增；地理标志证明商标10件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新增1件；驰名商标12件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无新增。（见表6）</w:t>
      </w:r>
      <w:bookmarkStart w:id="7" w:name="OLE_LINK8"/>
    </w:p>
    <w:p w14:paraId="31C304D2">
      <w:pPr>
        <w:pStyle w:val="2"/>
        <w:numPr>
          <w:ilvl w:val="0"/>
          <w:numId w:val="0"/>
        </w:numPr>
        <w:jc w:val="both"/>
        <w:rPr>
          <w:rFonts w:hint="eastAsia"/>
        </w:rPr>
      </w:pPr>
    </w:p>
    <w:bookmarkEnd w:id="7"/>
    <w:p w14:paraId="63FA70DF">
      <w:pPr>
        <w:suppressAutoHyphens/>
        <w:spacing w:line="560" w:lineRule="exact"/>
        <w:ind w:firstLine="640" w:firstLineChars="200"/>
        <w:jc w:val="center"/>
        <w:rPr>
          <w:rFonts w:hint="eastAsia" w:ascii="方正小标宋_GBK" w:hAnsi="仿宋_GB2312" w:eastAsia="方正小标宋_GBK" w:cs="仿宋_GB2312"/>
          <w:sz w:val="32"/>
          <w:szCs w:val="32"/>
        </w:rPr>
      </w:pPr>
      <w:r>
        <w:rPr>
          <w:rFonts w:hint="eastAsia" w:ascii="方正小标宋_GBK" w:hAnsi="仿宋_GB2312" w:eastAsia="方正小标宋_GBK" w:cs="仿宋_GB2312"/>
          <w:sz w:val="32"/>
          <w:szCs w:val="32"/>
        </w:rPr>
        <w:t>表6 各县区地理标志产品、证明商标、驰名商标</w:t>
      </w:r>
    </w:p>
    <w:p w14:paraId="039C1AE2">
      <w:pPr>
        <w:pStyle w:val="11"/>
        <w:spacing w:line="320" w:lineRule="exact"/>
        <w:ind w:left="420" w:firstLine="6720" w:firstLineChars="2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（单位：件）</w:t>
      </w:r>
    </w:p>
    <w:tbl>
      <w:tblPr>
        <w:tblStyle w:val="21"/>
        <w:tblW w:w="866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720"/>
        <w:gridCol w:w="821"/>
        <w:gridCol w:w="1224"/>
        <w:gridCol w:w="821"/>
        <w:gridCol w:w="1502"/>
        <w:gridCol w:w="1286"/>
        <w:gridCol w:w="1286"/>
      </w:tblGrid>
      <w:tr w14:paraId="416F53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7" w:hRule="exact"/>
          <w:jc w:val="center"/>
        </w:trPr>
        <w:tc>
          <w:tcPr>
            <w:tcW w:w="1720" w:type="dxa"/>
            <w:vMerge w:val="restart"/>
            <w:tcBorders>
              <w:bottom w:val="single" w:color="000000" w:sz="4" w:space="0"/>
              <w:right w:val="single" w:color="000000" w:sz="4" w:space="0"/>
            </w:tcBorders>
            <w:vAlign w:val="center"/>
          </w:tcPr>
          <w:p w14:paraId="2B32939E">
            <w:pPr>
              <w:suppressAutoHyphens/>
              <w:adjustRightInd w:val="0"/>
              <w:snapToGrid w:val="0"/>
              <w:spacing w:line="560" w:lineRule="exact"/>
              <w:jc w:val="center"/>
              <w:rPr>
                <w:rFonts w:hint="eastAsia" w:ascii="黑体" w:hAnsi="黑体" w:eastAsia="黑体" w:cs="黑体"/>
                <w:sz w:val="24"/>
              </w:rPr>
            </w:pPr>
            <w:r>
              <w:rPr>
                <w:rFonts w:hint="eastAsia" w:ascii="黑体" w:hAnsi="黑体" w:eastAsia="黑体" w:cs="黑体"/>
                <w:sz w:val="24"/>
              </w:rPr>
              <w:t>地区</w:t>
            </w:r>
          </w:p>
        </w:tc>
        <w:tc>
          <w:tcPr>
            <w:tcW w:w="2045" w:type="dxa"/>
            <w:gridSpan w:val="2"/>
            <w:tcBorders>
              <w:left w:val="single" w:color="000000" w:sz="4" w:space="0"/>
              <w:bottom w:val="single" w:color="000000" w:sz="4" w:space="0"/>
              <w:right w:val="single" w:color="000000" w:sz="4" w:space="0"/>
            </w:tcBorders>
            <w:vAlign w:val="center"/>
          </w:tcPr>
          <w:p w14:paraId="53E8D9EE">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地理标志产品</w:t>
            </w:r>
          </w:p>
        </w:tc>
        <w:tc>
          <w:tcPr>
            <w:tcW w:w="2323" w:type="dxa"/>
            <w:gridSpan w:val="2"/>
            <w:tcBorders>
              <w:left w:val="single" w:color="000000" w:sz="4" w:space="0"/>
              <w:bottom w:val="single" w:color="000000" w:sz="4" w:space="0"/>
              <w:right w:val="single" w:color="000000" w:sz="4" w:space="0"/>
            </w:tcBorders>
            <w:vAlign w:val="center"/>
          </w:tcPr>
          <w:p w14:paraId="3EB672D8">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地理标志证明商标</w:t>
            </w:r>
          </w:p>
        </w:tc>
        <w:tc>
          <w:tcPr>
            <w:tcW w:w="2572" w:type="dxa"/>
            <w:gridSpan w:val="2"/>
            <w:tcBorders>
              <w:left w:val="single" w:color="000000" w:sz="4" w:space="0"/>
              <w:bottom w:val="single" w:color="000000" w:sz="4" w:space="0"/>
            </w:tcBorders>
            <w:vAlign w:val="center"/>
          </w:tcPr>
          <w:p w14:paraId="1C56BF4A">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驰名商标</w:t>
            </w:r>
          </w:p>
        </w:tc>
      </w:tr>
      <w:tr w14:paraId="667847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82" w:hRule="exact"/>
          <w:jc w:val="center"/>
        </w:trPr>
        <w:tc>
          <w:tcPr>
            <w:tcW w:w="1720" w:type="dxa"/>
            <w:vMerge w:val="continue"/>
            <w:tcBorders>
              <w:top w:val="single" w:color="000000" w:sz="4" w:space="0"/>
              <w:bottom w:val="single" w:color="000000" w:sz="4" w:space="0"/>
              <w:right w:val="single" w:color="000000" w:sz="4" w:space="0"/>
            </w:tcBorders>
            <w:vAlign w:val="center"/>
          </w:tcPr>
          <w:p w14:paraId="719C203C">
            <w:pPr>
              <w:spacing w:line="560" w:lineRule="exact"/>
              <w:jc w:val="center"/>
              <w:rPr>
                <w:rFonts w:hint="eastAsia" w:ascii="黑体" w:hAnsi="黑体" w:eastAsia="黑体" w:cs="黑体"/>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18B3DC6">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数量</w:t>
            </w:r>
          </w:p>
        </w:tc>
        <w:tc>
          <w:tcPr>
            <w:tcW w:w="1224" w:type="dxa"/>
            <w:tcBorders>
              <w:top w:val="single" w:color="000000" w:sz="4" w:space="0"/>
              <w:left w:val="single" w:color="000000" w:sz="4" w:space="0"/>
              <w:bottom w:val="single" w:color="000000" w:sz="4" w:space="0"/>
              <w:right w:val="single" w:color="000000" w:sz="4" w:space="0"/>
            </w:tcBorders>
            <w:vAlign w:val="center"/>
          </w:tcPr>
          <w:p w14:paraId="6B41739B">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新增</w:t>
            </w:r>
          </w:p>
        </w:tc>
        <w:tc>
          <w:tcPr>
            <w:tcW w:w="821" w:type="dxa"/>
            <w:tcBorders>
              <w:top w:val="single" w:color="000000" w:sz="4" w:space="0"/>
              <w:left w:val="single" w:color="000000" w:sz="4" w:space="0"/>
              <w:bottom w:val="single" w:color="000000" w:sz="4" w:space="0"/>
              <w:right w:val="single" w:color="000000" w:sz="4" w:space="0"/>
            </w:tcBorders>
            <w:vAlign w:val="center"/>
          </w:tcPr>
          <w:p w14:paraId="6BBDCCAC">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数量</w:t>
            </w:r>
          </w:p>
        </w:tc>
        <w:tc>
          <w:tcPr>
            <w:tcW w:w="1502" w:type="dxa"/>
            <w:tcBorders>
              <w:top w:val="single" w:color="000000" w:sz="4" w:space="0"/>
              <w:left w:val="single" w:color="000000" w:sz="4" w:space="0"/>
              <w:bottom w:val="single" w:color="000000" w:sz="4" w:space="0"/>
              <w:right w:val="single" w:color="000000" w:sz="4" w:space="0"/>
            </w:tcBorders>
            <w:vAlign w:val="center"/>
          </w:tcPr>
          <w:p w14:paraId="0EE72AA3">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新增</w:t>
            </w:r>
          </w:p>
        </w:tc>
        <w:tc>
          <w:tcPr>
            <w:tcW w:w="1286" w:type="dxa"/>
            <w:tcBorders>
              <w:top w:val="single" w:color="000000" w:sz="4" w:space="0"/>
              <w:left w:val="single" w:color="000000" w:sz="4" w:space="0"/>
              <w:bottom w:val="single" w:color="000000" w:sz="4" w:space="0"/>
              <w:right w:val="single" w:color="000000" w:sz="4" w:space="0"/>
            </w:tcBorders>
            <w:vAlign w:val="center"/>
          </w:tcPr>
          <w:p w14:paraId="65B81A8C">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数量</w:t>
            </w:r>
          </w:p>
        </w:tc>
        <w:tc>
          <w:tcPr>
            <w:tcW w:w="1286" w:type="dxa"/>
            <w:tcBorders>
              <w:top w:val="single" w:color="000000" w:sz="4" w:space="0"/>
              <w:left w:val="single" w:color="000000" w:sz="4" w:space="0"/>
              <w:bottom w:val="single" w:color="000000" w:sz="4" w:space="0"/>
            </w:tcBorders>
            <w:vAlign w:val="center"/>
          </w:tcPr>
          <w:p w14:paraId="6F7CE8C9">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新增</w:t>
            </w:r>
          </w:p>
        </w:tc>
      </w:tr>
      <w:tr w14:paraId="1CBE08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bottom w:val="single" w:color="000000" w:sz="4" w:space="0"/>
              <w:right w:val="single" w:color="000000" w:sz="4" w:space="0"/>
            </w:tcBorders>
            <w:vAlign w:val="center"/>
          </w:tcPr>
          <w:p w14:paraId="0B023B35">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全省</w:t>
            </w:r>
          </w:p>
        </w:tc>
        <w:tc>
          <w:tcPr>
            <w:tcW w:w="821" w:type="dxa"/>
            <w:tcBorders>
              <w:top w:val="single" w:color="000000" w:sz="4" w:space="0"/>
              <w:left w:val="single" w:color="000000" w:sz="4" w:space="0"/>
              <w:bottom w:val="single" w:color="000000" w:sz="4" w:space="0"/>
              <w:right w:val="single" w:color="000000" w:sz="4" w:space="0"/>
            </w:tcBorders>
            <w:vAlign w:val="center"/>
          </w:tcPr>
          <w:p w14:paraId="068EF36D">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82</w:t>
            </w:r>
          </w:p>
        </w:tc>
        <w:tc>
          <w:tcPr>
            <w:tcW w:w="1224" w:type="dxa"/>
            <w:tcBorders>
              <w:top w:val="single" w:color="000000" w:sz="4" w:space="0"/>
              <w:left w:val="single" w:color="000000" w:sz="4" w:space="0"/>
              <w:bottom w:val="single" w:color="000000" w:sz="4" w:space="0"/>
              <w:right w:val="single" w:color="000000" w:sz="4" w:space="0"/>
            </w:tcBorders>
            <w:vAlign w:val="center"/>
          </w:tcPr>
          <w:p w14:paraId="6C4B51EF">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2</w:t>
            </w:r>
          </w:p>
        </w:tc>
        <w:tc>
          <w:tcPr>
            <w:tcW w:w="821" w:type="dxa"/>
            <w:tcBorders>
              <w:top w:val="single" w:color="000000" w:sz="4" w:space="0"/>
              <w:left w:val="single" w:color="000000" w:sz="4" w:space="0"/>
              <w:bottom w:val="single" w:color="000000" w:sz="4" w:space="0"/>
              <w:right w:val="single" w:color="000000" w:sz="4" w:space="0"/>
            </w:tcBorders>
            <w:vAlign w:val="center"/>
          </w:tcPr>
          <w:p w14:paraId="7115DA2D">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322</w:t>
            </w:r>
          </w:p>
        </w:tc>
        <w:tc>
          <w:tcPr>
            <w:tcW w:w="1502" w:type="dxa"/>
            <w:tcBorders>
              <w:top w:val="single" w:color="000000" w:sz="4" w:space="0"/>
              <w:left w:val="single" w:color="000000" w:sz="4" w:space="0"/>
              <w:bottom w:val="single" w:color="000000" w:sz="4" w:space="0"/>
              <w:right w:val="single" w:color="000000" w:sz="4" w:space="0"/>
            </w:tcBorders>
            <w:vAlign w:val="center"/>
          </w:tcPr>
          <w:p w14:paraId="2882525B">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4727FFC0">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364</w:t>
            </w:r>
          </w:p>
        </w:tc>
        <w:tc>
          <w:tcPr>
            <w:tcW w:w="1286" w:type="dxa"/>
            <w:tcBorders>
              <w:top w:val="single" w:color="000000" w:sz="4" w:space="0"/>
              <w:left w:val="single" w:color="000000" w:sz="4" w:space="0"/>
              <w:bottom w:val="single" w:color="000000" w:sz="4" w:space="0"/>
            </w:tcBorders>
            <w:vAlign w:val="center"/>
          </w:tcPr>
          <w:p w14:paraId="1DE537D4">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r w14:paraId="3BD034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bottom w:val="single" w:color="000000" w:sz="4" w:space="0"/>
              <w:right w:val="single" w:color="000000" w:sz="4" w:space="0"/>
            </w:tcBorders>
            <w:vAlign w:val="center"/>
          </w:tcPr>
          <w:p w14:paraId="60AABD7B">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秦皇岛</w:t>
            </w:r>
          </w:p>
        </w:tc>
        <w:tc>
          <w:tcPr>
            <w:tcW w:w="821" w:type="dxa"/>
            <w:tcBorders>
              <w:top w:val="single" w:color="000000" w:sz="4" w:space="0"/>
              <w:left w:val="single" w:color="000000" w:sz="4" w:space="0"/>
              <w:bottom w:val="single" w:color="000000" w:sz="4" w:space="0"/>
              <w:right w:val="single" w:color="000000" w:sz="4" w:space="0"/>
            </w:tcBorders>
            <w:vAlign w:val="center"/>
          </w:tcPr>
          <w:p w14:paraId="67B1706F">
            <w:pPr>
              <w:widowControl/>
              <w:jc w:val="center"/>
              <w:textAlignment w:val="center"/>
              <w:rPr>
                <w:rFonts w:ascii="Times New Roman" w:hAnsi="Times New Roman"/>
                <w:kern w:val="0"/>
                <w:sz w:val="24"/>
                <w:lang w:bidi="ar"/>
              </w:rPr>
            </w:pPr>
            <w:r>
              <w:rPr>
                <w:rFonts w:ascii="Times New Roman" w:hAnsi="Times New Roman"/>
                <w:kern w:val="0"/>
                <w:sz w:val="24"/>
                <w:lang w:bidi="ar"/>
              </w:rPr>
              <w:t>3</w:t>
            </w:r>
          </w:p>
        </w:tc>
        <w:tc>
          <w:tcPr>
            <w:tcW w:w="1224" w:type="dxa"/>
            <w:tcBorders>
              <w:top w:val="single" w:color="000000" w:sz="4" w:space="0"/>
              <w:left w:val="single" w:color="000000" w:sz="4" w:space="0"/>
              <w:bottom w:val="single" w:color="000000" w:sz="4" w:space="0"/>
              <w:right w:val="single" w:color="000000" w:sz="4" w:space="0"/>
            </w:tcBorders>
            <w:vAlign w:val="center"/>
          </w:tcPr>
          <w:p w14:paraId="4A529A65">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821" w:type="dxa"/>
            <w:tcBorders>
              <w:top w:val="single" w:color="000000" w:sz="4" w:space="0"/>
              <w:left w:val="single" w:color="000000" w:sz="4" w:space="0"/>
              <w:bottom w:val="single" w:color="000000" w:sz="4" w:space="0"/>
              <w:right w:val="single" w:color="000000" w:sz="4" w:space="0"/>
            </w:tcBorders>
            <w:vAlign w:val="center"/>
          </w:tcPr>
          <w:p w14:paraId="7613ADCA">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10</w:t>
            </w:r>
          </w:p>
        </w:tc>
        <w:tc>
          <w:tcPr>
            <w:tcW w:w="1502" w:type="dxa"/>
            <w:tcBorders>
              <w:top w:val="single" w:color="000000" w:sz="4" w:space="0"/>
              <w:left w:val="single" w:color="000000" w:sz="4" w:space="0"/>
              <w:bottom w:val="single" w:color="000000" w:sz="4" w:space="0"/>
              <w:right w:val="single" w:color="000000" w:sz="4" w:space="0"/>
            </w:tcBorders>
            <w:vAlign w:val="center"/>
          </w:tcPr>
          <w:p w14:paraId="3DEDA9E1">
            <w:pPr>
              <w:widowControl/>
              <w:jc w:val="center"/>
              <w:textAlignment w:val="center"/>
              <w:rPr>
                <w:rFonts w:ascii="Times New Roman" w:hAnsi="Times New Roman"/>
                <w:kern w:val="0"/>
                <w:sz w:val="24"/>
                <w:lang w:bidi="ar"/>
              </w:rPr>
            </w:pPr>
            <w:r>
              <w:rPr>
                <w:rFonts w:ascii="Times New Roman" w:hAnsi="Times New Roman"/>
                <w:kern w:val="0"/>
                <w:sz w:val="24"/>
                <w:lang w:bidi="ar"/>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2477CE6A">
            <w:pPr>
              <w:widowControl/>
              <w:jc w:val="center"/>
              <w:textAlignment w:val="center"/>
              <w:rPr>
                <w:rFonts w:ascii="Times New Roman" w:hAnsi="Times New Roman"/>
                <w:kern w:val="0"/>
                <w:sz w:val="24"/>
                <w:lang w:bidi="ar"/>
              </w:rPr>
            </w:pPr>
            <w:r>
              <w:rPr>
                <w:rFonts w:ascii="Times New Roman" w:hAnsi="Times New Roman"/>
                <w:kern w:val="0"/>
                <w:sz w:val="24"/>
                <w:lang w:bidi="ar"/>
              </w:rPr>
              <w:t>12</w:t>
            </w:r>
          </w:p>
        </w:tc>
        <w:tc>
          <w:tcPr>
            <w:tcW w:w="1286" w:type="dxa"/>
            <w:tcBorders>
              <w:top w:val="single" w:color="000000" w:sz="4" w:space="0"/>
              <w:left w:val="single" w:color="000000" w:sz="4" w:space="0"/>
              <w:bottom w:val="single" w:color="000000" w:sz="4" w:space="0"/>
            </w:tcBorders>
            <w:vAlign w:val="center"/>
          </w:tcPr>
          <w:p w14:paraId="1377DD88">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r w14:paraId="296C69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bottom w:val="single" w:color="000000" w:sz="4" w:space="0"/>
              <w:right w:val="single" w:color="000000" w:sz="4" w:space="0"/>
            </w:tcBorders>
            <w:vAlign w:val="center"/>
          </w:tcPr>
          <w:p w14:paraId="33354E67">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海港区</w:t>
            </w:r>
          </w:p>
        </w:tc>
        <w:tc>
          <w:tcPr>
            <w:tcW w:w="821" w:type="dxa"/>
            <w:tcBorders>
              <w:top w:val="single" w:color="000000" w:sz="4" w:space="0"/>
              <w:left w:val="single" w:color="000000" w:sz="4" w:space="0"/>
              <w:bottom w:val="single" w:color="000000" w:sz="4" w:space="0"/>
              <w:right w:val="single" w:color="000000" w:sz="4" w:space="0"/>
            </w:tcBorders>
            <w:vAlign w:val="center"/>
          </w:tcPr>
          <w:p w14:paraId="72B76E65">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24" w:type="dxa"/>
            <w:tcBorders>
              <w:top w:val="single" w:color="000000" w:sz="4" w:space="0"/>
              <w:left w:val="single" w:color="000000" w:sz="4" w:space="0"/>
              <w:bottom w:val="single" w:color="000000" w:sz="4" w:space="0"/>
              <w:right w:val="single" w:color="000000" w:sz="4" w:space="0"/>
            </w:tcBorders>
            <w:vAlign w:val="center"/>
          </w:tcPr>
          <w:p w14:paraId="21A47B3D">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821" w:type="dxa"/>
            <w:tcBorders>
              <w:top w:val="single" w:color="000000" w:sz="4" w:space="0"/>
              <w:left w:val="single" w:color="000000" w:sz="4" w:space="0"/>
              <w:bottom w:val="single" w:color="000000" w:sz="4" w:space="0"/>
              <w:right w:val="single" w:color="000000" w:sz="4" w:space="0"/>
            </w:tcBorders>
            <w:vAlign w:val="center"/>
          </w:tcPr>
          <w:p w14:paraId="27ED7615">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502" w:type="dxa"/>
            <w:tcBorders>
              <w:top w:val="single" w:color="000000" w:sz="4" w:space="0"/>
              <w:left w:val="single" w:color="000000" w:sz="4" w:space="0"/>
              <w:bottom w:val="single" w:color="000000" w:sz="4" w:space="0"/>
              <w:right w:val="single" w:color="000000" w:sz="4" w:space="0"/>
            </w:tcBorders>
            <w:vAlign w:val="center"/>
          </w:tcPr>
          <w:p w14:paraId="53EAF77E">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bottom w:val="single" w:color="000000" w:sz="4" w:space="0"/>
              <w:right w:val="single" w:color="000000" w:sz="4" w:space="0"/>
            </w:tcBorders>
            <w:vAlign w:val="center"/>
          </w:tcPr>
          <w:p w14:paraId="2FBA9174">
            <w:pPr>
              <w:widowControl/>
              <w:jc w:val="center"/>
              <w:textAlignment w:val="center"/>
              <w:rPr>
                <w:rFonts w:ascii="Times New Roman" w:hAnsi="Times New Roman"/>
                <w:kern w:val="0"/>
                <w:sz w:val="24"/>
                <w:lang w:bidi="ar"/>
              </w:rPr>
            </w:pPr>
            <w:r>
              <w:rPr>
                <w:rFonts w:ascii="Times New Roman" w:hAnsi="Times New Roman"/>
                <w:kern w:val="0"/>
                <w:sz w:val="24"/>
                <w:lang w:bidi="ar"/>
              </w:rPr>
              <w:t>3</w:t>
            </w:r>
          </w:p>
        </w:tc>
        <w:tc>
          <w:tcPr>
            <w:tcW w:w="1286" w:type="dxa"/>
            <w:tcBorders>
              <w:top w:val="single" w:color="000000" w:sz="4" w:space="0"/>
              <w:left w:val="single" w:color="000000" w:sz="4" w:space="0"/>
              <w:bottom w:val="single" w:color="000000" w:sz="4" w:space="0"/>
            </w:tcBorders>
            <w:vAlign w:val="center"/>
          </w:tcPr>
          <w:p w14:paraId="572CF036">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r w14:paraId="419C4C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bottom w:val="single" w:color="000000" w:sz="4" w:space="0"/>
              <w:right w:val="single" w:color="000000" w:sz="4" w:space="0"/>
            </w:tcBorders>
            <w:vAlign w:val="center"/>
          </w:tcPr>
          <w:p w14:paraId="70108967">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北戴河区</w:t>
            </w:r>
          </w:p>
        </w:tc>
        <w:tc>
          <w:tcPr>
            <w:tcW w:w="821" w:type="dxa"/>
            <w:tcBorders>
              <w:top w:val="single" w:color="000000" w:sz="4" w:space="0"/>
              <w:left w:val="single" w:color="000000" w:sz="4" w:space="0"/>
              <w:bottom w:val="single" w:color="000000" w:sz="4" w:space="0"/>
              <w:right w:val="single" w:color="000000" w:sz="4" w:space="0"/>
            </w:tcBorders>
            <w:vAlign w:val="center"/>
          </w:tcPr>
          <w:p w14:paraId="6257B425">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24" w:type="dxa"/>
            <w:tcBorders>
              <w:top w:val="single" w:color="000000" w:sz="4" w:space="0"/>
              <w:left w:val="single" w:color="000000" w:sz="4" w:space="0"/>
              <w:bottom w:val="single" w:color="000000" w:sz="4" w:space="0"/>
              <w:right w:val="single" w:color="000000" w:sz="4" w:space="0"/>
            </w:tcBorders>
            <w:vAlign w:val="center"/>
          </w:tcPr>
          <w:p w14:paraId="606F2357">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821" w:type="dxa"/>
            <w:tcBorders>
              <w:top w:val="single" w:color="000000" w:sz="4" w:space="0"/>
              <w:left w:val="single" w:color="000000" w:sz="4" w:space="0"/>
              <w:bottom w:val="single" w:color="000000" w:sz="4" w:space="0"/>
              <w:right w:val="single" w:color="000000" w:sz="4" w:space="0"/>
            </w:tcBorders>
            <w:vAlign w:val="center"/>
          </w:tcPr>
          <w:p w14:paraId="67AC2C24">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502" w:type="dxa"/>
            <w:tcBorders>
              <w:top w:val="single" w:color="000000" w:sz="4" w:space="0"/>
              <w:left w:val="single" w:color="000000" w:sz="4" w:space="0"/>
              <w:bottom w:val="single" w:color="000000" w:sz="4" w:space="0"/>
              <w:right w:val="single" w:color="000000" w:sz="4" w:space="0"/>
            </w:tcBorders>
            <w:vAlign w:val="center"/>
          </w:tcPr>
          <w:p w14:paraId="2B779321">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bottom w:val="single" w:color="000000" w:sz="4" w:space="0"/>
              <w:right w:val="single" w:color="000000" w:sz="4" w:space="0"/>
            </w:tcBorders>
            <w:vAlign w:val="center"/>
          </w:tcPr>
          <w:p w14:paraId="3BDEF4B3">
            <w:pPr>
              <w:widowControl/>
              <w:jc w:val="center"/>
              <w:textAlignment w:val="center"/>
              <w:rPr>
                <w:rFonts w:ascii="Times New Roman" w:hAnsi="Times New Roman"/>
                <w:kern w:val="0"/>
                <w:sz w:val="24"/>
                <w:lang w:bidi="ar"/>
              </w:rPr>
            </w:pPr>
            <w:r>
              <w:rPr>
                <w:rFonts w:ascii="Times New Roman" w:hAnsi="Times New Roman"/>
                <w:kern w:val="0"/>
                <w:sz w:val="24"/>
                <w:lang w:bidi="ar"/>
              </w:rPr>
              <w:t>1</w:t>
            </w:r>
          </w:p>
        </w:tc>
        <w:tc>
          <w:tcPr>
            <w:tcW w:w="1286" w:type="dxa"/>
            <w:tcBorders>
              <w:top w:val="single" w:color="000000" w:sz="4" w:space="0"/>
              <w:left w:val="single" w:color="000000" w:sz="4" w:space="0"/>
              <w:bottom w:val="single" w:color="000000" w:sz="4" w:space="0"/>
            </w:tcBorders>
            <w:vAlign w:val="center"/>
          </w:tcPr>
          <w:p w14:paraId="490BCE31">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r w14:paraId="628AAE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bottom w:val="single" w:color="000000" w:sz="4" w:space="0"/>
              <w:right w:val="single" w:color="000000" w:sz="4" w:space="0"/>
            </w:tcBorders>
            <w:vAlign w:val="center"/>
          </w:tcPr>
          <w:p w14:paraId="2422636B">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山海关区</w:t>
            </w:r>
          </w:p>
        </w:tc>
        <w:tc>
          <w:tcPr>
            <w:tcW w:w="821" w:type="dxa"/>
            <w:tcBorders>
              <w:top w:val="single" w:color="000000" w:sz="4" w:space="0"/>
              <w:left w:val="single" w:color="000000" w:sz="4" w:space="0"/>
              <w:bottom w:val="single" w:color="000000" w:sz="4" w:space="0"/>
              <w:right w:val="single" w:color="000000" w:sz="4" w:space="0"/>
            </w:tcBorders>
            <w:vAlign w:val="center"/>
          </w:tcPr>
          <w:p w14:paraId="59459BA1">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24" w:type="dxa"/>
            <w:tcBorders>
              <w:top w:val="single" w:color="000000" w:sz="4" w:space="0"/>
              <w:left w:val="single" w:color="000000" w:sz="4" w:space="0"/>
              <w:bottom w:val="single" w:color="000000" w:sz="4" w:space="0"/>
              <w:right w:val="single" w:color="000000" w:sz="4" w:space="0"/>
            </w:tcBorders>
            <w:vAlign w:val="center"/>
          </w:tcPr>
          <w:p w14:paraId="6332F873">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821" w:type="dxa"/>
            <w:tcBorders>
              <w:top w:val="single" w:color="000000" w:sz="4" w:space="0"/>
              <w:left w:val="single" w:color="000000" w:sz="4" w:space="0"/>
              <w:bottom w:val="single" w:color="000000" w:sz="4" w:space="0"/>
              <w:right w:val="single" w:color="000000" w:sz="4" w:space="0"/>
            </w:tcBorders>
            <w:vAlign w:val="center"/>
          </w:tcPr>
          <w:p w14:paraId="6E647A31">
            <w:pPr>
              <w:widowControl/>
              <w:jc w:val="center"/>
              <w:textAlignment w:val="center"/>
              <w:rPr>
                <w:rFonts w:ascii="Times New Roman" w:hAnsi="Times New Roman"/>
                <w:kern w:val="0"/>
                <w:sz w:val="24"/>
                <w:lang w:bidi="ar"/>
              </w:rPr>
            </w:pPr>
            <w:r>
              <w:rPr>
                <w:rFonts w:ascii="Times New Roman" w:hAnsi="Times New Roman"/>
                <w:kern w:val="0"/>
                <w:sz w:val="24"/>
                <w:lang w:bidi="ar"/>
              </w:rPr>
              <w:t>1</w:t>
            </w:r>
          </w:p>
        </w:tc>
        <w:tc>
          <w:tcPr>
            <w:tcW w:w="1502" w:type="dxa"/>
            <w:tcBorders>
              <w:top w:val="single" w:color="000000" w:sz="4" w:space="0"/>
              <w:left w:val="single" w:color="000000" w:sz="4" w:space="0"/>
              <w:bottom w:val="single" w:color="000000" w:sz="4" w:space="0"/>
              <w:right w:val="single" w:color="000000" w:sz="4" w:space="0"/>
            </w:tcBorders>
            <w:vAlign w:val="center"/>
          </w:tcPr>
          <w:p w14:paraId="68635EE9">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bottom w:val="single" w:color="000000" w:sz="4" w:space="0"/>
              <w:right w:val="single" w:color="000000" w:sz="4" w:space="0"/>
            </w:tcBorders>
            <w:vAlign w:val="center"/>
          </w:tcPr>
          <w:p w14:paraId="1E132AE9">
            <w:pPr>
              <w:widowControl/>
              <w:jc w:val="center"/>
              <w:textAlignment w:val="center"/>
              <w:rPr>
                <w:rFonts w:ascii="Times New Roman" w:hAnsi="Times New Roman"/>
                <w:kern w:val="0"/>
                <w:sz w:val="24"/>
                <w:lang w:bidi="ar"/>
              </w:rPr>
            </w:pPr>
            <w:r>
              <w:rPr>
                <w:rFonts w:ascii="Times New Roman" w:hAnsi="Times New Roman"/>
                <w:kern w:val="0"/>
                <w:sz w:val="24"/>
                <w:lang w:bidi="ar"/>
              </w:rPr>
              <w:t>1</w:t>
            </w:r>
          </w:p>
        </w:tc>
        <w:tc>
          <w:tcPr>
            <w:tcW w:w="1286" w:type="dxa"/>
            <w:tcBorders>
              <w:top w:val="single" w:color="000000" w:sz="4" w:space="0"/>
              <w:left w:val="single" w:color="000000" w:sz="4" w:space="0"/>
              <w:bottom w:val="single" w:color="000000" w:sz="4" w:space="0"/>
            </w:tcBorders>
            <w:vAlign w:val="center"/>
          </w:tcPr>
          <w:p w14:paraId="1DC630E6">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r w14:paraId="489D07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bottom w:val="single" w:color="000000" w:sz="4" w:space="0"/>
              <w:right w:val="single" w:color="000000" w:sz="4" w:space="0"/>
            </w:tcBorders>
            <w:vAlign w:val="center"/>
          </w:tcPr>
          <w:p w14:paraId="7C56AFBE">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抚宁区</w:t>
            </w:r>
          </w:p>
        </w:tc>
        <w:tc>
          <w:tcPr>
            <w:tcW w:w="821" w:type="dxa"/>
            <w:tcBorders>
              <w:top w:val="single" w:color="000000" w:sz="4" w:space="0"/>
              <w:left w:val="single" w:color="000000" w:sz="4" w:space="0"/>
              <w:bottom w:val="single" w:color="000000" w:sz="4" w:space="0"/>
              <w:right w:val="single" w:color="000000" w:sz="4" w:space="0"/>
            </w:tcBorders>
            <w:vAlign w:val="center"/>
          </w:tcPr>
          <w:p w14:paraId="268B8720">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24" w:type="dxa"/>
            <w:tcBorders>
              <w:top w:val="single" w:color="000000" w:sz="4" w:space="0"/>
              <w:left w:val="single" w:color="000000" w:sz="4" w:space="0"/>
              <w:bottom w:val="single" w:color="000000" w:sz="4" w:space="0"/>
              <w:right w:val="single" w:color="000000" w:sz="4" w:space="0"/>
            </w:tcBorders>
            <w:vAlign w:val="center"/>
          </w:tcPr>
          <w:p w14:paraId="25CF3086">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821" w:type="dxa"/>
            <w:tcBorders>
              <w:top w:val="single" w:color="000000" w:sz="4" w:space="0"/>
              <w:left w:val="single" w:color="000000" w:sz="4" w:space="0"/>
              <w:bottom w:val="single" w:color="000000" w:sz="4" w:space="0"/>
              <w:right w:val="single" w:color="000000" w:sz="4" w:space="0"/>
            </w:tcBorders>
            <w:vAlign w:val="center"/>
          </w:tcPr>
          <w:p w14:paraId="23E4CAE8">
            <w:pPr>
              <w:widowControl/>
              <w:jc w:val="center"/>
              <w:textAlignment w:val="center"/>
              <w:rPr>
                <w:rFonts w:ascii="Times New Roman" w:hAnsi="Times New Roman"/>
                <w:kern w:val="0"/>
                <w:sz w:val="24"/>
                <w:lang w:bidi="ar"/>
              </w:rPr>
            </w:pPr>
            <w:r>
              <w:rPr>
                <w:rFonts w:ascii="Times New Roman" w:hAnsi="Times New Roman"/>
                <w:kern w:val="0"/>
                <w:sz w:val="24"/>
                <w:lang w:bidi="ar"/>
              </w:rPr>
              <w:t>1</w:t>
            </w:r>
          </w:p>
        </w:tc>
        <w:tc>
          <w:tcPr>
            <w:tcW w:w="1502" w:type="dxa"/>
            <w:tcBorders>
              <w:top w:val="single" w:color="000000" w:sz="4" w:space="0"/>
              <w:left w:val="single" w:color="000000" w:sz="4" w:space="0"/>
              <w:bottom w:val="single" w:color="000000" w:sz="4" w:space="0"/>
              <w:right w:val="single" w:color="000000" w:sz="4" w:space="0"/>
            </w:tcBorders>
            <w:vAlign w:val="center"/>
          </w:tcPr>
          <w:p w14:paraId="7267AAD4">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bottom w:val="single" w:color="000000" w:sz="4" w:space="0"/>
              <w:right w:val="single" w:color="000000" w:sz="4" w:space="0"/>
            </w:tcBorders>
            <w:vAlign w:val="center"/>
          </w:tcPr>
          <w:p w14:paraId="522CB469">
            <w:pPr>
              <w:widowControl/>
              <w:jc w:val="center"/>
              <w:textAlignment w:val="center"/>
              <w:rPr>
                <w:rFonts w:ascii="Times New Roman" w:hAnsi="Times New Roman"/>
                <w:kern w:val="0"/>
                <w:sz w:val="24"/>
                <w:lang w:bidi="ar"/>
              </w:rPr>
            </w:pPr>
            <w:r>
              <w:rPr>
                <w:rFonts w:ascii="Times New Roman" w:hAnsi="Times New Roman"/>
                <w:kern w:val="0"/>
                <w:sz w:val="24"/>
                <w:lang w:bidi="ar"/>
              </w:rPr>
              <w:t>2</w:t>
            </w:r>
          </w:p>
        </w:tc>
        <w:tc>
          <w:tcPr>
            <w:tcW w:w="1286" w:type="dxa"/>
            <w:tcBorders>
              <w:top w:val="single" w:color="000000" w:sz="4" w:space="0"/>
              <w:left w:val="single" w:color="000000" w:sz="4" w:space="0"/>
              <w:bottom w:val="single" w:color="000000" w:sz="4" w:space="0"/>
            </w:tcBorders>
            <w:vAlign w:val="center"/>
          </w:tcPr>
          <w:p w14:paraId="5D4DE070">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r w14:paraId="643554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bottom w:val="single" w:color="000000" w:sz="4" w:space="0"/>
              <w:right w:val="single" w:color="000000" w:sz="4" w:space="0"/>
            </w:tcBorders>
            <w:vAlign w:val="center"/>
          </w:tcPr>
          <w:p w14:paraId="75D66D61">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昌黎县</w:t>
            </w:r>
          </w:p>
        </w:tc>
        <w:tc>
          <w:tcPr>
            <w:tcW w:w="821" w:type="dxa"/>
            <w:tcBorders>
              <w:top w:val="single" w:color="000000" w:sz="4" w:space="0"/>
              <w:left w:val="single" w:color="000000" w:sz="4" w:space="0"/>
              <w:bottom w:val="single" w:color="000000" w:sz="4" w:space="0"/>
              <w:right w:val="single" w:color="000000" w:sz="4" w:space="0"/>
            </w:tcBorders>
            <w:vAlign w:val="center"/>
          </w:tcPr>
          <w:p w14:paraId="49085883">
            <w:pPr>
              <w:widowControl/>
              <w:jc w:val="center"/>
              <w:textAlignment w:val="center"/>
              <w:rPr>
                <w:rFonts w:ascii="Times New Roman" w:hAnsi="Times New Roman"/>
                <w:kern w:val="0"/>
                <w:sz w:val="24"/>
                <w:lang w:bidi="ar"/>
              </w:rPr>
            </w:pPr>
            <w:r>
              <w:rPr>
                <w:rFonts w:ascii="Times New Roman" w:hAnsi="Times New Roman"/>
                <w:kern w:val="0"/>
                <w:sz w:val="24"/>
                <w:lang w:bidi="ar"/>
              </w:rPr>
              <w:t>1</w:t>
            </w:r>
          </w:p>
        </w:tc>
        <w:tc>
          <w:tcPr>
            <w:tcW w:w="1224" w:type="dxa"/>
            <w:tcBorders>
              <w:top w:val="single" w:color="000000" w:sz="4" w:space="0"/>
              <w:left w:val="single" w:color="000000" w:sz="4" w:space="0"/>
              <w:bottom w:val="single" w:color="000000" w:sz="4" w:space="0"/>
              <w:right w:val="single" w:color="000000" w:sz="4" w:space="0"/>
            </w:tcBorders>
            <w:vAlign w:val="center"/>
          </w:tcPr>
          <w:p w14:paraId="290E5E55">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821" w:type="dxa"/>
            <w:tcBorders>
              <w:top w:val="single" w:color="000000" w:sz="4" w:space="0"/>
              <w:left w:val="single" w:color="000000" w:sz="4" w:space="0"/>
              <w:bottom w:val="single" w:color="000000" w:sz="4" w:space="0"/>
              <w:right w:val="single" w:color="000000" w:sz="4" w:space="0"/>
            </w:tcBorders>
            <w:vAlign w:val="center"/>
          </w:tcPr>
          <w:p w14:paraId="4BB18571">
            <w:pPr>
              <w:widowControl/>
              <w:jc w:val="center"/>
              <w:textAlignment w:val="center"/>
              <w:rPr>
                <w:rFonts w:ascii="Times New Roman" w:hAnsi="Times New Roman"/>
                <w:kern w:val="0"/>
                <w:sz w:val="24"/>
                <w:lang w:bidi="ar"/>
              </w:rPr>
            </w:pPr>
            <w:r>
              <w:rPr>
                <w:rFonts w:ascii="Times New Roman" w:hAnsi="Times New Roman"/>
                <w:kern w:val="0"/>
                <w:sz w:val="24"/>
                <w:lang w:bidi="ar"/>
              </w:rPr>
              <w:t>3</w:t>
            </w:r>
          </w:p>
        </w:tc>
        <w:tc>
          <w:tcPr>
            <w:tcW w:w="1502" w:type="dxa"/>
            <w:tcBorders>
              <w:top w:val="single" w:color="000000" w:sz="4" w:space="0"/>
              <w:left w:val="single" w:color="000000" w:sz="4" w:space="0"/>
              <w:bottom w:val="single" w:color="000000" w:sz="4" w:space="0"/>
              <w:right w:val="single" w:color="000000" w:sz="4" w:space="0"/>
            </w:tcBorders>
            <w:vAlign w:val="center"/>
          </w:tcPr>
          <w:p w14:paraId="64842097">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0</w:t>
            </w:r>
          </w:p>
        </w:tc>
        <w:tc>
          <w:tcPr>
            <w:tcW w:w="1286" w:type="dxa"/>
            <w:tcBorders>
              <w:top w:val="single" w:color="000000" w:sz="4" w:space="0"/>
              <w:left w:val="single" w:color="000000" w:sz="4" w:space="0"/>
              <w:bottom w:val="single" w:color="000000" w:sz="4" w:space="0"/>
              <w:right w:val="single" w:color="000000" w:sz="4" w:space="0"/>
            </w:tcBorders>
            <w:vAlign w:val="center"/>
          </w:tcPr>
          <w:p w14:paraId="0D52BEC8">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bottom w:val="single" w:color="000000" w:sz="4" w:space="0"/>
            </w:tcBorders>
            <w:vAlign w:val="center"/>
          </w:tcPr>
          <w:p w14:paraId="24A57EBD">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r w14:paraId="5E35DC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bottom w:val="single" w:color="000000" w:sz="4" w:space="0"/>
              <w:right w:val="single" w:color="000000" w:sz="4" w:space="0"/>
            </w:tcBorders>
            <w:vAlign w:val="center"/>
          </w:tcPr>
          <w:p w14:paraId="2CDD299F">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卢龙县</w:t>
            </w:r>
          </w:p>
        </w:tc>
        <w:tc>
          <w:tcPr>
            <w:tcW w:w="821" w:type="dxa"/>
            <w:tcBorders>
              <w:top w:val="single" w:color="000000" w:sz="4" w:space="0"/>
              <w:left w:val="single" w:color="000000" w:sz="4" w:space="0"/>
              <w:bottom w:val="single" w:color="000000" w:sz="4" w:space="0"/>
              <w:right w:val="single" w:color="000000" w:sz="4" w:space="0"/>
            </w:tcBorders>
            <w:vAlign w:val="center"/>
          </w:tcPr>
          <w:p w14:paraId="162A3C51">
            <w:pPr>
              <w:widowControl/>
              <w:jc w:val="center"/>
              <w:textAlignment w:val="center"/>
              <w:rPr>
                <w:rFonts w:ascii="Times New Roman" w:hAnsi="Times New Roman"/>
                <w:kern w:val="0"/>
                <w:sz w:val="24"/>
                <w:lang w:bidi="ar"/>
              </w:rPr>
            </w:pPr>
            <w:r>
              <w:rPr>
                <w:rFonts w:ascii="Times New Roman" w:hAnsi="Times New Roman"/>
                <w:kern w:val="0"/>
                <w:sz w:val="24"/>
                <w:lang w:bidi="ar"/>
              </w:rPr>
              <w:t>2</w:t>
            </w:r>
          </w:p>
        </w:tc>
        <w:tc>
          <w:tcPr>
            <w:tcW w:w="1224" w:type="dxa"/>
            <w:tcBorders>
              <w:top w:val="single" w:color="000000" w:sz="4" w:space="0"/>
              <w:left w:val="single" w:color="000000" w:sz="4" w:space="0"/>
              <w:bottom w:val="single" w:color="000000" w:sz="4" w:space="0"/>
              <w:right w:val="single" w:color="000000" w:sz="4" w:space="0"/>
            </w:tcBorders>
            <w:vAlign w:val="center"/>
          </w:tcPr>
          <w:p w14:paraId="3D035394">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821" w:type="dxa"/>
            <w:tcBorders>
              <w:top w:val="single" w:color="000000" w:sz="4" w:space="0"/>
              <w:left w:val="single" w:color="000000" w:sz="4" w:space="0"/>
              <w:bottom w:val="single" w:color="000000" w:sz="4" w:space="0"/>
              <w:right w:val="single" w:color="000000" w:sz="4" w:space="0"/>
            </w:tcBorders>
            <w:vAlign w:val="center"/>
          </w:tcPr>
          <w:p w14:paraId="34A9C2F6">
            <w:pPr>
              <w:widowControl/>
              <w:jc w:val="center"/>
              <w:textAlignment w:val="center"/>
              <w:rPr>
                <w:rFonts w:ascii="Times New Roman" w:hAnsi="Times New Roman"/>
                <w:kern w:val="0"/>
                <w:sz w:val="24"/>
                <w:lang w:bidi="ar"/>
              </w:rPr>
            </w:pPr>
            <w:r>
              <w:rPr>
                <w:rFonts w:ascii="Times New Roman" w:hAnsi="Times New Roman"/>
                <w:kern w:val="0"/>
                <w:sz w:val="24"/>
                <w:lang w:bidi="ar"/>
              </w:rPr>
              <w:t>2</w:t>
            </w:r>
          </w:p>
        </w:tc>
        <w:tc>
          <w:tcPr>
            <w:tcW w:w="1502" w:type="dxa"/>
            <w:tcBorders>
              <w:top w:val="single" w:color="000000" w:sz="4" w:space="0"/>
              <w:left w:val="single" w:color="000000" w:sz="4" w:space="0"/>
              <w:bottom w:val="single" w:color="000000" w:sz="4" w:space="0"/>
              <w:right w:val="single" w:color="000000" w:sz="4" w:space="0"/>
            </w:tcBorders>
            <w:vAlign w:val="center"/>
          </w:tcPr>
          <w:p w14:paraId="074885B9">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bottom w:val="single" w:color="000000" w:sz="4" w:space="0"/>
              <w:right w:val="single" w:color="000000" w:sz="4" w:space="0"/>
            </w:tcBorders>
            <w:vAlign w:val="center"/>
          </w:tcPr>
          <w:p w14:paraId="0DA305C6">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bottom w:val="single" w:color="000000" w:sz="4" w:space="0"/>
            </w:tcBorders>
            <w:vAlign w:val="center"/>
          </w:tcPr>
          <w:p w14:paraId="03203853">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r w14:paraId="6DA476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bottom w:val="single" w:color="000000" w:sz="4" w:space="0"/>
              <w:right w:val="single" w:color="000000" w:sz="4" w:space="0"/>
            </w:tcBorders>
            <w:vAlign w:val="center"/>
          </w:tcPr>
          <w:p w14:paraId="32C23C90">
            <w:pPr>
              <w:suppressAutoHyphens/>
              <w:adjustRightInd w:val="0"/>
              <w:snapToGrid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w w:val="96"/>
                <w:kern w:val="0"/>
                <w:szCs w:val="21"/>
              </w:rPr>
              <w:t>青龙满族自治县</w:t>
            </w:r>
          </w:p>
        </w:tc>
        <w:tc>
          <w:tcPr>
            <w:tcW w:w="821" w:type="dxa"/>
            <w:tcBorders>
              <w:top w:val="single" w:color="000000" w:sz="4" w:space="0"/>
              <w:left w:val="single" w:color="000000" w:sz="4" w:space="0"/>
              <w:bottom w:val="single" w:color="000000" w:sz="4" w:space="0"/>
              <w:right w:val="single" w:color="000000" w:sz="4" w:space="0"/>
            </w:tcBorders>
            <w:vAlign w:val="center"/>
          </w:tcPr>
          <w:p w14:paraId="35C7B75F">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24" w:type="dxa"/>
            <w:tcBorders>
              <w:top w:val="single" w:color="000000" w:sz="4" w:space="0"/>
              <w:left w:val="single" w:color="000000" w:sz="4" w:space="0"/>
              <w:bottom w:val="single" w:color="000000" w:sz="4" w:space="0"/>
              <w:right w:val="single" w:color="000000" w:sz="4" w:space="0"/>
            </w:tcBorders>
            <w:vAlign w:val="center"/>
          </w:tcPr>
          <w:p w14:paraId="5D5D0BDE">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821" w:type="dxa"/>
            <w:tcBorders>
              <w:top w:val="single" w:color="000000" w:sz="4" w:space="0"/>
              <w:left w:val="single" w:color="000000" w:sz="4" w:space="0"/>
              <w:bottom w:val="single" w:color="000000" w:sz="4" w:space="0"/>
              <w:right w:val="single" w:color="000000" w:sz="4" w:space="0"/>
            </w:tcBorders>
            <w:vAlign w:val="center"/>
          </w:tcPr>
          <w:p w14:paraId="5DA01150">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3</w:t>
            </w:r>
          </w:p>
        </w:tc>
        <w:tc>
          <w:tcPr>
            <w:tcW w:w="1502" w:type="dxa"/>
            <w:tcBorders>
              <w:top w:val="single" w:color="000000" w:sz="4" w:space="0"/>
              <w:left w:val="single" w:color="000000" w:sz="4" w:space="0"/>
              <w:bottom w:val="single" w:color="000000" w:sz="4" w:space="0"/>
              <w:right w:val="single" w:color="000000" w:sz="4" w:space="0"/>
            </w:tcBorders>
            <w:vAlign w:val="center"/>
          </w:tcPr>
          <w:p w14:paraId="17A04535">
            <w:pPr>
              <w:widowControl/>
              <w:jc w:val="center"/>
              <w:textAlignment w:val="center"/>
              <w:rPr>
                <w:rFonts w:ascii="Times New Roman" w:hAnsi="Times New Roman"/>
                <w:kern w:val="0"/>
                <w:sz w:val="24"/>
                <w:lang w:bidi="ar"/>
              </w:rPr>
            </w:pPr>
            <w:r>
              <w:rPr>
                <w:rFonts w:hint="eastAsia" w:ascii="Times New Roman" w:hAnsi="Times New Roman"/>
                <w:kern w:val="0"/>
                <w:sz w:val="24"/>
                <w:lang w:bidi="ar"/>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6271BCC3">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bottom w:val="single" w:color="000000" w:sz="4" w:space="0"/>
            </w:tcBorders>
            <w:vAlign w:val="center"/>
          </w:tcPr>
          <w:p w14:paraId="4B42F086">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r w14:paraId="626163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bottom w:val="single" w:color="000000" w:sz="4" w:space="0"/>
              <w:right w:val="single" w:color="000000" w:sz="4" w:space="0"/>
            </w:tcBorders>
            <w:vAlign w:val="center"/>
          </w:tcPr>
          <w:p w14:paraId="7B51EBCF">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经</w:t>
            </w:r>
            <w:r>
              <w:rPr>
                <w:rFonts w:hint="eastAsia" w:ascii="仿宋_GB2312" w:hAnsi="仿宋_GB2312" w:eastAsia="仿宋_GB2312" w:cs="仿宋_GB2312"/>
                <w:kern w:val="0"/>
                <w:sz w:val="24"/>
              </w:rPr>
              <w:t>开区</w:t>
            </w:r>
          </w:p>
        </w:tc>
        <w:tc>
          <w:tcPr>
            <w:tcW w:w="821" w:type="dxa"/>
            <w:tcBorders>
              <w:top w:val="single" w:color="000000" w:sz="4" w:space="0"/>
              <w:left w:val="single" w:color="000000" w:sz="4" w:space="0"/>
              <w:bottom w:val="single" w:color="000000" w:sz="4" w:space="0"/>
              <w:right w:val="single" w:color="000000" w:sz="4" w:space="0"/>
            </w:tcBorders>
            <w:vAlign w:val="center"/>
          </w:tcPr>
          <w:p w14:paraId="3870BC15">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24" w:type="dxa"/>
            <w:tcBorders>
              <w:top w:val="single" w:color="000000" w:sz="4" w:space="0"/>
              <w:left w:val="single" w:color="000000" w:sz="4" w:space="0"/>
              <w:bottom w:val="single" w:color="000000" w:sz="4" w:space="0"/>
              <w:right w:val="single" w:color="000000" w:sz="4" w:space="0"/>
            </w:tcBorders>
            <w:vAlign w:val="center"/>
          </w:tcPr>
          <w:p w14:paraId="03AA7102">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821" w:type="dxa"/>
            <w:tcBorders>
              <w:top w:val="single" w:color="000000" w:sz="4" w:space="0"/>
              <w:left w:val="single" w:color="000000" w:sz="4" w:space="0"/>
              <w:bottom w:val="single" w:color="000000" w:sz="4" w:space="0"/>
              <w:right w:val="single" w:color="000000" w:sz="4" w:space="0"/>
            </w:tcBorders>
            <w:vAlign w:val="center"/>
          </w:tcPr>
          <w:p w14:paraId="3F7F8991">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502" w:type="dxa"/>
            <w:tcBorders>
              <w:top w:val="single" w:color="000000" w:sz="4" w:space="0"/>
              <w:left w:val="single" w:color="000000" w:sz="4" w:space="0"/>
              <w:bottom w:val="single" w:color="000000" w:sz="4" w:space="0"/>
              <w:right w:val="single" w:color="000000" w:sz="4" w:space="0"/>
            </w:tcBorders>
            <w:vAlign w:val="center"/>
          </w:tcPr>
          <w:p w14:paraId="70EB215C">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bottom w:val="single" w:color="000000" w:sz="4" w:space="0"/>
              <w:right w:val="single" w:color="000000" w:sz="4" w:space="0"/>
            </w:tcBorders>
            <w:vAlign w:val="center"/>
          </w:tcPr>
          <w:p w14:paraId="2A3B4EA3">
            <w:pPr>
              <w:widowControl/>
              <w:jc w:val="center"/>
              <w:textAlignment w:val="center"/>
              <w:rPr>
                <w:rFonts w:ascii="Times New Roman" w:hAnsi="Times New Roman"/>
                <w:kern w:val="0"/>
                <w:sz w:val="24"/>
                <w:lang w:bidi="ar"/>
              </w:rPr>
            </w:pPr>
            <w:r>
              <w:rPr>
                <w:rFonts w:ascii="Times New Roman" w:hAnsi="Times New Roman"/>
                <w:kern w:val="0"/>
                <w:sz w:val="24"/>
                <w:lang w:bidi="ar"/>
              </w:rPr>
              <w:t>5</w:t>
            </w:r>
          </w:p>
        </w:tc>
        <w:tc>
          <w:tcPr>
            <w:tcW w:w="1286" w:type="dxa"/>
            <w:tcBorders>
              <w:top w:val="single" w:color="000000" w:sz="4" w:space="0"/>
              <w:left w:val="single" w:color="000000" w:sz="4" w:space="0"/>
              <w:bottom w:val="single" w:color="000000" w:sz="4" w:space="0"/>
            </w:tcBorders>
            <w:vAlign w:val="center"/>
          </w:tcPr>
          <w:p w14:paraId="72DE7456">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r w14:paraId="6885CC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7" w:hRule="exact"/>
          <w:jc w:val="center"/>
        </w:trPr>
        <w:tc>
          <w:tcPr>
            <w:tcW w:w="1720" w:type="dxa"/>
            <w:tcBorders>
              <w:top w:val="single" w:color="000000" w:sz="4" w:space="0"/>
              <w:right w:val="single" w:color="000000" w:sz="4" w:space="0"/>
            </w:tcBorders>
            <w:vAlign w:val="center"/>
          </w:tcPr>
          <w:p w14:paraId="47CFCBC9">
            <w:pPr>
              <w:suppressAutoHyphens/>
              <w:adjustRightInd w:val="0"/>
              <w:snapToGrid w:val="0"/>
              <w:spacing w:line="400" w:lineRule="exact"/>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北戴河新区</w:t>
            </w:r>
          </w:p>
        </w:tc>
        <w:tc>
          <w:tcPr>
            <w:tcW w:w="821" w:type="dxa"/>
            <w:tcBorders>
              <w:top w:val="single" w:color="000000" w:sz="4" w:space="0"/>
              <w:left w:val="single" w:color="000000" w:sz="4" w:space="0"/>
              <w:right w:val="single" w:color="000000" w:sz="4" w:space="0"/>
            </w:tcBorders>
            <w:vAlign w:val="center"/>
          </w:tcPr>
          <w:p w14:paraId="64699D4E">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24" w:type="dxa"/>
            <w:tcBorders>
              <w:top w:val="single" w:color="000000" w:sz="4" w:space="0"/>
              <w:left w:val="single" w:color="000000" w:sz="4" w:space="0"/>
              <w:right w:val="single" w:color="000000" w:sz="4" w:space="0"/>
            </w:tcBorders>
            <w:vAlign w:val="center"/>
          </w:tcPr>
          <w:p w14:paraId="319EE784">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821" w:type="dxa"/>
            <w:tcBorders>
              <w:top w:val="single" w:color="000000" w:sz="4" w:space="0"/>
              <w:left w:val="single" w:color="000000" w:sz="4" w:space="0"/>
              <w:right w:val="single" w:color="000000" w:sz="4" w:space="0"/>
            </w:tcBorders>
            <w:vAlign w:val="center"/>
          </w:tcPr>
          <w:p w14:paraId="2D3A22DD">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502" w:type="dxa"/>
            <w:tcBorders>
              <w:top w:val="single" w:color="000000" w:sz="4" w:space="0"/>
              <w:left w:val="single" w:color="000000" w:sz="4" w:space="0"/>
              <w:right w:val="single" w:color="000000" w:sz="4" w:space="0"/>
            </w:tcBorders>
            <w:vAlign w:val="center"/>
          </w:tcPr>
          <w:p w14:paraId="47F280D5">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right w:val="single" w:color="000000" w:sz="4" w:space="0"/>
            </w:tcBorders>
            <w:vAlign w:val="center"/>
          </w:tcPr>
          <w:p w14:paraId="7EEB7E9C">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c>
          <w:tcPr>
            <w:tcW w:w="1286" w:type="dxa"/>
            <w:tcBorders>
              <w:top w:val="single" w:color="000000" w:sz="4" w:space="0"/>
              <w:left w:val="single" w:color="000000" w:sz="4" w:space="0"/>
            </w:tcBorders>
            <w:vAlign w:val="center"/>
          </w:tcPr>
          <w:p w14:paraId="19478B38">
            <w:pPr>
              <w:widowControl/>
              <w:jc w:val="center"/>
              <w:textAlignment w:val="center"/>
              <w:rPr>
                <w:rFonts w:ascii="Times New Roman" w:hAnsi="Times New Roman"/>
                <w:kern w:val="0"/>
                <w:sz w:val="24"/>
                <w:lang w:bidi="ar"/>
              </w:rPr>
            </w:pPr>
            <w:r>
              <w:rPr>
                <w:rFonts w:ascii="Times New Roman" w:hAnsi="Times New Roman"/>
                <w:kern w:val="0"/>
                <w:sz w:val="24"/>
                <w:lang w:bidi="ar"/>
              </w:rPr>
              <w:t>0</w:t>
            </w:r>
          </w:p>
        </w:tc>
      </w:tr>
    </w:tbl>
    <w:p w14:paraId="662BA105">
      <w:pPr>
        <w:numPr>
          <w:ilvl w:val="0"/>
          <w:numId w:val="1"/>
        </w:numPr>
        <w:suppressAutoHyphens/>
        <w:spacing w:line="56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地理标志专用标志核准使用。</w:t>
      </w:r>
      <w:r>
        <w:rPr>
          <w:rFonts w:ascii="仿宋_GB2312" w:hAnsi="仿宋_GB2312" w:eastAsia="仿宋_GB2312" w:cs="仿宋_GB2312"/>
          <w:sz w:val="31"/>
          <w:szCs w:val="31"/>
        </w:rPr>
        <w:t>2025年上半年，全省用标覆盖率79.95%</w:t>
      </w:r>
      <w:r>
        <w:rPr>
          <w:rFonts w:hint="eastAsia" w:ascii="仿宋_GB2312" w:hAnsi="仿宋_GB2312" w:eastAsia="仿宋_GB2312" w:cs="仿宋_GB2312"/>
          <w:sz w:val="31"/>
          <w:szCs w:val="31"/>
        </w:rPr>
        <w:t>。我市</w:t>
      </w:r>
      <w:r>
        <w:rPr>
          <w:rFonts w:hint="eastAsia" w:ascii="仿宋_GB2312" w:hAnsi="仿宋_GB2312" w:eastAsia="仿宋_GB2312" w:cs="仿宋_GB2312"/>
          <w:sz w:val="32"/>
          <w:szCs w:val="32"/>
        </w:rPr>
        <w:t>地理标志产品3件，用标覆盖率66.6%，地理标志商标10件，用标覆盖率60%。（见表7）</w:t>
      </w:r>
    </w:p>
    <w:p w14:paraId="66F8DBCD">
      <w:pPr>
        <w:pStyle w:val="2"/>
        <w:numPr>
          <w:ilvl w:val="0"/>
          <w:numId w:val="1"/>
        </w:numPr>
        <w:ind w:left="0" w:leftChars="0" w:firstLine="640" w:firstLineChars="200"/>
        <w:jc w:val="both"/>
        <w:rPr>
          <w:rFonts w:hint="eastAsia"/>
        </w:rPr>
      </w:pPr>
    </w:p>
    <w:p w14:paraId="731EFCA6">
      <w:pPr>
        <w:suppressAutoHyphens/>
        <w:spacing w:line="560" w:lineRule="exact"/>
        <w:ind w:firstLine="640" w:firstLineChars="200"/>
        <w:jc w:val="center"/>
        <w:rPr>
          <w:rFonts w:hint="eastAsia" w:ascii="方正小标宋_GBK" w:hAnsi="仿宋_GB2312" w:eastAsia="方正小标宋_GBK" w:cs="仿宋_GB2312"/>
          <w:sz w:val="32"/>
          <w:szCs w:val="32"/>
        </w:rPr>
      </w:pPr>
      <w:r>
        <w:rPr>
          <w:rFonts w:hint="eastAsia" w:ascii="方正小标宋_GBK" w:hAnsi="仿宋_GB2312" w:eastAsia="方正小标宋_GBK" w:cs="仿宋_GB2312"/>
          <w:sz w:val="32"/>
          <w:szCs w:val="32"/>
        </w:rPr>
        <w:t>表7 全市地理标志专用标志核准使用情况</w:t>
      </w:r>
    </w:p>
    <w:p w14:paraId="6B768D1B">
      <w:pPr>
        <w:pStyle w:val="11"/>
        <w:spacing w:line="320" w:lineRule="exact"/>
        <w:ind w:left="420" w:firstLine="6720" w:firstLineChars="2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（单位：件）</w:t>
      </w:r>
    </w:p>
    <w:tbl>
      <w:tblPr>
        <w:tblStyle w:val="21"/>
        <w:tblW w:w="8973"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59"/>
        <w:gridCol w:w="740"/>
        <w:gridCol w:w="821"/>
        <w:gridCol w:w="822"/>
        <w:gridCol w:w="821"/>
        <w:gridCol w:w="821"/>
        <w:gridCol w:w="825"/>
        <w:gridCol w:w="817"/>
        <w:gridCol w:w="821"/>
        <w:gridCol w:w="825"/>
        <w:gridCol w:w="701"/>
      </w:tblGrid>
      <w:tr w14:paraId="4156D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959" w:type="dxa"/>
            <w:vMerge w:val="restart"/>
            <w:vAlign w:val="center"/>
          </w:tcPr>
          <w:p w14:paraId="50761E0E">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地区</w:t>
            </w:r>
          </w:p>
        </w:tc>
        <w:tc>
          <w:tcPr>
            <w:tcW w:w="2383" w:type="dxa"/>
            <w:gridSpan w:val="3"/>
            <w:vAlign w:val="center"/>
          </w:tcPr>
          <w:p w14:paraId="41F3EA79">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合计</w:t>
            </w:r>
          </w:p>
        </w:tc>
        <w:tc>
          <w:tcPr>
            <w:tcW w:w="2467" w:type="dxa"/>
            <w:gridSpan w:val="3"/>
            <w:vAlign w:val="center"/>
          </w:tcPr>
          <w:p w14:paraId="542FFC51">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地理标志产品</w:t>
            </w:r>
          </w:p>
        </w:tc>
        <w:tc>
          <w:tcPr>
            <w:tcW w:w="2463" w:type="dxa"/>
            <w:gridSpan w:val="3"/>
            <w:vAlign w:val="center"/>
          </w:tcPr>
          <w:p w14:paraId="3254C568">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地理标志商标</w:t>
            </w:r>
          </w:p>
        </w:tc>
        <w:tc>
          <w:tcPr>
            <w:tcW w:w="701" w:type="dxa"/>
            <w:vMerge w:val="restart"/>
            <w:vAlign w:val="center"/>
          </w:tcPr>
          <w:p w14:paraId="53CE8132">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用标企业数量</w:t>
            </w:r>
          </w:p>
        </w:tc>
      </w:tr>
      <w:tr w14:paraId="2E3E1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959" w:type="dxa"/>
            <w:vMerge w:val="continue"/>
            <w:vAlign w:val="center"/>
          </w:tcPr>
          <w:p w14:paraId="6C32C38F">
            <w:pPr>
              <w:suppressAutoHyphens/>
              <w:adjustRightInd w:val="0"/>
              <w:snapToGrid w:val="0"/>
              <w:spacing w:line="240" w:lineRule="atLeast"/>
              <w:jc w:val="center"/>
              <w:rPr>
                <w:rFonts w:hint="eastAsia" w:ascii="黑体" w:hAnsi="黑体" w:eastAsia="黑体" w:cs="黑体"/>
                <w:sz w:val="24"/>
              </w:rPr>
            </w:pPr>
          </w:p>
        </w:tc>
        <w:tc>
          <w:tcPr>
            <w:tcW w:w="740" w:type="dxa"/>
            <w:vAlign w:val="center"/>
          </w:tcPr>
          <w:p w14:paraId="65024391">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地</w:t>
            </w:r>
            <w:r>
              <w:rPr>
                <w:rFonts w:hint="eastAsia" w:ascii="黑体" w:hAnsi="黑体" w:eastAsia="黑体" w:cs="黑体"/>
                <w:sz w:val="24"/>
              </w:rPr>
              <w:t xml:space="preserve"> </w:t>
            </w:r>
            <w:r>
              <w:rPr>
                <w:rFonts w:ascii="黑体" w:hAnsi="黑体" w:eastAsia="黑体" w:cs="黑体"/>
                <w:sz w:val="24"/>
              </w:rPr>
              <w:t>标总</w:t>
            </w:r>
            <w:r>
              <w:rPr>
                <w:rFonts w:hint="eastAsia" w:ascii="黑体" w:hAnsi="黑体" w:eastAsia="黑体" w:cs="黑体"/>
                <w:sz w:val="24"/>
              </w:rPr>
              <w:t xml:space="preserve"> </w:t>
            </w:r>
            <w:r>
              <w:rPr>
                <w:rFonts w:ascii="黑体" w:hAnsi="黑体" w:eastAsia="黑体" w:cs="黑体"/>
                <w:sz w:val="24"/>
              </w:rPr>
              <w:t>量</w:t>
            </w:r>
          </w:p>
        </w:tc>
        <w:tc>
          <w:tcPr>
            <w:tcW w:w="821" w:type="dxa"/>
            <w:vAlign w:val="center"/>
          </w:tcPr>
          <w:p w14:paraId="7F8E7FE1">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实</w:t>
            </w:r>
            <w:r>
              <w:rPr>
                <w:rFonts w:hint="eastAsia" w:ascii="黑体" w:hAnsi="黑体" w:eastAsia="黑体" w:cs="黑体"/>
                <w:sz w:val="24"/>
              </w:rPr>
              <w:t xml:space="preserve"> </w:t>
            </w:r>
            <w:r>
              <w:rPr>
                <w:rFonts w:ascii="黑体" w:hAnsi="黑体" w:eastAsia="黑体" w:cs="黑体"/>
                <w:sz w:val="24"/>
              </w:rPr>
              <w:t>际使</w:t>
            </w:r>
            <w:r>
              <w:rPr>
                <w:rFonts w:hint="eastAsia" w:ascii="黑体" w:hAnsi="黑体" w:eastAsia="黑体" w:cs="黑体"/>
                <w:sz w:val="24"/>
              </w:rPr>
              <w:t xml:space="preserve"> </w:t>
            </w:r>
            <w:r>
              <w:rPr>
                <w:rFonts w:ascii="黑体" w:hAnsi="黑体" w:eastAsia="黑体" w:cs="黑体"/>
                <w:sz w:val="24"/>
              </w:rPr>
              <w:t>用</w:t>
            </w:r>
          </w:p>
        </w:tc>
        <w:tc>
          <w:tcPr>
            <w:tcW w:w="822" w:type="dxa"/>
            <w:vAlign w:val="center"/>
          </w:tcPr>
          <w:p w14:paraId="067D5640">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覆</w:t>
            </w:r>
            <w:r>
              <w:rPr>
                <w:rFonts w:hint="eastAsia" w:ascii="黑体" w:hAnsi="黑体" w:eastAsia="黑体" w:cs="黑体"/>
                <w:sz w:val="24"/>
              </w:rPr>
              <w:t xml:space="preserve"> </w:t>
            </w:r>
            <w:r>
              <w:rPr>
                <w:rFonts w:ascii="黑体" w:hAnsi="黑体" w:eastAsia="黑体" w:cs="黑体"/>
                <w:sz w:val="24"/>
              </w:rPr>
              <w:t>盖率</w:t>
            </w:r>
            <w:r>
              <w:rPr>
                <w:rFonts w:hint="eastAsia" w:ascii="黑体" w:hAnsi="黑体" w:eastAsia="黑体" w:cs="黑体"/>
                <w:sz w:val="24"/>
                <w:lang w:eastAsia="zh-CN"/>
              </w:rPr>
              <w:t>（</w:t>
            </w:r>
            <w:r>
              <w:rPr>
                <w:rFonts w:ascii="黑体" w:hAnsi="黑体" w:eastAsia="黑体" w:cs="黑体"/>
                <w:sz w:val="24"/>
              </w:rPr>
              <w:t>%</w:t>
            </w:r>
            <w:r>
              <w:rPr>
                <w:rFonts w:hint="eastAsia" w:ascii="黑体" w:hAnsi="黑体" w:eastAsia="黑体" w:cs="黑体"/>
                <w:sz w:val="24"/>
                <w:lang w:eastAsia="zh-CN"/>
              </w:rPr>
              <w:t>）</w:t>
            </w:r>
          </w:p>
        </w:tc>
        <w:tc>
          <w:tcPr>
            <w:tcW w:w="821" w:type="dxa"/>
            <w:vAlign w:val="center"/>
          </w:tcPr>
          <w:p w14:paraId="7744361C">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产</w:t>
            </w:r>
            <w:r>
              <w:rPr>
                <w:rFonts w:hint="eastAsia" w:ascii="黑体" w:hAnsi="黑体" w:eastAsia="黑体" w:cs="黑体"/>
                <w:sz w:val="24"/>
              </w:rPr>
              <w:t xml:space="preserve"> </w:t>
            </w:r>
            <w:r>
              <w:rPr>
                <w:rFonts w:ascii="黑体" w:hAnsi="黑体" w:eastAsia="黑体" w:cs="黑体"/>
                <w:sz w:val="24"/>
              </w:rPr>
              <w:t>品总</w:t>
            </w:r>
            <w:r>
              <w:rPr>
                <w:rFonts w:hint="eastAsia" w:ascii="黑体" w:hAnsi="黑体" w:eastAsia="黑体" w:cs="黑体"/>
                <w:sz w:val="24"/>
              </w:rPr>
              <w:t xml:space="preserve"> </w:t>
            </w:r>
            <w:r>
              <w:rPr>
                <w:rFonts w:ascii="黑体" w:hAnsi="黑体" w:eastAsia="黑体" w:cs="黑体"/>
                <w:sz w:val="24"/>
              </w:rPr>
              <w:t>量</w:t>
            </w:r>
          </w:p>
        </w:tc>
        <w:tc>
          <w:tcPr>
            <w:tcW w:w="821" w:type="dxa"/>
            <w:vAlign w:val="center"/>
          </w:tcPr>
          <w:p w14:paraId="774424D8">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实</w:t>
            </w:r>
            <w:r>
              <w:rPr>
                <w:rFonts w:hint="eastAsia" w:ascii="黑体" w:hAnsi="黑体" w:eastAsia="黑体" w:cs="黑体"/>
                <w:sz w:val="24"/>
              </w:rPr>
              <w:t xml:space="preserve"> </w:t>
            </w:r>
            <w:r>
              <w:rPr>
                <w:rFonts w:ascii="黑体" w:hAnsi="黑体" w:eastAsia="黑体" w:cs="黑体"/>
                <w:sz w:val="24"/>
              </w:rPr>
              <w:t>际使</w:t>
            </w:r>
            <w:r>
              <w:rPr>
                <w:rFonts w:hint="eastAsia" w:ascii="黑体" w:hAnsi="黑体" w:eastAsia="黑体" w:cs="黑体"/>
                <w:sz w:val="24"/>
              </w:rPr>
              <w:t xml:space="preserve"> </w:t>
            </w:r>
            <w:r>
              <w:rPr>
                <w:rFonts w:ascii="黑体" w:hAnsi="黑体" w:eastAsia="黑体" w:cs="黑体"/>
                <w:sz w:val="24"/>
              </w:rPr>
              <w:t>用</w:t>
            </w:r>
          </w:p>
        </w:tc>
        <w:tc>
          <w:tcPr>
            <w:tcW w:w="825" w:type="dxa"/>
            <w:vAlign w:val="center"/>
          </w:tcPr>
          <w:p w14:paraId="01452340">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覆</w:t>
            </w:r>
            <w:r>
              <w:rPr>
                <w:rFonts w:hint="eastAsia" w:ascii="黑体" w:hAnsi="黑体" w:eastAsia="黑体" w:cs="黑体"/>
                <w:sz w:val="24"/>
              </w:rPr>
              <w:t xml:space="preserve"> </w:t>
            </w:r>
            <w:r>
              <w:rPr>
                <w:rFonts w:ascii="黑体" w:hAnsi="黑体" w:eastAsia="黑体" w:cs="黑体"/>
                <w:sz w:val="24"/>
              </w:rPr>
              <w:t>盖率</w:t>
            </w:r>
            <w:r>
              <w:rPr>
                <w:rFonts w:hint="eastAsia" w:ascii="黑体" w:hAnsi="黑体" w:eastAsia="黑体" w:cs="黑体"/>
                <w:sz w:val="24"/>
                <w:lang w:eastAsia="zh-CN"/>
              </w:rPr>
              <w:t>（</w:t>
            </w:r>
            <w:r>
              <w:rPr>
                <w:rFonts w:ascii="黑体" w:hAnsi="黑体" w:eastAsia="黑体" w:cs="黑体"/>
                <w:sz w:val="24"/>
              </w:rPr>
              <w:t>%</w:t>
            </w:r>
            <w:r>
              <w:rPr>
                <w:rFonts w:hint="eastAsia" w:ascii="黑体" w:hAnsi="黑体" w:eastAsia="黑体" w:cs="黑体"/>
                <w:sz w:val="24"/>
                <w:lang w:eastAsia="zh-CN"/>
              </w:rPr>
              <w:t>）</w:t>
            </w:r>
          </w:p>
        </w:tc>
        <w:tc>
          <w:tcPr>
            <w:tcW w:w="817" w:type="dxa"/>
            <w:vAlign w:val="center"/>
          </w:tcPr>
          <w:p w14:paraId="71D6A993">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商</w:t>
            </w:r>
            <w:r>
              <w:rPr>
                <w:rFonts w:hint="eastAsia" w:ascii="黑体" w:hAnsi="黑体" w:eastAsia="黑体" w:cs="黑体"/>
                <w:sz w:val="24"/>
              </w:rPr>
              <w:t xml:space="preserve"> </w:t>
            </w:r>
            <w:r>
              <w:rPr>
                <w:rFonts w:ascii="黑体" w:hAnsi="黑体" w:eastAsia="黑体" w:cs="黑体"/>
                <w:sz w:val="24"/>
              </w:rPr>
              <w:t>标总</w:t>
            </w:r>
            <w:r>
              <w:rPr>
                <w:rFonts w:hint="eastAsia" w:ascii="黑体" w:hAnsi="黑体" w:eastAsia="黑体" w:cs="黑体"/>
                <w:sz w:val="24"/>
              </w:rPr>
              <w:t xml:space="preserve"> </w:t>
            </w:r>
            <w:r>
              <w:rPr>
                <w:rFonts w:ascii="黑体" w:hAnsi="黑体" w:eastAsia="黑体" w:cs="黑体"/>
                <w:sz w:val="24"/>
              </w:rPr>
              <w:t>量</w:t>
            </w:r>
          </w:p>
        </w:tc>
        <w:tc>
          <w:tcPr>
            <w:tcW w:w="821" w:type="dxa"/>
            <w:vAlign w:val="center"/>
          </w:tcPr>
          <w:p w14:paraId="594CCA45">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实</w:t>
            </w:r>
            <w:r>
              <w:rPr>
                <w:rFonts w:hint="eastAsia" w:ascii="黑体" w:hAnsi="黑体" w:eastAsia="黑体" w:cs="黑体"/>
                <w:sz w:val="24"/>
              </w:rPr>
              <w:t xml:space="preserve"> </w:t>
            </w:r>
            <w:r>
              <w:rPr>
                <w:rFonts w:ascii="黑体" w:hAnsi="黑体" w:eastAsia="黑体" w:cs="黑体"/>
                <w:sz w:val="24"/>
              </w:rPr>
              <w:t>际使</w:t>
            </w:r>
            <w:r>
              <w:rPr>
                <w:rFonts w:hint="eastAsia" w:ascii="黑体" w:hAnsi="黑体" w:eastAsia="黑体" w:cs="黑体"/>
                <w:sz w:val="24"/>
              </w:rPr>
              <w:t xml:space="preserve"> </w:t>
            </w:r>
            <w:r>
              <w:rPr>
                <w:rFonts w:ascii="黑体" w:hAnsi="黑体" w:eastAsia="黑体" w:cs="黑体"/>
                <w:sz w:val="24"/>
              </w:rPr>
              <w:t>用</w:t>
            </w:r>
          </w:p>
        </w:tc>
        <w:tc>
          <w:tcPr>
            <w:tcW w:w="825" w:type="dxa"/>
            <w:vAlign w:val="center"/>
          </w:tcPr>
          <w:p w14:paraId="11D2CB43">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覆</w:t>
            </w:r>
            <w:r>
              <w:rPr>
                <w:rFonts w:hint="eastAsia" w:ascii="黑体" w:hAnsi="黑体" w:eastAsia="黑体" w:cs="黑体"/>
                <w:sz w:val="24"/>
              </w:rPr>
              <w:t xml:space="preserve"> </w:t>
            </w:r>
            <w:r>
              <w:rPr>
                <w:rFonts w:ascii="黑体" w:hAnsi="黑体" w:eastAsia="黑体" w:cs="黑体"/>
                <w:sz w:val="24"/>
              </w:rPr>
              <w:t>盖率</w:t>
            </w:r>
            <w:r>
              <w:rPr>
                <w:rFonts w:hint="eastAsia" w:ascii="黑体" w:hAnsi="黑体" w:eastAsia="黑体" w:cs="黑体"/>
                <w:sz w:val="24"/>
                <w:lang w:eastAsia="zh-CN"/>
              </w:rPr>
              <w:t>（</w:t>
            </w:r>
            <w:r>
              <w:rPr>
                <w:rFonts w:ascii="黑体" w:hAnsi="黑体" w:eastAsia="黑体" w:cs="黑体"/>
                <w:sz w:val="24"/>
              </w:rPr>
              <w:t>%</w:t>
            </w:r>
            <w:r>
              <w:rPr>
                <w:rFonts w:hint="eastAsia" w:ascii="黑体" w:hAnsi="黑体" w:eastAsia="黑体" w:cs="黑体"/>
                <w:sz w:val="24"/>
                <w:lang w:eastAsia="zh-CN"/>
              </w:rPr>
              <w:t>）</w:t>
            </w:r>
          </w:p>
        </w:tc>
        <w:tc>
          <w:tcPr>
            <w:tcW w:w="701" w:type="dxa"/>
            <w:vMerge w:val="continue"/>
            <w:vAlign w:val="center"/>
          </w:tcPr>
          <w:p w14:paraId="0605D117">
            <w:pPr>
              <w:pStyle w:val="2"/>
              <w:spacing w:after="0"/>
              <w:jc w:val="center"/>
              <w:rPr>
                <w:rFonts w:hint="eastAsia"/>
                <w:sz w:val="21"/>
                <w:szCs w:val="21"/>
              </w:rPr>
            </w:pPr>
          </w:p>
        </w:tc>
      </w:tr>
      <w:tr w14:paraId="7275A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959" w:type="dxa"/>
            <w:vAlign w:val="center"/>
          </w:tcPr>
          <w:p w14:paraId="0FAE4EFF">
            <w:pPr>
              <w:suppressAutoHyphens/>
              <w:adjustRightInd w:val="0"/>
              <w:snapToGrid w:val="0"/>
              <w:spacing w:line="240" w:lineRule="atLeas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全省</w:t>
            </w:r>
          </w:p>
        </w:tc>
        <w:tc>
          <w:tcPr>
            <w:tcW w:w="740" w:type="dxa"/>
            <w:vAlign w:val="center"/>
          </w:tcPr>
          <w:p w14:paraId="65AC76BC">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404</w:t>
            </w:r>
          </w:p>
        </w:tc>
        <w:tc>
          <w:tcPr>
            <w:tcW w:w="821" w:type="dxa"/>
            <w:vAlign w:val="center"/>
          </w:tcPr>
          <w:p w14:paraId="0D854D0B">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323</w:t>
            </w:r>
          </w:p>
        </w:tc>
        <w:tc>
          <w:tcPr>
            <w:tcW w:w="822" w:type="dxa"/>
            <w:vAlign w:val="center"/>
          </w:tcPr>
          <w:p w14:paraId="40EC664A">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79.95</w:t>
            </w:r>
          </w:p>
        </w:tc>
        <w:tc>
          <w:tcPr>
            <w:tcW w:w="821" w:type="dxa"/>
            <w:vAlign w:val="center"/>
          </w:tcPr>
          <w:p w14:paraId="6C54DC0F">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82</w:t>
            </w:r>
          </w:p>
        </w:tc>
        <w:tc>
          <w:tcPr>
            <w:tcW w:w="821" w:type="dxa"/>
            <w:vAlign w:val="center"/>
          </w:tcPr>
          <w:p w14:paraId="4E3708D7">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55</w:t>
            </w:r>
          </w:p>
        </w:tc>
        <w:tc>
          <w:tcPr>
            <w:tcW w:w="825" w:type="dxa"/>
            <w:vAlign w:val="center"/>
          </w:tcPr>
          <w:p w14:paraId="39481B68">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67.07</w:t>
            </w:r>
          </w:p>
        </w:tc>
        <w:tc>
          <w:tcPr>
            <w:tcW w:w="817" w:type="dxa"/>
            <w:vAlign w:val="center"/>
          </w:tcPr>
          <w:p w14:paraId="3777772F">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322</w:t>
            </w:r>
          </w:p>
        </w:tc>
        <w:tc>
          <w:tcPr>
            <w:tcW w:w="821" w:type="dxa"/>
            <w:vAlign w:val="center"/>
          </w:tcPr>
          <w:p w14:paraId="675F7846">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268</w:t>
            </w:r>
          </w:p>
        </w:tc>
        <w:tc>
          <w:tcPr>
            <w:tcW w:w="825" w:type="dxa"/>
            <w:vAlign w:val="center"/>
          </w:tcPr>
          <w:p w14:paraId="1920C07C">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83.23</w:t>
            </w:r>
          </w:p>
        </w:tc>
        <w:tc>
          <w:tcPr>
            <w:tcW w:w="701" w:type="dxa"/>
            <w:vAlign w:val="center"/>
          </w:tcPr>
          <w:p w14:paraId="27C00720">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878</w:t>
            </w:r>
          </w:p>
        </w:tc>
      </w:tr>
      <w:tr w14:paraId="71525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59" w:type="dxa"/>
            <w:vAlign w:val="center"/>
          </w:tcPr>
          <w:p w14:paraId="281370DC">
            <w:pPr>
              <w:suppressAutoHyphens/>
              <w:adjustRightInd w:val="0"/>
              <w:snapToGrid w:val="0"/>
              <w:spacing w:line="240" w:lineRule="atLeast"/>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秦皇岛</w:t>
            </w:r>
          </w:p>
        </w:tc>
        <w:tc>
          <w:tcPr>
            <w:tcW w:w="740" w:type="dxa"/>
            <w:vAlign w:val="center"/>
          </w:tcPr>
          <w:p w14:paraId="25201AC7">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13</w:t>
            </w:r>
          </w:p>
        </w:tc>
        <w:tc>
          <w:tcPr>
            <w:tcW w:w="821" w:type="dxa"/>
            <w:vAlign w:val="center"/>
          </w:tcPr>
          <w:p w14:paraId="236195CD">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8</w:t>
            </w:r>
          </w:p>
        </w:tc>
        <w:tc>
          <w:tcPr>
            <w:tcW w:w="822" w:type="dxa"/>
            <w:vAlign w:val="center"/>
          </w:tcPr>
          <w:p w14:paraId="676F42F4">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61.54</w:t>
            </w:r>
          </w:p>
        </w:tc>
        <w:tc>
          <w:tcPr>
            <w:tcW w:w="821" w:type="dxa"/>
            <w:vAlign w:val="center"/>
          </w:tcPr>
          <w:p w14:paraId="0AFAF3B3">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w:t>
            </w:r>
          </w:p>
        </w:tc>
        <w:tc>
          <w:tcPr>
            <w:tcW w:w="821" w:type="dxa"/>
            <w:vAlign w:val="center"/>
          </w:tcPr>
          <w:p w14:paraId="7B985189">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w:t>
            </w:r>
          </w:p>
        </w:tc>
        <w:tc>
          <w:tcPr>
            <w:tcW w:w="825" w:type="dxa"/>
            <w:vAlign w:val="center"/>
          </w:tcPr>
          <w:p w14:paraId="47BC46FF">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66.67</w:t>
            </w:r>
          </w:p>
        </w:tc>
        <w:tc>
          <w:tcPr>
            <w:tcW w:w="817" w:type="dxa"/>
            <w:vAlign w:val="center"/>
          </w:tcPr>
          <w:p w14:paraId="4EF7E021">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10</w:t>
            </w:r>
          </w:p>
        </w:tc>
        <w:tc>
          <w:tcPr>
            <w:tcW w:w="821" w:type="dxa"/>
            <w:vAlign w:val="center"/>
          </w:tcPr>
          <w:p w14:paraId="797B94F8">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6</w:t>
            </w:r>
          </w:p>
        </w:tc>
        <w:tc>
          <w:tcPr>
            <w:tcW w:w="825" w:type="dxa"/>
            <w:vAlign w:val="center"/>
          </w:tcPr>
          <w:p w14:paraId="75712F33">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60.00</w:t>
            </w:r>
          </w:p>
        </w:tc>
        <w:tc>
          <w:tcPr>
            <w:tcW w:w="701" w:type="dxa"/>
            <w:vAlign w:val="center"/>
          </w:tcPr>
          <w:p w14:paraId="2D49A401">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40</w:t>
            </w:r>
          </w:p>
        </w:tc>
      </w:tr>
      <w:tr w14:paraId="3342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59" w:type="dxa"/>
            <w:vAlign w:val="center"/>
          </w:tcPr>
          <w:p w14:paraId="3AC6D447">
            <w:pPr>
              <w:suppressAutoHyphens/>
              <w:adjustRightInd w:val="0"/>
              <w:snapToGrid w:val="0"/>
              <w:spacing w:line="240" w:lineRule="atLeast"/>
              <w:jc w:val="center"/>
              <w:textAlignment w:val="center"/>
              <w:rPr>
                <w:rFonts w:hint="eastAsia"/>
                <w:szCs w:val="21"/>
              </w:rPr>
            </w:pPr>
            <w:r>
              <w:rPr>
                <w:rFonts w:hint="eastAsia" w:ascii="仿宋_GB2312" w:hAnsi="仿宋_GB2312" w:eastAsia="仿宋_GB2312" w:cs="仿宋_GB2312"/>
                <w:kern w:val="0"/>
                <w:szCs w:val="21"/>
              </w:rPr>
              <w:t>山海关区</w:t>
            </w:r>
          </w:p>
        </w:tc>
        <w:tc>
          <w:tcPr>
            <w:tcW w:w="740" w:type="dxa"/>
            <w:vAlign w:val="center"/>
          </w:tcPr>
          <w:p w14:paraId="225E2054">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1" w:type="dxa"/>
            <w:vAlign w:val="center"/>
          </w:tcPr>
          <w:p w14:paraId="48C2420C">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2" w:type="dxa"/>
            <w:vAlign w:val="center"/>
          </w:tcPr>
          <w:p w14:paraId="4C26C1EE">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100</w:t>
            </w:r>
          </w:p>
        </w:tc>
        <w:tc>
          <w:tcPr>
            <w:tcW w:w="821" w:type="dxa"/>
            <w:vAlign w:val="center"/>
          </w:tcPr>
          <w:p w14:paraId="7AA59F75">
            <w:pPr>
              <w:jc w:val="center"/>
              <w:rPr>
                <w:rFonts w:hint="eastAsia" w:ascii="Times New Roman" w:hAnsi="Times New Roman"/>
                <w:kern w:val="0"/>
                <w:sz w:val="24"/>
                <w:lang w:bidi="ar"/>
              </w:rPr>
            </w:pPr>
            <w:r>
              <w:rPr>
                <w:rFonts w:hint="eastAsia" w:ascii="Times New Roman" w:hAnsi="Times New Roman"/>
                <w:kern w:val="0"/>
                <w:sz w:val="24"/>
                <w:lang w:bidi="ar"/>
              </w:rPr>
              <w:t>/</w:t>
            </w:r>
          </w:p>
        </w:tc>
        <w:tc>
          <w:tcPr>
            <w:tcW w:w="821" w:type="dxa"/>
            <w:vAlign w:val="center"/>
          </w:tcPr>
          <w:p w14:paraId="404D5AA2">
            <w:pPr>
              <w:jc w:val="center"/>
              <w:rPr>
                <w:rFonts w:hint="eastAsia" w:ascii="Times New Roman" w:hAnsi="Times New Roman"/>
                <w:kern w:val="0"/>
                <w:sz w:val="24"/>
                <w:lang w:bidi="ar"/>
              </w:rPr>
            </w:pPr>
            <w:r>
              <w:rPr>
                <w:rFonts w:hint="eastAsia" w:ascii="Times New Roman" w:hAnsi="Times New Roman"/>
                <w:kern w:val="0"/>
                <w:sz w:val="24"/>
                <w:lang w:bidi="ar"/>
              </w:rPr>
              <w:t>/</w:t>
            </w:r>
          </w:p>
        </w:tc>
        <w:tc>
          <w:tcPr>
            <w:tcW w:w="825" w:type="dxa"/>
            <w:vAlign w:val="center"/>
          </w:tcPr>
          <w:p w14:paraId="7B081312">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w:t>
            </w:r>
          </w:p>
        </w:tc>
        <w:tc>
          <w:tcPr>
            <w:tcW w:w="817" w:type="dxa"/>
            <w:vAlign w:val="center"/>
          </w:tcPr>
          <w:p w14:paraId="009934EE">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1" w:type="dxa"/>
            <w:vAlign w:val="center"/>
          </w:tcPr>
          <w:p w14:paraId="77E8218A">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5" w:type="dxa"/>
            <w:vAlign w:val="center"/>
          </w:tcPr>
          <w:p w14:paraId="05C85A4A">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100</w:t>
            </w:r>
          </w:p>
        </w:tc>
        <w:tc>
          <w:tcPr>
            <w:tcW w:w="701" w:type="dxa"/>
            <w:vAlign w:val="center"/>
          </w:tcPr>
          <w:p w14:paraId="4D43F514">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6</w:t>
            </w:r>
          </w:p>
        </w:tc>
      </w:tr>
      <w:tr w14:paraId="4341E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959" w:type="dxa"/>
            <w:vMerge w:val="restart"/>
            <w:vAlign w:val="center"/>
          </w:tcPr>
          <w:p w14:paraId="47FF81EE">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地区</w:t>
            </w:r>
          </w:p>
        </w:tc>
        <w:tc>
          <w:tcPr>
            <w:tcW w:w="2383" w:type="dxa"/>
            <w:gridSpan w:val="3"/>
            <w:vAlign w:val="center"/>
          </w:tcPr>
          <w:p w14:paraId="29BB8D05">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合计</w:t>
            </w:r>
          </w:p>
        </w:tc>
        <w:tc>
          <w:tcPr>
            <w:tcW w:w="2467" w:type="dxa"/>
            <w:gridSpan w:val="3"/>
            <w:vAlign w:val="center"/>
          </w:tcPr>
          <w:p w14:paraId="36429C20">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地理标志产品</w:t>
            </w:r>
          </w:p>
        </w:tc>
        <w:tc>
          <w:tcPr>
            <w:tcW w:w="2463" w:type="dxa"/>
            <w:gridSpan w:val="3"/>
            <w:vAlign w:val="center"/>
          </w:tcPr>
          <w:p w14:paraId="1F3EDB69">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地理标志商标</w:t>
            </w:r>
          </w:p>
        </w:tc>
        <w:tc>
          <w:tcPr>
            <w:tcW w:w="701" w:type="dxa"/>
            <w:vMerge w:val="restart"/>
            <w:vAlign w:val="center"/>
          </w:tcPr>
          <w:p w14:paraId="610E7581">
            <w:pPr>
              <w:suppressAutoHyphens/>
              <w:adjustRightInd w:val="0"/>
              <w:snapToGrid w:val="0"/>
              <w:spacing w:line="240" w:lineRule="atLeast"/>
              <w:jc w:val="center"/>
              <w:rPr>
                <w:rFonts w:hint="eastAsia" w:ascii="黑体" w:hAnsi="黑体" w:eastAsia="黑体" w:cs="黑体"/>
                <w:sz w:val="24"/>
              </w:rPr>
            </w:pPr>
            <w:r>
              <w:rPr>
                <w:rFonts w:hint="eastAsia" w:ascii="黑体" w:hAnsi="黑体" w:eastAsia="黑体" w:cs="黑体"/>
                <w:sz w:val="24"/>
              </w:rPr>
              <w:t>用标企业数量</w:t>
            </w:r>
          </w:p>
        </w:tc>
      </w:tr>
      <w:tr w14:paraId="56827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959" w:type="dxa"/>
            <w:vMerge w:val="continue"/>
            <w:vAlign w:val="center"/>
          </w:tcPr>
          <w:p w14:paraId="03984CED">
            <w:pPr>
              <w:suppressAutoHyphens/>
              <w:adjustRightInd w:val="0"/>
              <w:snapToGrid w:val="0"/>
              <w:spacing w:line="240" w:lineRule="atLeast"/>
              <w:jc w:val="center"/>
              <w:rPr>
                <w:rFonts w:hint="eastAsia" w:ascii="黑体" w:hAnsi="黑体" w:eastAsia="黑体" w:cs="黑体"/>
                <w:sz w:val="24"/>
              </w:rPr>
            </w:pPr>
          </w:p>
        </w:tc>
        <w:tc>
          <w:tcPr>
            <w:tcW w:w="740" w:type="dxa"/>
            <w:vAlign w:val="center"/>
          </w:tcPr>
          <w:p w14:paraId="5E3AC3BA">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地</w:t>
            </w:r>
            <w:r>
              <w:rPr>
                <w:rFonts w:hint="eastAsia" w:ascii="黑体" w:hAnsi="黑体" w:eastAsia="黑体" w:cs="黑体"/>
                <w:sz w:val="24"/>
              </w:rPr>
              <w:t xml:space="preserve"> </w:t>
            </w:r>
            <w:r>
              <w:rPr>
                <w:rFonts w:ascii="黑体" w:hAnsi="黑体" w:eastAsia="黑体" w:cs="黑体"/>
                <w:sz w:val="24"/>
              </w:rPr>
              <w:t>标总</w:t>
            </w:r>
            <w:r>
              <w:rPr>
                <w:rFonts w:hint="eastAsia" w:ascii="黑体" w:hAnsi="黑体" w:eastAsia="黑体" w:cs="黑体"/>
                <w:sz w:val="24"/>
              </w:rPr>
              <w:t xml:space="preserve"> </w:t>
            </w:r>
            <w:r>
              <w:rPr>
                <w:rFonts w:ascii="黑体" w:hAnsi="黑体" w:eastAsia="黑体" w:cs="黑体"/>
                <w:sz w:val="24"/>
              </w:rPr>
              <w:t>量</w:t>
            </w:r>
          </w:p>
        </w:tc>
        <w:tc>
          <w:tcPr>
            <w:tcW w:w="821" w:type="dxa"/>
            <w:vAlign w:val="center"/>
          </w:tcPr>
          <w:p w14:paraId="407FB0AE">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实</w:t>
            </w:r>
            <w:r>
              <w:rPr>
                <w:rFonts w:hint="eastAsia" w:ascii="黑体" w:hAnsi="黑体" w:eastAsia="黑体" w:cs="黑体"/>
                <w:sz w:val="24"/>
              </w:rPr>
              <w:t xml:space="preserve"> </w:t>
            </w:r>
            <w:r>
              <w:rPr>
                <w:rFonts w:ascii="黑体" w:hAnsi="黑体" w:eastAsia="黑体" w:cs="黑体"/>
                <w:sz w:val="24"/>
              </w:rPr>
              <w:t>际使</w:t>
            </w:r>
            <w:r>
              <w:rPr>
                <w:rFonts w:hint="eastAsia" w:ascii="黑体" w:hAnsi="黑体" w:eastAsia="黑体" w:cs="黑体"/>
                <w:sz w:val="24"/>
              </w:rPr>
              <w:t xml:space="preserve"> </w:t>
            </w:r>
            <w:r>
              <w:rPr>
                <w:rFonts w:ascii="黑体" w:hAnsi="黑体" w:eastAsia="黑体" w:cs="黑体"/>
                <w:sz w:val="24"/>
              </w:rPr>
              <w:t>用</w:t>
            </w:r>
          </w:p>
        </w:tc>
        <w:tc>
          <w:tcPr>
            <w:tcW w:w="822" w:type="dxa"/>
            <w:vAlign w:val="center"/>
          </w:tcPr>
          <w:p w14:paraId="4144CD15">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覆</w:t>
            </w:r>
            <w:r>
              <w:rPr>
                <w:rFonts w:hint="eastAsia" w:ascii="黑体" w:hAnsi="黑体" w:eastAsia="黑体" w:cs="黑体"/>
                <w:sz w:val="24"/>
              </w:rPr>
              <w:t xml:space="preserve"> </w:t>
            </w:r>
            <w:r>
              <w:rPr>
                <w:rFonts w:ascii="黑体" w:hAnsi="黑体" w:eastAsia="黑体" w:cs="黑体"/>
                <w:sz w:val="24"/>
              </w:rPr>
              <w:t>盖率</w:t>
            </w:r>
            <w:r>
              <w:rPr>
                <w:rFonts w:hint="eastAsia" w:ascii="黑体" w:hAnsi="黑体" w:eastAsia="黑体" w:cs="黑体"/>
                <w:sz w:val="24"/>
                <w:lang w:eastAsia="zh-CN"/>
              </w:rPr>
              <w:t>（</w:t>
            </w:r>
            <w:r>
              <w:rPr>
                <w:rFonts w:ascii="黑体" w:hAnsi="黑体" w:eastAsia="黑体" w:cs="黑体"/>
                <w:sz w:val="24"/>
              </w:rPr>
              <w:t>%</w:t>
            </w:r>
            <w:r>
              <w:rPr>
                <w:rFonts w:hint="eastAsia" w:ascii="黑体" w:hAnsi="黑体" w:eastAsia="黑体" w:cs="黑体"/>
                <w:sz w:val="24"/>
                <w:lang w:eastAsia="zh-CN"/>
              </w:rPr>
              <w:t>）</w:t>
            </w:r>
          </w:p>
        </w:tc>
        <w:tc>
          <w:tcPr>
            <w:tcW w:w="821" w:type="dxa"/>
            <w:vAlign w:val="center"/>
          </w:tcPr>
          <w:p w14:paraId="75EE3A81">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产</w:t>
            </w:r>
            <w:r>
              <w:rPr>
                <w:rFonts w:hint="eastAsia" w:ascii="黑体" w:hAnsi="黑体" w:eastAsia="黑体" w:cs="黑体"/>
                <w:sz w:val="24"/>
              </w:rPr>
              <w:t xml:space="preserve"> </w:t>
            </w:r>
            <w:r>
              <w:rPr>
                <w:rFonts w:ascii="黑体" w:hAnsi="黑体" w:eastAsia="黑体" w:cs="黑体"/>
                <w:sz w:val="24"/>
              </w:rPr>
              <w:t>品总</w:t>
            </w:r>
            <w:r>
              <w:rPr>
                <w:rFonts w:hint="eastAsia" w:ascii="黑体" w:hAnsi="黑体" w:eastAsia="黑体" w:cs="黑体"/>
                <w:sz w:val="24"/>
              </w:rPr>
              <w:t xml:space="preserve"> </w:t>
            </w:r>
            <w:r>
              <w:rPr>
                <w:rFonts w:ascii="黑体" w:hAnsi="黑体" w:eastAsia="黑体" w:cs="黑体"/>
                <w:sz w:val="24"/>
              </w:rPr>
              <w:t>量</w:t>
            </w:r>
          </w:p>
        </w:tc>
        <w:tc>
          <w:tcPr>
            <w:tcW w:w="821" w:type="dxa"/>
            <w:vAlign w:val="center"/>
          </w:tcPr>
          <w:p w14:paraId="21D307B1">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实</w:t>
            </w:r>
            <w:r>
              <w:rPr>
                <w:rFonts w:hint="eastAsia" w:ascii="黑体" w:hAnsi="黑体" w:eastAsia="黑体" w:cs="黑体"/>
                <w:sz w:val="24"/>
              </w:rPr>
              <w:t xml:space="preserve"> </w:t>
            </w:r>
            <w:r>
              <w:rPr>
                <w:rFonts w:ascii="黑体" w:hAnsi="黑体" w:eastAsia="黑体" w:cs="黑体"/>
                <w:sz w:val="24"/>
              </w:rPr>
              <w:t>际使</w:t>
            </w:r>
            <w:r>
              <w:rPr>
                <w:rFonts w:hint="eastAsia" w:ascii="黑体" w:hAnsi="黑体" w:eastAsia="黑体" w:cs="黑体"/>
                <w:sz w:val="24"/>
              </w:rPr>
              <w:t xml:space="preserve"> </w:t>
            </w:r>
            <w:r>
              <w:rPr>
                <w:rFonts w:ascii="黑体" w:hAnsi="黑体" w:eastAsia="黑体" w:cs="黑体"/>
                <w:sz w:val="24"/>
              </w:rPr>
              <w:t>用</w:t>
            </w:r>
          </w:p>
        </w:tc>
        <w:tc>
          <w:tcPr>
            <w:tcW w:w="825" w:type="dxa"/>
            <w:vAlign w:val="center"/>
          </w:tcPr>
          <w:p w14:paraId="62B81245">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覆</w:t>
            </w:r>
            <w:r>
              <w:rPr>
                <w:rFonts w:hint="eastAsia" w:ascii="黑体" w:hAnsi="黑体" w:eastAsia="黑体" w:cs="黑体"/>
                <w:sz w:val="24"/>
              </w:rPr>
              <w:t xml:space="preserve"> </w:t>
            </w:r>
            <w:r>
              <w:rPr>
                <w:rFonts w:ascii="黑体" w:hAnsi="黑体" w:eastAsia="黑体" w:cs="黑体"/>
                <w:sz w:val="24"/>
              </w:rPr>
              <w:t>盖率</w:t>
            </w:r>
            <w:r>
              <w:rPr>
                <w:rFonts w:hint="eastAsia" w:ascii="黑体" w:hAnsi="黑体" w:eastAsia="黑体" w:cs="黑体"/>
                <w:sz w:val="24"/>
                <w:lang w:eastAsia="zh-CN"/>
              </w:rPr>
              <w:t>（</w:t>
            </w:r>
            <w:r>
              <w:rPr>
                <w:rFonts w:ascii="黑体" w:hAnsi="黑体" w:eastAsia="黑体" w:cs="黑体"/>
                <w:sz w:val="24"/>
              </w:rPr>
              <w:t>%</w:t>
            </w:r>
            <w:r>
              <w:rPr>
                <w:rFonts w:hint="eastAsia" w:ascii="黑体" w:hAnsi="黑体" w:eastAsia="黑体" w:cs="黑体"/>
                <w:sz w:val="24"/>
                <w:lang w:eastAsia="zh-CN"/>
              </w:rPr>
              <w:t>）</w:t>
            </w:r>
          </w:p>
        </w:tc>
        <w:tc>
          <w:tcPr>
            <w:tcW w:w="817" w:type="dxa"/>
            <w:vAlign w:val="center"/>
          </w:tcPr>
          <w:p w14:paraId="653290DE">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商</w:t>
            </w:r>
            <w:r>
              <w:rPr>
                <w:rFonts w:hint="eastAsia" w:ascii="黑体" w:hAnsi="黑体" w:eastAsia="黑体" w:cs="黑体"/>
                <w:sz w:val="24"/>
              </w:rPr>
              <w:t xml:space="preserve"> </w:t>
            </w:r>
            <w:r>
              <w:rPr>
                <w:rFonts w:ascii="黑体" w:hAnsi="黑体" w:eastAsia="黑体" w:cs="黑体"/>
                <w:sz w:val="24"/>
              </w:rPr>
              <w:t>标总</w:t>
            </w:r>
            <w:r>
              <w:rPr>
                <w:rFonts w:hint="eastAsia" w:ascii="黑体" w:hAnsi="黑体" w:eastAsia="黑体" w:cs="黑体"/>
                <w:sz w:val="24"/>
              </w:rPr>
              <w:t xml:space="preserve"> </w:t>
            </w:r>
            <w:r>
              <w:rPr>
                <w:rFonts w:ascii="黑体" w:hAnsi="黑体" w:eastAsia="黑体" w:cs="黑体"/>
                <w:sz w:val="24"/>
              </w:rPr>
              <w:t>量</w:t>
            </w:r>
          </w:p>
        </w:tc>
        <w:tc>
          <w:tcPr>
            <w:tcW w:w="821" w:type="dxa"/>
            <w:vAlign w:val="center"/>
          </w:tcPr>
          <w:p w14:paraId="7BA984FE">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实</w:t>
            </w:r>
            <w:r>
              <w:rPr>
                <w:rFonts w:hint="eastAsia" w:ascii="黑体" w:hAnsi="黑体" w:eastAsia="黑体" w:cs="黑体"/>
                <w:sz w:val="24"/>
              </w:rPr>
              <w:t xml:space="preserve"> </w:t>
            </w:r>
            <w:r>
              <w:rPr>
                <w:rFonts w:ascii="黑体" w:hAnsi="黑体" w:eastAsia="黑体" w:cs="黑体"/>
                <w:sz w:val="24"/>
              </w:rPr>
              <w:t>际使</w:t>
            </w:r>
            <w:r>
              <w:rPr>
                <w:rFonts w:hint="eastAsia" w:ascii="黑体" w:hAnsi="黑体" w:eastAsia="黑体" w:cs="黑体"/>
                <w:sz w:val="24"/>
              </w:rPr>
              <w:t xml:space="preserve"> </w:t>
            </w:r>
            <w:r>
              <w:rPr>
                <w:rFonts w:ascii="黑体" w:hAnsi="黑体" w:eastAsia="黑体" w:cs="黑体"/>
                <w:sz w:val="24"/>
              </w:rPr>
              <w:t>用</w:t>
            </w:r>
          </w:p>
        </w:tc>
        <w:tc>
          <w:tcPr>
            <w:tcW w:w="825" w:type="dxa"/>
            <w:vAlign w:val="center"/>
          </w:tcPr>
          <w:p w14:paraId="7F57C848">
            <w:pPr>
              <w:suppressAutoHyphens/>
              <w:adjustRightInd w:val="0"/>
              <w:snapToGrid w:val="0"/>
              <w:spacing w:line="240" w:lineRule="atLeast"/>
              <w:jc w:val="center"/>
              <w:rPr>
                <w:rFonts w:hint="eastAsia" w:ascii="黑体" w:hAnsi="黑体" w:eastAsia="黑体" w:cs="黑体"/>
                <w:sz w:val="24"/>
              </w:rPr>
            </w:pPr>
            <w:r>
              <w:rPr>
                <w:rFonts w:ascii="黑体" w:hAnsi="黑体" w:eastAsia="黑体" w:cs="黑体"/>
                <w:sz w:val="24"/>
              </w:rPr>
              <w:t>覆</w:t>
            </w:r>
            <w:r>
              <w:rPr>
                <w:rFonts w:hint="eastAsia" w:ascii="黑体" w:hAnsi="黑体" w:eastAsia="黑体" w:cs="黑体"/>
                <w:sz w:val="24"/>
              </w:rPr>
              <w:t xml:space="preserve"> </w:t>
            </w:r>
            <w:r>
              <w:rPr>
                <w:rFonts w:ascii="黑体" w:hAnsi="黑体" w:eastAsia="黑体" w:cs="黑体"/>
                <w:sz w:val="24"/>
              </w:rPr>
              <w:t>盖率</w:t>
            </w:r>
            <w:r>
              <w:rPr>
                <w:rFonts w:hint="eastAsia" w:ascii="黑体" w:hAnsi="黑体" w:eastAsia="黑体" w:cs="黑体"/>
                <w:sz w:val="24"/>
                <w:lang w:eastAsia="zh-CN"/>
              </w:rPr>
              <w:t>（</w:t>
            </w:r>
            <w:r>
              <w:rPr>
                <w:rFonts w:ascii="黑体" w:hAnsi="黑体" w:eastAsia="黑体" w:cs="黑体"/>
                <w:sz w:val="24"/>
              </w:rPr>
              <w:t>%</w:t>
            </w:r>
            <w:r>
              <w:rPr>
                <w:rFonts w:hint="eastAsia" w:ascii="黑体" w:hAnsi="黑体" w:eastAsia="黑体" w:cs="黑体"/>
                <w:sz w:val="24"/>
                <w:lang w:eastAsia="zh-CN"/>
              </w:rPr>
              <w:t>）</w:t>
            </w:r>
          </w:p>
        </w:tc>
        <w:tc>
          <w:tcPr>
            <w:tcW w:w="701" w:type="dxa"/>
            <w:vMerge w:val="continue"/>
            <w:vAlign w:val="center"/>
          </w:tcPr>
          <w:p w14:paraId="7B1E823B">
            <w:pPr>
              <w:pStyle w:val="2"/>
              <w:spacing w:after="0"/>
              <w:jc w:val="center"/>
              <w:rPr>
                <w:rFonts w:hint="eastAsia"/>
                <w:sz w:val="21"/>
                <w:szCs w:val="21"/>
              </w:rPr>
            </w:pPr>
          </w:p>
        </w:tc>
      </w:tr>
      <w:tr w14:paraId="394B0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59" w:type="dxa"/>
            <w:vAlign w:val="center"/>
          </w:tcPr>
          <w:p w14:paraId="5EB6EBF4">
            <w:pPr>
              <w:suppressAutoHyphens/>
              <w:adjustRightInd w:val="0"/>
              <w:snapToGrid w:val="0"/>
              <w:spacing w:line="240" w:lineRule="atLeast"/>
              <w:jc w:val="center"/>
              <w:textAlignment w:val="center"/>
              <w:rPr>
                <w:rFonts w:hint="eastAsia"/>
                <w:szCs w:val="21"/>
              </w:rPr>
            </w:pPr>
            <w:r>
              <w:rPr>
                <w:rFonts w:hint="eastAsia" w:ascii="仿宋_GB2312" w:hAnsi="仿宋_GB2312" w:eastAsia="仿宋_GB2312" w:cs="仿宋_GB2312"/>
                <w:kern w:val="0"/>
                <w:szCs w:val="21"/>
              </w:rPr>
              <w:t>抚宁区</w:t>
            </w:r>
          </w:p>
        </w:tc>
        <w:tc>
          <w:tcPr>
            <w:tcW w:w="740" w:type="dxa"/>
            <w:vAlign w:val="center"/>
          </w:tcPr>
          <w:p w14:paraId="1AEC3E51">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1" w:type="dxa"/>
            <w:vAlign w:val="center"/>
          </w:tcPr>
          <w:p w14:paraId="59334240">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0</w:t>
            </w:r>
          </w:p>
        </w:tc>
        <w:tc>
          <w:tcPr>
            <w:tcW w:w="822" w:type="dxa"/>
            <w:vAlign w:val="center"/>
          </w:tcPr>
          <w:p w14:paraId="1CEEAA5B">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0</w:t>
            </w:r>
          </w:p>
        </w:tc>
        <w:tc>
          <w:tcPr>
            <w:tcW w:w="821" w:type="dxa"/>
            <w:vAlign w:val="center"/>
          </w:tcPr>
          <w:p w14:paraId="2FC9DD6C">
            <w:pPr>
              <w:jc w:val="center"/>
              <w:rPr>
                <w:rFonts w:hint="eastAsia" w:ascii="Times New Roman" w:hAnsi="Times New Roman"/>
                <w:kern w:val="0"/>
                <w:sz w:val="24"/>
                <w:lang w:bidi="ar"/>
              </w:rPr>
            </w:pPr>
            <w:r>
              <w:rPr>
                <w:rFonts w:hint="eastAsia" w:ascii="Times New Roman" w:hAnsi="Times New Roman"/>
                <w:kern w:val="0"/>
                <w:sz w:val="24"/>
                <w:lang w:bidi="ar"/>
              </w:rPr>
              <w:t>/</w:t>
            </w:r>
          </w:p>
        </w:tc>
        <w:tc>
          <w:tcPr>
            <w:tcW w:w="821" w:type="dxa"/>
            <w:vAlign w:val="center"/>
          </w:tcPr>
          <w:p w14:paraId="4A8C555C">
            <w:pPr>
              <w:jc w:val="center"/>
              <w:rPr>
                <w:rFonts w:hint="eastAsia" w:ascii="Times New Roman" w:hAnsi="Times New Roman"/>
                <w:kern w:val="0"/>
                <w:sz w:val="24"/>
                <w:lang w:bidi="ar"/>
              </w:rPr>
            </w:pPr>
            <w:r>
              <w:rPr>
                <w:rFonts w:hint="eastAsia" w:ascii="Times New Roman" w:hAnsi="Times New Roman"/>
                <w:kern w:val="0"/>
                <w:sz w:val="24"/>
                <w:lang w:bidi="ar"/>
              </w:rPr>
              <w:t>/</w:t>
            </w:r>
          </w:p>
        </w:tc>
        <w:tc>
          <w:tcPr>
            <w:tcW w:w="825" w:type="dxa"/>
            <w:vAlign w:val="center"/>
          </w:tcPr>
          <w:p w14:paraId="6C17A687">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w:t>
            </w:r>
          </w:p>
        </w:tc>
        <w:tc>
          <w:tcPr>
            <w:tcW w:w="817" w:type="dxa"/>
            <w:vAlign w:val="center"/>
          </w:tcPr>
          <w:p w14:paraId="127D61F6">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1" w:type="dxa"/>
            <w:vAlign w:val="center"/>
          </w:tcPr>
          <w:p w14:paraId="4249F3BA">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0</w:t>
            </w:r>
          </w:p>
        </w:tc>
        <w:tc>
          <w:tcPr>
            <w:tcW w:w="825" w:type="dxa"/>
            <w:vAlign w:val="center"/>
          </w:tcPr>
          <w:p w14:paraId="6604932B">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0</w:t>
            </w:r>
          </w:p>
        </w:tc>
        <w:tc>
          <w:tcPr>
            <w:tcW w:w="701" w:type="dxa"/>
            <w:vAlign w:val="center"/>
          </w:tcPr>
          <w:p w14:paraId="51DA95F1">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0</w:t>
            </w:r>
          </w:p>
        </w:tc>
      </w:tr>
      <w:tr w14:paraId="24AA8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59" w:type="dxa"/>
            <w:vAlign w:val="center"/>
          </w:tcPr>
          <w:p w14:paraId="2308ECB0">
            <w:pPr>
              <w:suppressAutoHyphens/>
              <w:adjustRightInd w:val="0"/>
              <w:snapToGrid w:val="0"/>
              <w:spacing w:line="240" w:lineRule="atLeast"/>
              <w:jc w:val="center"/>
              <w:textAlignment w:val="center"/>
              <w:rPr>
                <w:rFonts w:hint="eastAsia"/>
                <w:szCs w:val="21"/>
              </w:rPr>
            </w:pPr>
            <w:r>
              <w:rPr>
                <w:rFonts w:hint="eastAsia" w:ascii="仿宋_GB2312" w:hAnsi="仿宋_GB2312" w:eastAsia="仿宋_GB2312" w:cs="仿宋_GB2312"/>
                <w:kern w:val="0"/>
                <w:szCs w:val="21"/>
              </w:rPr>
              <w:t>昌黎县</w:t>
            </w:r>
          </w:p>
        </w:tc>
        <w:tc>
          <w:tcPr>
            <w:tcW w:w="740" w:type="dxa"/>
            <w:vAlign w:val="center"/>
          </w:tcPr>
          <w:p w14:paraId="037C0D46">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4</w:t>
            </w:r>
          </w:p>
        </w:tc>
        <w:tc>
          <w:tcPr>
            <w:tcW w:w="821" w:type="dxa"/>
            <w:vAlign w:val="center"/>
          </w:tcPr>
          <w:p w14:paraId="4BA0FE3B">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w:t>
            </w:r>
          </w:p>
        </w:tc>
        <w:tc>
          <w:tcPr>
            <w:tcW w:w="822" w:type="dxa"/>
            <w:vAlign w:val="center"/>
          </w:tcPr>
          <w:p w14:paraId="4F62D226">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75.00</w:t>
            </w:r>
          </w:p>
        </w:tc>
        <w:tc>
          <w:tcPr>
            <w:tcW w:w="821" w:type="dxa"/>
            <w:vAlign w:val="center"/>
          </w:tcPr>
          <w:p w14:paraId="428A6932">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1" w:type="dxa"/>
            <w:vAlign w:val="center"/>
          </w:tcPr>
          <w:p w14:paraId="4B4B4905">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5" w:type="dxa"/>
            <w:vAlign w:val="center"/>
          </w:tcPr>
          <w:p w14:paraId="5D67B59C">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100</w:t>
            </w:r>
          </w:p>
        </w:tc>
        <w:tc>
          <w:tcPr>
            <w:tcW w:w="817" w:type="dxa"/>
            <w:vAlign w:val="center"/>
          </w:tcPr>
          <w:p w14:paraId="485972D4">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w:t>
            </w:r>
          </w:p>
        </w:tc>
        <w:tc>
          <w:tcPr>
            <w:tcW w:w="821" w:type="dxa"/>
            <w:vAlign w:val="center"/>
          </w:tcPr>
          <w:p w14:paraId="1A51DB4C">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w:t>
            </w:r>
          </w:p>
        </w:tc>
        <w:tc>
          <w:tcPr>
            <w:tcW w:w="825" w:type="dxa"/>
            <w:vAlign w:val="center"/>
          </w:tcPr>
          <w:p w14:paraId="391236A0">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66.67</w:t>
            </w:r>
          </w:p>
        </w:tc>
        <w:tc>
          <w:tcPr>
            <w:tcW w:w="701" w:type="dxa"/>
            <w:vAlign w:val="center"/>
          </w:tcPr>
          <w:p w14:paraId="11F63985">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19</w:t>
            </w:r>
          </w:p>
        </w:tc>
      </w:tr>
      <w:tr w14:paraId="6F9A1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59" w:type="dxa"/>
            <w:vAlign w:val="center"/>
          </w:tcPr>
          <w:p w14:paraId="5B6A6B37">
            <w:pPr>
              <w:suppressAutoHyphens/>
              <w:adjustRightInd w:val="0"/>
              <w:snapToGrid w:val="0"/>
              <w:spacing w:line="240" w:lineRule="atLeast"/>
              <w:jc w:val="center"/>
              <w:textAlignment w:val="center"/>
              <w:rPr>
                <w:rFonts w:hint="eastAsia"/>
                <w:szCs w:val="21"/>
              </w:rPr>
            </w:pPr>
            <w:r>
              <w:rPr>
                <w:rFonts w:hint="eastAsia" w:ascii="仿宋_GB2312" w:hAnsi="仿宋_GB2312" w:eastAsia="仿宋_GB2312" w:cs="仿宋_GB2312"/>
                <w:kern w:val="0"/>
                <w:szCs w:val="21"/>
              </w:rPr>
              <w:t>卢龙县</w:t>
            </w:r>
          </w:p>
        </w:tc>
        <w:tc>
          <w:tcPr>
            <w:tcW w:w="740" w:type="dxa"/>
            <w:vAlign w:val="center"/>
          </w:tcPr>
          <w:p w14:paraId="05449D26">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4</w:t>
            </w:r>
          </w:p>
        </w:tc>
        <w:tc>
          <w:tcPr>
            <w:tcW w:w="821" w:type="dxa"/>
            <w:vAlign w:val="center"/>
          </w:tcPr>
          <w:p w14:paraId="64B20188">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w:t>
            </w:r>
          </w:p>
        </w:tc>
        <w:tc>
          <w:tcPr>
            <w:tcW w:w="822" w:type="dxa"/>
            <w:vAlign w:val="center"/>
          </w:tcPr>
          <w:p w14:paraId="2DA7572F">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75.00</w:t>
            </w:r>
          </w:p>
        </w:tc>
        <w:tc>
          <w:tcPr>
            <w:tcW w:w="821" w:type="dxa"/>
            <w:vAlign w:val="center"/>
          </w:tcPr>
          <w:p w14:paraId="14540831">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w:t>
            </w:r>
          </w:p>
        </w:tc>
        <w:tc>
          <w:tcPr>
            <w:tcW w:w="821" w:type="dxa"/>
            <w:vAlign w:val="center"/>
          </w:tcPr>
          <w:p w14:paraId="565D8A7E">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5" w:type="dxa"/>
            <w:vAlign w:val="center"/>
          </w:tcPr>
          <w:p w14:paraId="57590E31">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50.00</w:t>
            </w:r>
          </w:p>
        </w:tc>
        <w:tc>
          <w:tcPr>
            <w:tcW w:w="817" w:type="dxa"/>
            <w:vAlign w:val="center"/>
          </w:tcPr>
          <w:p w14:paraId="39FACD70">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w:t>
            </w:r>
          </w:p>
        </w:tc>
        <w:tc>
          <w:tcPr>
            <w:tcW w:w="821" w:type="dxa"/>
            <w:vAlign w:val="center"/>
          </w:tcPr>
          <w:p w14:paraId="59681987">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w:t>
            </w:r>
          </w:p>
        </w:tc>
        <w:tc>
          <w:tcPr>
            <w:tcW w:w="825" w:type="dxa"/>
            <w:vAlign w:val="center"/>
          </w:tcPr>
          <w:p w14:paraId="01E0E7E4">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100</w:t>
            </w:r>
          </w:p>
        </w:tc>
        <w:tc>
          <w:tcPr>
            <w:tcW w:w="701" w:type="dxa"/>
            <w:vAlign w:val="center"/>
          </w:tcPr>
          <w:p w14:paraId="0129D13D">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13</w:t>
            </w:r>
          </w:p>
        </w:tc>
      </w:tr>
      <w:tr w14:paraId="3EECE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59" w:type="dxa"/>
            <w:vAlign w:val="center"/>
          </w:tcPr>
          <w:p w14:paraId="333FEE64">
            <w:pPr>
              <w:suppressAutoHyphens/>
              <w:adjustRightInd w:val="0"/>
              <w:snapToGrid w:val="0"/>
              <w:spacing w:line="240" w:lineRule="atLeast"/>
              <w:jc w:val="center"/>
              <w:textAlignment w:val="center"/>
              <w:rPr>
                <w:rFonts w:hint="eastAsia"/>
                <w:sz w:val="24"/>
              </w:rPr>
            </w:pPr>
            <w:r>
              <w:rPr>
                <w:rFonts w:hint="eastAsia" w:ascii="仿宋_GB2312" w:hAnsi="仿宋_GB2312" w:eastAsia="仿宋_GB2312" w:cs="仿宋_GB2312"/>
                <w:w w:val="96"/>
                <w:kern w:val="0"/>
                <w:szCs w:val="21"/>
              </w:rPr>
              <w:t>青龙满族自治县</w:t>
            </w:r>
          </w:p>
        </w:tc>
        <w:tc>
          <w:tcPr>
            <w:tcW w:w="740" w:type="dxa"/>
            <w:vAlign w:val="center"/>
          </w:tcPr>
          <w:p w14:paraId="3BEBB329">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w:t>
            </w:r>
          </w:p>
        </w:tc>
        <w:tc>
          <w:tcPr>
            <w:tcW w:w="821" w:type="dxa"/>
            <w:vAlign w:val="center"/>
          </w:tcPr>
          <w:p w14:paraId="325380A8">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2" w:type="dxa"/>
            <w:vAlign w:val="center"/>
          </w:tcPr>
          <w:p w14:paraId="24556EC1">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33.33</w:t>
            </w:r>
          </w:p>
        </w:tc>
        <w:tc>
          <w:tcPr>
            <w:tcW w:w="821" w:type="dxa"/>
            <w:vAlign w:val="center"/>
          </w:tcPr>
          <w:p w14:paraId="6A608E8C">
            <w:pPr>
              <w:jc w:val="center"/>
              <w:rPr>
                <w:rFonts w:hint="eastAsia" w:ascii="Times New Roman" w:hAnsi="Times New Roman"/>
                <w:kern w:val="0"/>
                <w:sz w:val="24"/>
                <w:lang w:bidi="ar"/>
              </w:rPr>
            </w:pPr>
            <w:r>
              <w:rPr>
                <w:rFonts w:hint="eastAsia" w:ascii="Times New Roman" w:hAnsi="Times New Roman"/>
                <w:kern w:val="0"/>
                <w:sz w:val="24"/>
                <w:lang w:bidi="ar"/>
              </w:rPr>
              <w:t>/</w:t>
            </w:r>
          </w:p>
        </w:tc>
        <w:tc>
          <w:tcPr>
            <w:tcW w:w="821" w:type="dxa"/>
            <w:vAlign w:val="center"/>
          </w:tcPr>
          <w:p w14:paraId="75886E31">
            <w:pPr>
              <w:jc w:val="center"/>
              <w:rPr>
                <w:rFonts w:hint="eastAsia" w:ascii="Times New Roman" w:hAnsi="Times New Roman"/>
                <w:kern w:val="0"/>
                <w:sz w:val="24"/>
                <w:lang w:bidi="ar"/>
              </w:rPr>
            </w:pPr>
            <w:r>
              <w:rPr>
                <w:rFonts w:hint="eastAsia" w:ascii="Times New Roman" w:hAnsi="Times New Roman"/>
                <w:kern w:val="0"/>
                <w:sz w:val="24"/>
                <w:lang w:bidi="ar"/>
              </w:rPr>
              <w:t>/</w:t>
            </w:r>
          </w:p>
        </w:tc>
        <w:tc>
          <w:tcPr>
            <w:tcW w:w="825" w:type="dxa"/>
            <w:vAlign w:val="center"/>
          </w:tcPr>
          <w:p w14:paraId="40A4B1A5">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w:t>
            </w:r>
          </w:p>
        </w:tc>
        <w:tc>
          <w:tcPr>
            <w:tcW w:w="817" w:type="dxa"/>
            <w:vAlign w:val="center"/>
          </w:tcPr>
          <w:p w14:paraId="14E2F31C">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w:t>
            </w:r>
          </w:p>
        </w:tc>
        <w:tc>
          <w:tcPr>
            <w:tcW w:w="821" w:type="dxa"/>
            <w:vAlign w:val="center"/>
          </w:tcPr>
          <w:p w14:paraId="05099BD0">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1</w:t>
            </w:r>
          </w:p>
        </w:tc>
        <w:tc>
          <w:tcPr>
            <w:tcW w:w="825" w:type="dxa"/>
            <w:vAlign w:val="center"/>
          </w:tcPr>
          <w:p w14:paraId="7B7062EE">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33.33</w:t>
            </w:r>
          </w:p>
        </w:tc>
        <w:tc>
          <w:tcPr>
            <w:tcW w:w="701" w:type="dxa"/>
            <w:vAlign w:val="center"/>
          </w:tcPr>
          <w:p w14:paraId="527508FF">
            <w:pPr>
              <w:widowControl/>
              <w:jc w:val="center"/>
              <w:textAlignment w:val="center"/>
              <w:rPr>
                <w:rFonts w:hint="eastAsia" w:ascii="Times New Roman" w:hAnsi="Times New Roman"/>
                <w:kern w:val="0"/>
                <w:sz w:val="24"/>
                <w:lang w:bidi="ar"/>
              </w:rPr>
            </w:pPr>
            <w:r>
              <w:rPr>
                <w:rFonts w:hint="eastAsia" w:ascii="Times New Roman" w:hAnsi="Times New Roman"/>
                <w:kern w:val="0"/>
                <w:sz w:val="24"/>
                <w:lang w:bidi="ar"/>
              </w:rPr>
              <w:t>2</w:t>
            </w:r>
          </w:p>
        </w:tc>
      </w:tr>
    </w:tbl>
    <w:p w14:paraId="1C3DFF75">
      <w:pPr>
        <w:suppressAutoHyphens/>
        <w:spacing w:line="560" w:lineRule="exact"/>
        <w:ind w:firstLine="640" w:firstLineChars="200"/>
        <w:jc w:val="left"/>
        <w:rPr>
          <w:rFonts w:hint="eastAsia" w:ascii="黑体" w:hAnsi="黑体" w:eastAsia="黑体" w:cs="黑体"/>
          <w:sz w:val="32"/>
        </w:rPr>
      </w:pPr>
      <w:r>
        <w:rPr>
          <w:rFonts w:hint="eastAsia" w:ascii="黑体" w:hAnsi="黑体" w:eastAsia="黑体" w:cs="黑体"/>
          <w:sz w:val="32"/>
        </w:rPr>
        <w:t>二、主要趋势及存在的问题</w:t>
      </w:r>
    </w:p>
    <w:p w14:paraId="536E1939">
      <w:pPr>
        <w:numPr>
          <w:ilvl w:val="0"/>
          <w:numId w:val="0"/>
        </w:numPr>
        <w:suppressAutoHyphens/>
        <w:spacing w:line="560" w:lineRule="exact"/>
        <w:ind w:left="643" w:leftChars="0"/>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lang w:eastAsia="zh-CN"/>
        </w:rPr>
        <w:t>（一）</w:t>
      </w:r>
      <w:r>
        <w:rPr>
          <w:rFonts w:hint="eastAsia" w:ascii="方正楷体_GBK" w:hAnsi="方正楷体_GBK" w:eastAsia="方正楷体_GBK" w:cs="方正楷体_GBK"/>
          <w:b w:val="0"/>
          <w:bCs w:val="0"/>
          <w:sz w:val="32"/>
        </w:rPr>
        <w:t>主要趋势</w:t>
      </w:r>
    </w:p>
    <w:p w14:paraId="1BAB2066">
      <w:pPr>
        <w:suppressAutoHyphens/>
        <w:spacing w:line="560" w:lineRule="exact"/>
        <w:ind w:firstLine="620"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lang w:eastAsia="zh-CN"/>
        </w:rPr>
        <w:t>1.</w:t>
      </w:r>
      <w:r>
        <w:rPr>
          <w:rFonts w:ascii="仿宋_GB2312" w:hAnsi="仿宋_GB2312" w:eastAsia="仿宋_GB2312" w:cs="仿宋_GB2312"/>
          <w:sz w:val="31"/>
          <w:szCs w:val="31"/>
        </w:rPr>
        <w:t>专利创造质量持续提升</w:t>
      </w:r>
      <w:r>
        <w:rPr>
          <w:rFonts w:hint="eastAsia" w:ascii="仿宋_GB2312" w:hAnsi="仿宋_GB2312" w:eastAsia="仿宋_GB2312" w:cs="仿宋_GB2312"/>
          <w:sz w:val="31"/>
          <w:szCs w:val="31"/>
        </w:rPr>
        <w:t>。</w:t>
      </w:r>
      <w:r>
        <w:rPr>
          <w:rFonts w:ascii="仿宋_GB2312" w:hAnsi="仿宋_GB2312" w:eastAsia="仿宋_GB2312" w:cs="仿宋_GB2312"/>
          <w:sz w:val="31"/>
          <w:szCs w:val="31"/>
        </w:rPr>
        <w:t>截至2025年6月底，全市每万人口发明专利拥有量达26.90件，每万人口高价值发明专利拥有量为9.08件，分别为全省平均水平（10.76件、4.10件）的2.5倍和2.21倍，连续保持全省首位。反映出我市在创新质量和专利密度方面具有较强的优势。</w:t>
      </w:r>
    </w:p>
    <w:p w14:paraId="393A7D0E">
      <w:pPr>
        <w:tabs>
          <w:tab w:val="left" w:pos="720"/>
        </w:tabs>
        <w:suppressAutoHyphens/>
        <w:spacing w:line="560" w:lineRule="exact"/>
        <w:ind w:firstLine="620"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lang w:eastAsia="zh-CN"/>
        </w:rPr>
        <w:t>2.</w:t>
      </w:r>
      <w:r>
        <w:rPr>
          <w:rFonts w:ascii="仿宋_GB2312" w:hAnsi="仿宋_GB2312" w:eastAsia="仿宋_GB2312" w:cs="仿宋_GB2312"/>
          <w:sz w:val="31"/>
          <w:szCs w:val="31"/>
        </w:rPr>
        <w:t>企业创新主体地位</w:t>
      </w:r>
      <w:r>
        <w:rPr>
          <w:rFonts w:hint="eastAsia" w:ascii="仿宋_GB2312" w:hAnsi="仿宋_GB2312" w:eastAsia="仿宋_GB2312" w:cs="仿宋_GB2312"/>
          <w:sz w:val="31"/>
          <w:szCs w:val="31"/>
        </w:rPr>
        <w:t>稳</w:t>
      </w:r>
      <w:r>
        <w:rPr>
          <w:rFonts w:ascii="仿宋_GB2312" w:hAnsi="仿宋_GB2312" w:eastAsia="仿宋_GB2312" w:cs="仿宋_GB2312"/>
          <w:sz w:val="31"/>
          <w:szCs w:val="31"/>
        </w:rPr>
        <w:t>固</w:t>
      </w:r>
      <w:r>
        <w:rPr>
          <w:rFonts w:hint="eastAsia" w:ascii="仿宋_GB2312" w:hAnsi="仿宋_GB2312" w:eastAsia="仿宋_GB2312" w:cs="仿宋_GB2312"/>
          <w:sz w:val="31"/>
          <w:szCs w:val="31"/>
        </w:rPr>
        <w:t>，高校引领作用突出。</w:t>
      </w:r>
      <w:r>
        <w:rPr>
          <w:rFonts w:ascii="仿宋_GB2312" w:hAnsi="仿宋_GB2312" w:eastAsia="仿宋_GB2312" w:cs="仿宋_GB2312"/>
          <w:sz w:val="31"/>
          <w:szCs w:val="31"/>
        </w:rPr>
        <w:t>企业仍是专利创造的主力军。截至6月底，全市共有1275家企业持有有效发明专利3840件，占全市总量的45.88%。其中，中信戴卡、哈电重装等</w:t>
      </w:r>
      <w:r>
        <w:rPr>
          <w:rFonts w:hint="eastAsia" w:ascii="仿宋_GB2312" w:hAnsi="仿宋_GB2312" w:eastAsia="仿宋_GB2312" w:cs="仿宋_GB2312"/>
          <w:sz w:val="31"/>
          <w:szCs w:val="31"/>
        </w:rPr>
        <w:t>骨干</w:t>
      </w:r>
      <w:r>
        <w:rPr>
          <w:rFonts w:ascii="仿宋_GB2312" w:hAnsi="仿宋_GB2312" w:eastAsia="仿宋_GB2312" w:cs="仿宋_GB2312"/>
          <w:sz w:val="31"/>
          <w:szCs w:val="31"/>
        </w:rPr>
        <w:t>企业表现突出，显示出企业在技术创新中的核心作用。驻秦高校有效发明专利拥有量达4191件，占全市总量的50.07%。燕山大学以3577件有效发明专利继续位居全省高校首位，占全市总量的42.74%，凸显出高校在基础研究和前沿技术领域的深厚积累。</w:t>
      </w:r>
    </w:p>
    <w:p w14:paraId="47879E4C">
      <w:pPr>
        <w:tabs>
          <w:tab w:val="left" w:pos="720"/>
        </w:tabs>
        <w:suppressAutoHyphens/>
        <w:spacing w:line="560" w:lineRule="exact"/>
        <w:ind w:firstLine="620" w:firstLineChars="200"/>
        <w:jc w:val="left"/>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eastAsia="zh-CN"/>
        </w:rPr>
        <w:t>3.</w:t>
      </w:r>
      <w:r>
        <w:rPr>
          <w:rFonts w:ascii="仿宋_GB2312" w:hAnsi="仿宋_GB2312" w:eastAsia="仿宋_GB2312" w:cs="仿宋_GB2312"/>
          <w:sz w:val="31"/>
          <w:szCs w:val="31"/>
        </w:rPr>
        <w:t>专利授权数量普遍下降，反映政策与市场双重影响</w:t>
      </w:r>
      <w:r>
        <w:rPr>
          <w:rFonts w:hint="eastAsia" w:ascii="仿宋_GB2312" w:hAnsi="仿宋_GB2312" w:eastAsia="仿宋_GB2312" w:cs="仿宋_GB2312"/>
          <w:sz w:val="31"/>
          <w:szCs w:val="31"/>
        </w:rPr>
        <w:t>。</w:t>
      </w:r>
      <w:r>
        <w:rPr>
          <w:rFonts w:ascii="仿宋_GB2312" w:hAnsi="仿宋_GB2312" w:eastAsia="仿宋_GB2312" w:cs="仿宋_GB2312"/>
          <w:sz w:val="31"/>
          <w:szCs w:val="31"/>
        </w:rPr>
        <w:t>2025年1-6月，全市专利授权量1351件，同比下降28.01%，其中发明专利授权量同比下降37.31%。这一趋势与全国及全省专利授权量下降（全国同比下降19.16%，河北同比下降19.60%）一致，主要源于国家知识产权局自2024年底起严控非正常专利申请、强化创造性审查标准，旨在推动专利从“数量积累”向“质量提升”转型。同时，经济压力导致部分企业研发投入收缩，进一步影响了专利申请与授权数量</w:t>
      </w:r>
      <w:r>
        <w:rPr>
          <w:rFonts w:hint="eastAsia" w:ascii="仿宋_GB2312" w:hAnsi="仿宋_GB2312" w:eastAsia="仿宋_GB2312" w:cs="仿宋_GB2312"/>
          <w:sz w:val="31"/>
          <w:szCs w:val="31"/>
        </w:rPr>
        <w:t>。</w:t>
      </w:r>
    </w:p>
    <w:p w14:paraId="37952F89">
      <w:pPr>
        <w:numPr>
          <w:ilvl w:val="0"/>
          <w:numId w:val="0"/>
        </w:numPr>
        <w:suppressAutoHyphens/>
        <w:spacing w:line="560" w:lineRule="exact"/>
        <w:ind w:left="643" w:leftChars="0"/>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（二）存在的问题</w:t>
      </w:r>
    </w:p>
    <w:p w14:paraId="5507E29B">
      <w:pPr>
        <w:tabs>
          <w:tab w:val="left" w:pos="720"/>
        </w:tabs>
        <w:suppressAutoHyphens/>
        <w:spacing w:line="560" w:lineRule="exact"/>
        <w:ind w:firstLine="620"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lang w:eastAsia="zh-CN"/>
        </w:rPr>
        <w:t>1.</w:t>
      </w:r>
      <w:r>
        <w:rPr>
          <w:rFonts w:hint="eastAsia" w:ascii="仿宋_GB2312" w:hAnsi="仿宋_GB2312" w:eastAsia="仿宋_GB2312" w:cs="仿宋_GB2312"/>
          <w:sz w:val="31"/>
          <w:szCs w:val="31"/>
        </w:rPr>
        <w:t>区域与主体间创新能力不均衡。</w:t>
      </w:r>
      <w:r>
        <w:rPr>
          <w:rFonts w:ascii="仿宋_GB2312" w:hAnsi="仿宋_GB2312" w:eastAsia="仿宋_GB2312" w:cs="仿宋_GB2312"/>
          <w:sz w:val="31"/>
          <w:szCs w:val="31"/>
        </w:rPr>
        <w:t>全市有效发明专利高度集中于燕山大学等少数单位，企业中仅有中信戴卡、哈电重装、中铁山桥3家有效发明专利超百件，广大中小企业创新能力尚未有效激活，区域间、主体间发展不平衡问题突出。</w:t>
      </w:r>
    </w:p>
    <w:p w14:paraId="6E8A5B21">
      <w:pPr>
        <w:tabs>
          <w:tab w:val="left" w:pos="720"/>
        </w:tabs>
        <w:suppressAutoHyphens/>
        <w:spacing w:line="560" w:lineRule="exact"/>
        <w:ind w:firstLine="620"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lang w:eastAsia="zh-CN"/>
        </w:rPr>
        <w:t>2.</w:t>
      </w:r>
      <w:r>
        <w:rPr>
          <w:rFonts w:hint="eastAsia" w:ascii="仿宋_GB2312" w:hAnsi="仿宋_GB2312" w:eastAsia="仿宋_GB2312" w:cs="仿宋_GB2312"/>
          <w:sz w:val="31"/>
          <w:szCs w:val="31"/>
        </w:rPr>
        <w:t>高价值专利与全国水平仍有差距。</w:t>
      </w:r>
      <w:r>
        <w:rPr>
          <w:rFonts w:ascii="仿宋_GB2312" w:hAnsi="仿宋_GB2312" w:eastAsia="仿宋_GB2312" w:cs="仿宋_GB2312"/>
          <w:sz w:val="31"/>
          <w:szCs w:val="31"/>
        </w:rPr>
        <w:t>尽管我市每万人口高价值发明专利拥有量位居全省第一，但仍仅为9.08件，远低于全国平均水平（15.3件），反映出高价值专利储备不足、质量亟待提升。</w:t>
      </w:r>
    </w:p>
    <w:p w14:paraId="001A0D75">
      <w:pPr>
        <w:tabs>
          <w:tab w:val="left" w:pos="720"/>
        </w:tabs>
        <w:suppressAutoHyphens/>
        <w:spacing w:line="560" w:lineRule="exact"/>
        <w:ind w:firstLine="620"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lang w:eastAsia="zh-CN"/>
        </w:rPr>
        <w:t>3.</w:t>
      </w:r>
      <w:r>
        <w:rPr>
          <w:rFonts w:hint="eastAsia" w:ascii="仿宋_GB2312" w:hAnsi="仿宋_GB2312" w:eastAsia="仿宋_GB2312" w:cs="仿宋_GB2312"/>
          <w:sz w:val="31"/>
          <w:szCs w:val="31"/>
        </w:rPr>
        <w:t>海外专利布局能力薄弱，新兴产业专利储备不足。</w:t>
      </w:r>
      <w:r>
        <w:rPr>
          <w:rFonts w:ascii="仿宋_GB2312" w:hAnsi="仿宋_GB2312" w:eastAsia="仿宋_GB2312" w:cs="仿宋_GB2312"/>
          <w:sz w:val="31"/>
          <w:szCs w:val="31"/>
        </w:rPr>
        <w:t>上半年PCT国际专利申请量仅为10件，同比仅增1件，海外市场知识产权保护意识和布局能力明显不足，与国际创新竞争的要求存在差距。信息传输、软件和信息技术服务业（I类）有效发明专利占比仅为9.77%，且高度集中于海港区和经开区，新兴领域的创新支撑能力亟待加强。</w:t>
      </w:r>
    </w:p>
    <w:p w14:paraId="13B1D1B1">
      <w:pPr>
        <w:tabs>
          <w:tab w:val="left" w:pos="720"/>
        </w:tabs>
        <w:suppressAutoHyphens/>
        <w:spacing w:line="560" w:lineRule="exact"/>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lang w:eastAsia="zh-CN"/>
        </w:rPr>
        <w:t>4.</w:t>
      </w:r>
      <w:r>
        <w:rPr>
          <w:rFonts w:ascii="仿宋_GB2312" w:hAnsi="仿宋_GB2312" w:eastAsia="仿宋_GB2312" w:cs="仿宋_GB2312"/>
          <w:sz w:val="31"/>
          <w:szCs w:val="31"/>
        </w:rPr>
        <w:t>地理标志使用效率不高</w:t>
      </w:r>
      <w:r>
        <w:rPr>
          <w:rFonts w:hint="eastAsia" w:ascii="仿宋_GB2312" w:hAnsi="仿宋_GB2312" w:eastAsia="仿宋_GB2312" w:cs="仿宋_GB2312"/>
          <w:sz w:val="31"/>
          <w:szCs w:val="31"/>
        </w:rPr>
        <w:t>。</w:t>
      </w:r>
      <w:r>
        <w:rPr>
          <w:rFonts w:ascii="仿宋_GB2312" w:hAnsi="仿宋_GB2312" w:eastAsia="仿宋_GB2312" w:cs="仿宋_GB2312"/>
          <w:sz w:val="31"/>
          <w:szCs w:val="31"/>
        </w:rPr>
        <w:t>地理标志产品用标覆盖率为66.67%，地理标志证明商标用标覆盖率为60%，均未达到80%的“十四五”目标要求，地理标志的品牌价值和经济效益尚未充分释放。</w:t>
      </w:r>
    </w:p>
    <w:p w14:paraId="0EDF863A">
      <w:pPr>
        <w:suppressAutoHyphen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三、下一步措施</w:t>
      </w:r>
    </w:p>
    <w:p w14:paraId="70117760">
      <w:pPr>
        <w:suppressAutoHyphens/>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（一）持续推进知识产权强市建设。</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发挥知识产权强市建设工作联席会议办公室协调作用，推进落实《秦皇岛市国家知识产权强市建设试点城市工作方案（2024-2026年）实施推进计划（2025年）》。</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协调市直各成员部门和各区县，针对相关工作进度情况及时开展调度督导，确保年度重点任务落地。</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做好《秦皇岛市“十四五”知识产权保护和运用规划》总结评估。</w:t>
      </w:r>
    </w:p>
    <w:p w14:paraId="548AF255">
      <w:pPr>
        <w:suppressAutoHyphens/>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（二）推进知识产权市场转化。</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聚焦高价值专利培育。鼓励企业与科研人员增加研发投入，提升技术创</w:t>
      </w:r>
      <w:bookmarkStart w:id="9" w:name="_GoBack"/>
      <w:bookmarkEnd w:id="9"/>
      <w:r>
        <w:rPr>
          <w:rFonts w:hint="eastAsia" w:ascii="仿宋_GB2312" w:hAnsi="仿宋_GB2312" w:eastAsia="仿宋_GB2312" w:cs="仿宋_GB2312"/>
          <w:sz w:val="32"/>
          <w:szCs w:val="32"/>
        </w:rPr>
        <w:t>新能力，培育有市场前景和竞争力的高价值专利。</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规范和引导专利申请行为，开展质量检查，严厉打击非正常申请。加强政策法规宣贯落实，让创新主体充分享受到政策红利。</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扩大知识产权金融创新。组织银企对接等知识产权质押融资宣传服务活动。推广数据知识产权质押贷款经验，加强与金融机构合作，鼓励更多银行开展此类业务，扩大规模与覆盖面。</w:t>
      </w:r>
    </w:p>
    <w:p w14:paraId="0D4DA8B2">
      <w:pPr>
        <w:suppressAutoHyphens/>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（三）强化知识产权运用与保护。</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推动高校院所专利盘点和入库，提高转化资源数量与质量。加强校企合作，提高转化效率与成功率。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完善协同保护机制，建立长效机制，加强行政执法和司法保护，开展联合执法检查，提高查处质量，强化涉外风险防控，完善海外知识产权预警、维权援助和纠纷应对服务网络。配合好跨境电商示范区各类参与主体的保护意识和能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推进知识产权贯标认证、中小微企业托管服务，加大知识产权优势示范企业培育力度，引导企业深入参与专利转化运用专项行动，以专利产业化促进中小企业快速成长。</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积极推动“青龙板栗”“抚宁生猪”“</w:t>
      </w:r>
      <w:r>
        <w:rPr>
          <w:rFonts w:hint="eastAsia" w:ascii="仿宋_GB2312" w:hAnsi="仿宋_GB2312" w:eastAsia="仿宋_GB2312" w:cs="仿宋_GB2312"/>
          <w:sz w:val="32"/>
          <w:szCs w:val="32"/>
          <w:lang w:eastAsia="zh-CN"/>
        </w:rPr>
        <w:t>昌黎葡萄</w:t>
      </w:r>
      <w:r>
        <w:rPr>
          <w:rFonts w:hint="eastAsia" w:ascii="仿宋_GB2312" w:hAnsi="仿宋_GB2312" w:eastAsia="仿宋_GB2312" w:cs="仿宋_GB2312"/>
          <w:sz w:val="32"/>
          <w:szCs w:val="32"/>
        </w:rPr>
        <w:t>”地理标志专用标志企业用标工作，确保地理标志使用覆盖率达到80%以上。</w:t>
      </w:r>
    </w:p>
    <w:p w14:paraId="070400FA">
      <w:pPr>
        <w:suppressAutoHyphens/>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（四）提升知识产权公共服务体系效能。</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发挥各级知识产权服务机构作用，优化布局，提高服务水平。</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开展“知识产权信息进企业促创新惠企行动”等活动，为创新主体提供便利。</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完善专员制度，加强培训管理，提高业务能力，组织经验交流活动，提升企业知识产权管理水平。</w:t>
      </w:r>
      <w:bookmarkStart w:id="8" w:name="FUJIAN3"/>
      <w:bookmarkEnd w:id="8"/>
    </w:p>
    <w:p w14:paraId="30F34B2B">
      <w:pPr>
        <w:pStyle w:val="2"/>
        <w:rPr>
          <w:rFonts w:hint="eastAsia" w:ascii="仿宋_GB2312" w:hAnsi="仿宋_GB2312" w:eastAsia="仿宋_GB2312" w:cs="仿宋_GB2312"/>
          <w:sz w:val="32"/>
          <w:szCs w:val="32"/>
        </w:rPr>
      </w:pPr>
    </w:p>
    <w:p w14:paraId="3F704494">
      <w:pPr>
        <w:pStyle w:val="2"/>
        <w:rPr>
          <w:rFonts w:hint="eastAsia"/>
          <w:sz w:val="32"/>
          <w:szCs w:val="32"/>
          <w:lang w:eastAsia="zh-CN"/>
        </w:rPr>
      </w:pPr>
    </w:p>
    <w:p w14:paraId="41219116">
      <w:pPr>
        <w:pStyle w:val="3"/>
        <w:rPr>
          <w:rFonts w:hint="eastAsia"/>
          <w:lang w:eastAsia="zh-CN"/>
        </w:rPr>
      </w:pPr>
    </w:p>
    <w:p w14:paraId="151E24D1">
      <w:pPr>
        <w:rPr>
          <w:rFonts w:hint="eastAsia"/>
          <w:lang w:eastAsia="zh-CN"/>
        </w:rPr>
      </w:pPr>
    </w:p>
    <w:p w14:paraId="430156B4">
      <w:pPr>
        <w:pStyle w:val="2"/>
        <w:rPr>
          <w:rFonts w:hint="eastAsia"/>
          <w:lang w:eastAsia="zh-CN"/>
        </w:rPr>
      </w:pPr>
    </w:p>
    <w:p w14:paraId="599E43D8">
      <w:pPr>
        <w:pStyle w:val="3"/>
        <w:rPr>
          <w:rFonts w:hint="eastAsia"/>
          <w:lang w:eastAsia="zh-CN"/>
        </w:rPr>
      </w:pPr>
    </w:p>
    <w:p w14:paraId="61F08AE6">
      <w:pPr>
        <w:rPr>
          <w:rFonts w:hint="eastAsia"/>
          <w:lang w:eastAsia="zh-CN"/>
        </w:rPr>
      </w:pPr>
    </w:p>
    <w:p w14:paraId="2A1D6236">
      <w:pPr>
        <w:pStyle w:val="2"/>
        <w:rPr>
          <w:rFonts w:hint="eastAsia"/>
          <w:lang w:eastAsia="zh-CN"/>
        </w:rPr>
      </w:pPr>
    </w:p>
    <w:p w14:paraId="54B8D7FE">
      <w:pPr>
        <w:pStyle w:val="3"/>
        <w:rPr>
          <w:rFonts w:hint="eastAsia"/>
          <w:lang w:eastAsia="zh-CN"/>
        </w:rPr>
      </w:pPr>
    </w:p>
    <w:p w14:paraId="41E2D98A">
      <w:pPr>
        <w:rPr>
          <w:rFonts w:hint="eastAsia"/>
          <w:lang w:eastAsia="zh-CN"/>
        </w:rPr>
      </w:pPr>
    </w:p>
    <w:p w14:paraId="6CF226C8">
      <w:pPr>
        <w:pStyle w:val="2"/>
        <w:rPr>
          <w:rFonts w:hint="eastAsia"/>
          <w:lang w:eastAsia="zh-CN"/>
        </w:rPr>
      </w:pPr>
    </w:p>
    <w:sectPr>
      <w:headerReference r:id="rId4" w:type="default"/>
      <w:footerReference r:id="rId6" w:type="default"/>
      <w:headerReference r:id="rId5" w:type="even"/>
      <w:footerReference r:id="rId7" w:type="even"/>
      <w:pgSz w:w="11906" w:h="16838"/>
      <w:pgMar w:top="2098" w:right="1474" w:bottom="1985" w:left="1588" w:header="851" w:footer="1503" w:gutter="0"/>
      <w:pgBorders>
        <w:top w:val="none" w:sz="0" w:space="0"/>
        <w:left w:val="none" w:sz="0" w:space="0"/>
        <w:bottom w:val="none" w:sz="0" w:space="0"/>
        <w:right w:val="none" w:sz="0" w:space="0"/>
      </w:pgBorders>
      <w:cols w:space="720" w:num="1"/>
      <w:docGrid w:type="lines" w:linePitch="312"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91F0">
    <w:pPr>
      <w:pStyle w:val="13"/>
      <w:framePr w:wrap="around" w:vAnchor="text" w:hAnchor="page" w:x="9103" w:y="-13"/>
      <w:rPr>
        <w:rStyle w:val="25"/>
        <w:rFonts w:hint="eastAsia"/>
        <w:sz w:val="28"/>
      </w:rPr>
    </w:pPr>
    <w:r>
      <w:rPr>
        <w:rStyle w:val="25"/>
        <w:rFonts w:hint="eastAsia"/>
        <w:sz w:val="28"/>
      </w:rPr>
      <w:t>—</w:t>
    </w:r>
    <w:r>
      <w:rPr>
        <w:rStyle w:val="25"/>
        <w:sz w:val="28"/>
      </w:rPr>
      <w:t xml:space="preserve"> </w:t>
    </w:r>
    <w:r>
      <w:rPr>
        <w:rStyle w:val="25"/>
        <w:sz w:val="28"/>
      </w:rPr>
      <w:fldChar w:fldCharType="begin"/>
    </w:r>
    <w:r>
      <w:rPr>
        <w:rStyle w:val="25"/>
        <w:sz w:val="28"/>
      </w:rPr>
      <w:instrText xml:space="preserve">PAGE  </w:instrText>
    </w:r>
    <w:r>
      <w:rPr>
        <w:rStyle w:val="25"/>
        <w:sz w:val="28"/>
      </w:rPr>
      <w:fldChar w:fldCharType="separate"/>
    </w:r>
    <w:r>
      <w:rPr>
        <w:rStyle w:val="25"/>
        <w:sz w:val="28"/>
      </w:rPr>
      <w:t>1</w:t>
    </w:r>
    <w:r>
      <w:rPr>
        <w:rStyle w:val="25"/>
        <w:sz w:val="28"/>
      </w:rPr>
      <w:fldChar w:fldCharType="end"/>
    </w:r>
    <w:r>
      <w:rPr>
        <w:rStyle w:val="25"/>
        <w:sz w:val="28"/>
      </w:rPr>
      <w:t xml:space="preserve"> </w:t>
    </w:r>
    <w:r>
      <w:rPr>
        <w:rStyle w:val="25"/>
        <w:rFonts w:hint="eastAsia"/>
        <w:sz w:val="28"/>
      </w:rPr>
      <w:t>—</w:t>
    </w:r>
  </w:p>
  <w:p w14:paraId="3AAFB90B">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507CA">
    <w:pPr>
      <w:pStyle w:val="13"/>
      <w:framePr w:wrap="around" w:vAnchor="text" w:hAnchor="page" w:x="1696" w:y="-9"/>
      <w:rPr>
        <w:rStyle w:val="25"/>
        <w:rFonts w:hint="eastAsia"/>
        <w:sz w:val="28"/>
      </w:rPr>
    </w:pPr>
    <w:r>
      <w:rPr>
        <w:rStyle w:val="25"/>
        <w:rFonts w:hint="eastAsia"/>
        <w:sz w:val="28"/>
      </w:rPr>
      <w:t>—</w:t>
    </w:r>
    <w:r>
      <w:rPr>
        <w:rStyle w:val="25"/>
        <w:sz w:val="28"/>
      </w:rPr>
      <w:t xml:space="preserve"> </w:t>
    </w:r>
    <w:r>
      <w:rPr>
        <w:rStyle w:val="25"/>
        <w:sz w:val="28"/>
      </w:rPr>
      <w:fldChar w:fldCharType="begin"/>
    </w:r>
    <w:r>
      <w:rPr>
        <w:rStyle w:val="25"/>
        <w:sz w:val="28"/>
      </w:rPr>
      <w:instrText xml:space="preserve">PAGE  </w:instrText>
    </w:r>
    <w:r>
      <w:rPr>
        <w:rStyle w:val="25"/>
        <w:sz w:val="28"/>
      </w:rPr>
      <w:fldChar w:fldCharType="separate"/>
    </w:r>
    <w:r>
      <w:rPr>
        <w:rStyle w:val="25"/>
        <w:sz w:val="28"/>
      </w:rPr>
      <w:t>2</w:t>
    </w:r>
    <w:r>
      <w:rPr>
        <w:rStyle w:val="25"/>
        <w:sz w:val="28"/>
      </w:rPr>
      <w:fldChar w:fldCharType="end"/>
    </w:r>
    <w:r>
      <w:rPr>
        <w:rStyle w:val="25"/>
        <w:sz w:val="28"/>
      </w:rPr>
      <w:t xml:space="preserve"> </w:t>
    </w:r>
    <w:r>
      <w:rPr>
        <w:rStyle w:val="25"/>
        <w:rFonts w:hint="eastAsia"/>
        <w:sz w:val="28"/>
      </w:rPr>
      <w:t>—</w:t>
    </w:r>
  </w:p>
  <w:p w14:paraId="1A51322E">
    <w:pPr>
      <w:pStyle w:val="1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673D7B37">
      <w:pPr>
        <w:suppressAutoHyphens/>
        <w:snapToGrid w:val="0"/>
        <w:jc w:val="left"/>
        <w:rPr>
          <w:rFonts w:hint="eastAsia" w:ascii="宋体" w:hAnsi="宋体" w:cs="宋体"/>
          <w:sz w:val="18"/>
          <w:szCs w:val="18"/>
        </w:rPr>
      </w:pPr>
      <w:r>
        <w:rPr>
          <w:rFonts w:hint="eastAsia" w:ascii="宋体" w:hAnsi="宋体" w:cs="宋体"/>
          <w:sz w:val="18"/>
          <w:szCs w:val="18"/>
          <w:vertAlign w:val="superscript"/>
        </w:rPr>
        <w:footnoteRef/>
      </w:r>
      <w:r>
        <w:rPr>
          <w:rFonts w:hint="eastAsia" w:ascii="宋体" w:hAnsi="宋体" w:cs="宋体"/>
          <w:sz w:val="18"/>
          <w:szCs w:val="18"/>
        </w:rPr>
        <w:t>每万人口发明专利拥有量=经国家知识产权局授权且在有效期内的发明专利件数÷上一年度区域内常住人口数量。</w:t>
      </w:r>
    </w:p>
  </w:footnote>
  <w:footnote w:id="1">
    <w:p w14:paraId="6DC18DDD">
      <w:pPr>
        <w:suppressAutoHyphens/>
        <w:snapToGrid w:val="0"/>
        <w:jc w:val="left"/>
        <w:rPr>
          <w:rFonts w:hint="eastAsia" w:ascii="宋体" w:hAnsi="宋体" w:cs="宋体"/>
          <w:sz w:val="18"/>
          <w:szCs w:val="18"/>
        </w:rPr>
      </w:pPr>
      <w:r>
        <w:rPr>
          <w:rFonts w:hint="eastAsia" w:ascii="宋体" w:hAnsi="宋体" w:cs="宋体"/>
          <w:sz w:val="18"/>
          <w:szCs w:val="18"/>
          <w:vertAlign w:val="superscript"/>
        </w:rPr>
        <w:footnoteRef/>
      </w:r>
      <w:r>
        <w:rPr>
          <w:rFonts w:hint="eastAsia" w:ascii="宋体" w:hAnsi="宋体" w:cs="宋体"/>
          <w:sz w:val="18"/>
          <w:szCs w:val="18"/>
        </w:rPr>
        <w:t>由于部分发明专利属于多个国民经济行业领域，分行业统计数据合计将会大于发明专利实有数，下同。</w:t>
      </w:r>
    </w:p>
  </w:footnote>
  <w:footnote w:id="2">
    <w:p w14:paraId="465C27EE">
      <w:pPr>
        <w:suppressAutoHyphens/>
        <w:snapToGrid w:val="0"/>
        <w:jc w:val="left"/>
        <w:rPr>
          <w:rFonts w:hint="eastAsia" w:ascii="宋体" w:hAnsi="宋体" w:cs="宋体"/>
          <w:sz w:val="18"/>
          <w:szCs w:val="18"/>
        </w:rPr>
      </w:pPr>
      <w:r>
        <w:rPr>
          <w:rFonts w:hint="eastAsia" w:ascii="宋体" w:hAnsi="宋体" w:cs="宋体"/>
          <w:sz w:val="18"/>
          <w:szCs w:val="18"/>
          <w:vertAlign w:val="superscript"/>
        </w:rPr>
        <w:footnoteRef/>
      </w:r>
      <w:r>
        <w:rPr>
          <w:rFonts w:hint="eastAsia" w:ascii="宋体" w:hAnsi="宋体" w:cs="宋体"/>
          <w:sz w:val="18"/>
          <w:szCs w:val="18"/>
        </w:rPr>
        <w:t>根据我国《国民经济行业分类标准》，制造业可细分为农副食品加工、纺织、造纸、医药、汽车等31个小类。</w:t>
      </w:r>
    </w:p>
  </w:footnote>
  <w:footnote w:id="3">
    <w:p w14:paraId="4E6ACD7F">
      <w:pPr>
        <w:suppressAutoHyphens/>
        <w:snapToGrid w:val="0"/>
        <w:jc w:val="left"/>
        <w:rPr>
          <w:rFonts w:hint="eastAsia" w:ascii="宋体" w:hAnsi="宋体" w:cs="宋体"/>
          <w:sz w:val="18"/>
          <w:szCs w:val="18"/>
        </w:rPr>
      </w:pPr>
      <w:r>
        <w:rPr>
          <w:rFonts w:hint="eastAsia" w:ascii="宋体" w:hAnsi="宋体" w:cs="宋体"/>
          <w:sz w:val="18"/>
          <w:szCs w:val="18"/>
          <w:vertAlign w:val="superscript"/>
        </w:rPr>
        <w:footnoteRef/>
      </w:r>
      <w:r>
        <w:rPr>
          <w:rFonts w:hint="eastAsia" w:ascii="宋体" w:hAnsi="宋体" w:cs="宋体"/>
          <w:sz w:val="18"/>
          <w:szCs w:val="18"/>
        </w:rPr>
        <w:t>如无特别注明，后续图、表中专利、商标计数单位均为“件”。</w:t>
      </w:r>
    </w:p>
  </w:footnote>
  <w:footnote w:id="4">
    <w:p w14:paraId="65D6E352">
      <w:pPr>
        <w:suppressAutoHyphens/>
        <w:snapToGrid w:val="0"/>
        <w:jc w:val="left"/>
        <w:rPr>
          <w:rFonts w:hint="eastAsia"/>
        </w:rPr>
      </w:pPr>
      <w:r>
        <w:rPr>
          <w:rFonts w:hint="eastAsia" w:ascii="宋体" w:hAnsi="宋体" w:cs="宋体"/>
          <w:sz w:val="18"/>
          <w:szCs w:val="18"/>
          <w:vertAlign w:val="superscript"/>
        </w:rPr>
        <w:footnoteRef/>
      </w:r>
      <w:r>
        <w:rPr>
          <w:rFonts w:hint="eastAsia" w:ascii="宋体" w:hAnsi="宋体" w:cs="宋体"/>
          <w:sz w:val="18"/>
          <w:szCs w:val="18"/>
        </w:rPr>
        <w:t>PCT国际专利申请指依照《专利合作条约》，通过中国受理局向世界知识产权组织提交的专利申请。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44E0">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67038">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71D14"/>
    <w:multiLevelType w:val="singleLevel"/>
    <w:tmpl w:val="08371D1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221"/>
  <w:drawingGridVerticalSpacing w:val="156"/>
  <w:displayHorizontalDrawingGridEvery w:val="0"/>
  <w:displayVerticalDrawingGridEvery w:val="2"/>
  <w:doNotShadeFormData w:val="1"/>
  <w:characterSpacingControl w:val="compressPunctuation"/>
  <w:footnotePr>
    <w:footnote w:id="10"/>
    <w:footnote w:id="11"/>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0061293B"/>
    <w:rsid w:val="00000483"/>
    <w:rsid w:val="00000FAE"/>
    <w:rsid w:val="00000FB0"/>
    <w:rsid w:val="00000FBE"/>
    <w:rsid w:val="000012A7"/>
    <w:rsid w:val="00004162"/>
    <w:rsid w:val="00005F38"/>
    <w:rsid w:val="000063B1"/>
    <w:rsid w:val="000067C1"/>
    <w:rsid w:val="0000766E"/>
    <w:rsid w:val="000101CD"/>
    <w:rsid w:val="000103D7"/>
    <w:rsid w:val="00013A8A"/>
    <w:rsid w:val="000155A9"/>
    <w:rsid w:val="00015749"/>
    <w:rsid w:val="000161C6"/>
    <w:rsid w:val="0001786E"/>
    <w:rsid w:val="000235CA"/>
    <w:rsid w:val="000238DA"/>
    <w:rsid w:val="00023D5D"/>
    <w:rsid w:val="00023EF7"/>
    <w:rsid w:val="00026248"/>
    <w:rsid w:val="00027085"/>
    <w:rsid w:val="000332C5"/>
    <w:rsid w:val="000349CC"/>
    <w:rsid w:val="000365A8"/>
    <w:rsid w:val="000372EA"/>
    <w:rsid w:val="00037F7C"/>
    <w:rsid w:val="00041716"/>
    <w:rsid w:val="00041AB3"/>
    <w:rsid w:val="00041E73"/>
    <w:rsid w:val="00042321"/>
    <w:rsid w:val="00042AA5"/>
    <w:rsid w:val="0004386C"/>
    <w:rsid w:val="00044EBD"/>
    <w:rsid w:val="00046A2E"/>
    <w:rsid w:val="0005038F"/>
    <w:rsid w:val="000509EC"/>
    <w:rsid w:val="00050D41"/>
    <w:rsid w:val="00051528"/>
    <w:rsid w:val="0005237C"/>
    <w:rsid w:val="00053448"/>
    <w:rsid w:val="00054134"/>
    <w:rsid w:val="000545B6"/>
    <w:rsid w:val="00055408"/>
    <w:rsid w:val="0005574E"/>
    <w:rsid w:val="00055C51"/>
    <w:rsid w:val="00055D27"/>
    <w:rsid w:val="00056AF5"/>
    <w:rsid w:val="00060E3B"/>
    <w:rsid w:val="00062B48"/>
    <w:rsid w:val="00062D6A"/>
    <w:rsid w:val="00064591"/>
    <w:rsid w:val="00064C33"/>
    <w:rsid w:val="00065126"/>
    <w:rsid w:val="00067BDA"/>
    <w:rsid w:val="00067C38"/>
    <w:rsid w:val="00071033"/>
    <w:rsid w:val="00074975"/>
    <w:rsid w:val="00074F0E"/>
    <w:rsid w:val="000765A6"/>
    <w:rsid w:val="000772DC"/>
    <w:rsid w:val="00081EF2"/>
    <w:rsid w:val="00081FED"/>
    <w:rsid w:val="00082F25"/>
    <w:rsid w:val="000837BB"/>
    <w:rsid w:val="00083BB5"/>
    <w:rsid w:val="00084324"/>
    <w:rsid w:val="000854E3"/>
    <w:rsid w:val="00085AB3"/>
    <w:rsid w:val="00087408"/>
    <w:rsid w:val="00090548"/>
    <w:rsid w:val="00091F33"/>
    <w:rsid w:val="0009314B"/>
    <w:rsid w:val="000943DA"/>
    <w:rsid w:val="00095620"/>
    <w:rsid w:val="000974CB"/>
    <w:rsid w:val="0009778E"/>
    <w:rsid w:val="00097CD5"/>
    <w:rsid w:val="000A3F97"/>
    <w:rsid w:val="000A77E1"/>
    <w:rsid w:val="000B0046"/>
    <w:rsid w:val="000B1102"/>
    <w:rsid w:val="000B2245"/>
    <w:rsid w:val="000B2D5F"/>
    <w:rsid w:val="000B31C0"/>
    <w:rsid w:val="000B36F1"/>
    <w:rsid w:val="000B4135"/>
    <w:rsid w:val="000B73B6"/>
    <w:rsid w:val="000B7850"/>
    <w:rsid w:val="000C1B99"/>
    <w:rsid w:val="000C336D"/>
    <w:rsid w:val="000C3C39"/>
    <w:rsid w:val="000C46FB"/>
    <w:rsid w:val="000C4B15"/>
    <w:rsid w:val="000C4DF3"/>
    <w:rsid w:val="000C76B1"/>
    <w:rsid w:val="000D158B"/>
    <w:rsid w:val="000D1C56"/>
    <w:rsid w:val="000D1E52"/>
    <w:rsid w:val="000D4800"/>
    <w:rsid w:val="000D48C6"/>
    <w:rsid w:val="000E0909"/>
    <w:rsid w:val="000E1468"/>
    <w:rsid w:val="000E211C"/>
    <w:rsid w:val="000E227F"/>
    <w:rsid w:val="000E6358"/>
    <w:rsid w:val="000F2AA3"/>
    <w:rsid w:val="000F3468"/>
    <w:rsid w:val="000F47C1"/>
    <w:rsid w:val="000F5D06"/>
    <w:rsid w:val="000F6FB6"/>
    <w:rsid w:val="000F721F"/>
    <w:rsid w:val="001009D7"/>
    <w:rsid w:val="00100C0E"/>
    <w:rsid w:val="001010D7"/>
    <w:rsid w:val="00101812"/>
    <w:rsid w:val="0010382E"/>
    <w:rsid w:val="00103FB3"/>
    <w:rsid w:val="0010706D"/>
    <w:rsid w:val="00107FC4"/>
    <w:rsid w:val="001111D6"/>
    <w:rsid w:val="001114F1"/>
    <w:rsid w:val="001128DB"/>
    <w:rsid w:val="001137F3"/>
    <w:rsid w:val="00114010"/>
    <w:rsid w:val="00114162"/>
    <w:rsid w:val="00117204"/>
    <w:rsid w:val="00117E14"/>
    <w:rsid w:val="00120192"/>
    <w:rsid w:val="0012474B"/>
    <w:rsid w:val="00124D79"/>
    <w:rsid w:val="00125281"/>
    <w:rsid w:val="0012551E"/>
    <w:rsid w:val="001257BE"/>
    <w:rsid w:val="0013022E"/>
    <w:rsid w:val="0013232C"/>
    <w:rsid w:val="00132C5E"/>
    <w:rsid w:val="00133661"/>
    <w:rsid w:val="00135617"/>
    <w:rsid w:val="00135AE4"/>
    <w:rsid w:val="00136882"/>
    <w:rsid w:val="00136A03"/>
    <w:rsid w:val="00136CFC"/>
    <w:rsid w:val="001378CC"/>
    <w:rsid w:val="00137EF7"/>
    <w:rsid w:val="0014095B"/>
    <w:rsid w:val="00140F3A"/>
    <w:rsid w:val="001439E9"/>
    <w:rsid w:val="0014552B"/>
    <w:rsid w:val="00147017"/>
    <w:rsid w:val="001471AF"/>
    <w:rsid w:val="00150E44"/>
    <w:rsid w:val="001519D5"/>
    <w:rsid w:val="00153465"/>
    <w:rsid w:val="001555EA"/>
    <w:rsid w:val="00156151"/>
    <w:rsid w:val="001575A1"/>
    <w:rsid w:val="00162B30"/>
    <w:rsid w:val="00162F16"/>
    <w:rsid w:val="001638D3"/>
    <w:rsid w:val="001646FA"/>
    <w:rsid w:val="00165E1C"/>
    <w:rsid w:val="00165ED4"/>
    <w:rsid w:val="00166500"/>
    <w:rsid w:val="00166FFE"/>
    <w:rsid w:val="0016772C"/>
    <w:rsid w:val="001731BF"/>
    <w:rsid w:val="001736D0"/>
    <w:rsid w:val="00174294"/>
    <w:rsid w:val="00175C5A"/>
    <w:rsid w:val="0017632D"/>
    <w:rsid w:val="00176693"/>
    <w:rsid w:val="00177C58"/>
    <w:rsid w:val="00177F23"/>
    <w:rsid w:val="001805C7"/>
    <w:rsid w:val="00180BB2"/>
    <w:rsid w:val="00180EF6"/>
    <w:rsid w:val="00182D01"/>
    <w:rsid w:val="00184051"/>
    <w:rsid w:val="0018432B"/>
    <w:rsid w:val="00184335"/>
    <w:rsid w:val="00184F9C"/>
    <w:rsid w:val="00191DC7"/>
    <w:rsid w:val="0019301A"/>
    <w:rsid w:val="001937E0"/>
    <w:rsid w:val="00193820"/>
    <w:rsid w:val="00194D20"/>
    <w:rsid w:val="00195BCF"/>
    <w:rsid w:val="00196A00"/>
    <w:rsid w:val="00196AC6"/>
    <w:rsid w:val="00196BA9"/>
    <w:rsid w:val="00197F4E"/>
    <w:rsid w:val="001A102E"/>
    <w:rsid w:val="001A2205"/>
    <w:rsid w:val="001A2A9F"/>
    <w:rsid w:val="001A3B7B"/>
    <w:rsid w:val="001A469B"/>
    <w:rsid w:val="001A470E"/>
    <w:rsid w:val="001A56EC"/>
    <w:rsid w:val="001A5BA2"/>
    <w:rsid w:val="001A6D48"/>
    <w:rsid w:val="001B144D"/>
    <w:rsid w:val="001B163D"/>
    <w:rsid w:val="001B2C13"/>
    <w:rsid w:val="001B2E64"/>
    <w:rsid w:val="001B3201"/>
    <w:rsid w:val="001B3401"/>
    <w:rsid w:val="001B4A30"/>
    <w:rsid w:val="001B5203"/>
    <w:rsid w:val="001B5B6F"/>
    <w:rsid w:val="001B6B67"/>
    <w:rsid w:val="001C0E0C"/>
    <w:rsid w:val="001C3030"/>
    <w:rsid w:val="001C4C7B"/>
    <w:rsid w:val="001C60C4"/>
    <w:rsid w:val="001C693A"/>
    <w:rsid w:val="001C7697"/>
    <w:rsid w:val="001C79A4"/>
    <w:rsid w:val="001D02EC"/>
    <w:rsid w:val="001D1100"/>
    <w:rsid w:val="001D2CD1"/>
    <w:rsid w:val="001D6C12"/>
    <w:rsid w:val="001D7734"/>
    <w:rsid w:val="001E04F7"/>
    <w:rsid w:val="001E2434"/>
    <w:rsid w:val="001E2C9D"/>
    <w:rsid w:val="001E2DA5"/>
    <w:rsid w:val="001E4370"/>
    <w:rsid w:val="001E518C"/>
    <w:rsid w:val="001E6B0D"/>
    <w:rsid w:val="001F0D19"/>
    <w:rsid w:val="001F1815"/>
    <w:rsid w:val="001F21A8"/>
    <w:rsid w:val="001F271A"/>
    <w:rsid w:val="001F2C48"/>
    <w:rsid w:val="001F3F2D"/>
    <w:rsid w:val="001F4123"/>
    <w:rsid w:val="001F4800"/>
    <w:rsid w:val="001F53BC"/>
    <w:rsid w:val="001F658B"/>
    <w:rsid w:val="001F65C9"/>
    <w:rsid w:val="002021D5"/>
    <w:rsid w:val="0020253A"/>
    <w:rsid w:val="0020282B"/>
    <w:rsid w:val="002034BA"/>
    <w:rsid w:val="00204319"/>
    <w:rsid w:val="00204A15"/>
    <w:rsid w:val="0020551A"/>
    <w:rsid w:val="00212584"/>
    <w:rsid w:val="00212742"/>
    <w:rsid w:val="00213FC0"/>
    <w:rsid w:val="00220DFB"/>
    <w:rsid w:val="002213F4"/>
    <w:rsid w:val="0022153B"/>
    <w:rsid w:val="002218DA"/>
    <w:rsid w:val="00224578"/>
    <w:rsid w:val="00225B57"/>
    <w:rsid w:val="00225E6D"/>
    <w:rsid w:val="002260E7"/>
    <w:rsid w:val="00226512"/>
    <w:rsid w:val="00231DE0"/>
    <w:rsid w:val="0023327C"/>
    <w:rsid w:val="00233D27"/>
    <w:rsid w:val="00233DD2"/>
    <w:rsid w:val="00236343"/>
    <w:rsid w:val="00236C15"/>
    <w:rsid w:val="00236DCD"/>
    <w:rsid w:val="00237203"/>
    <w:rsid w:val="00237861"/>
    <w:rsid w:val="00237DF7"/>
    <w:rsid w:val="00241300"/>
    <w:rsid w:val="0024244E"/>
    <w:rsid w:val="00244D2A"/>
    <w:rsid w:val="00245022"/>
    <w:rsid w:val="0024570F"/>
    <w:rsid w:val="00246C3A"/>
    <w:rsid w:val="0025046E"/>
    <w:rsid w:val="00252A47"/>
    <w:rsid w:val="00254F68"/>
    <w:rsid w:val="002556C2"/>
    <w:rsid w:val="00255966"/>
    <w:rsid w:val="00256EE0"/>
    <w:rsid w:val="00257833"/>
    <w:rsid w:val="00257D9F"/>
    <w:rsid w:val="00262211"/>
    <w:rsid w:val="00262398"/>
    <w:rsid w:val="00262991"/>
    <w:rsid w:val="00262AB0"/>
    <w:rsid w:val="00262AB2"/>
    <w:rsid w:val="00262F85"/>
    <w:rsid w:val="002636A5"/>
    <w:rsid w:val="0026456B"/>
    <w:rsid w:val="0026524C"/>
    <w:rsid w:val="00265551"/>
    <w:rsid w:val="00266019"/>
    <w:rsid w:val="002668E8"/>
    <w:rsid w:val="00267F57"/>
    <w:rsid w:val="00273A6B"/>
    <w:rsid w:val="00274444"/>
    <w:rsid w:val="002745D6"/>
    <w:rsid w:val="00275EEE"/>
    <w:rsid w:val="00277235"/>
    <w:rsid w:val="00277E65"/>
    <w:rsid w:val="002804A6"/>
    <w:rsid w:val="00281299"/>
    <w:rsid w:val="002818AB"/>
    <w:rsid w:val="002825E7"/>
    <w:rsid w:val="0028281C"/>
    <w:rsid w:val="00283497"/>
    <w:rsid w:val="00284725"/>
    <w:rsid w:val="00284E14"/>
    <w:rsid w:val="002855B2"/>
    <w:rsid w:val="00287037"/>
    <w:rsid w:val="0029714E"/>
    <w:rsid w:val="002973A3"/>
    <w:rsid w:val="00297542"/>
    <w:rsid w:val="002A0EEF"/>
    <w:rsid w:val="002A1CC9"/>
    <w:rsid w:val="002A3990"/>
    <w:rsid w:val="002A61C9"/>
    <w:rsid w:val="002A6B2C"/>
    <w:rsid w:val="002A7973"/>
    <w:rsid w:val="002B03B0"/>
    <w:rsid w:val="002B13EF"/>
    <w:rsid w:val="002B1FCE"/>
    <w:rsid w:val="002B3431"/>
    <w:rsid w:val="002B6034"/>
    <w:rsid w:val="002B7541"/>
    <w:rsid w:val="002C031B"/>
    <w:rsid w:val="002C0C03"/>
    <w:rsid w:val="002C15D1"/>
    <w:rsid w:val="002C1DC7"/>
    <w:rsid w:val="002C4888"/>
    <w:rsid w:val="002C56D0"/>
    <w:rsid w:val="002C5839"/>
    <w:rsid w:val="002C6C41"/>
    <w:rsid w:val="002D192A"/>
    <w:rsid w:val="002D1F60"/>
    <w:rsid w:val="002D28B8"/>
    <w:rsid w:val="002D30FF"/>
    <w:rsid w:val="002D37D7"/>
    <w:rsid w:val="002D386B"/>
    <w:rsid w:val="002D4376"/>
    <w:rsid w:val="002D43DE"/>
    <w:rsid w:val="002D54FB"/>
    <w:rsid w:val="002D60F7"/>
    <w:rsid w:val="002D706C"/>
    <w:rsid w:val="002D769E"/>
    <w:rsid w:val="002E0423"/>
    <w:rsid w:val="002E140D"/>
    <w:rsid w:val="002E14BB"/>
    <w:rsid w:val="002E159C"/>
    <w:rsid w:val="002E198D"/>
    <w:rsid w:val="002E19B0"/>
    <w:rsid w:val="002E4AAC"/>
    <w:rsid w:val="002E52E5"/>
    <w:rsid w:val="002E5F15"/>
    <w:rsid w:val="002E5F4C"/>
    <w:rsid w:val="002E61BC"/>
    <w:rsid w:val="002E7000"/>
    <w:rsid w:val="002E7C68"/>
    <w:rsid w:val="002F1ED9"/>
    <w:rsid w:val="002F47C2"/>
    <w:rsid w:val="002F6147"/>
    <w:rsid w:val="002F6212"/>
    <w:rsid w:val="00301B57"/>
    <w:rsid w:val="00301F4D"/>
    <w:rsid w:val="00303EE8"/>
    <w:rsid w:val="003055A2"/>
    <w:rsid w:val="00310F15"/>
    <w:rsid w:val="003119A3"/>
    <w:rsid w:val="00312EF2"/>
    <w:rsid w:val="0031322D"/>
    <w:rsid w:val="00313552"/>
    <w:rsid w:val="003140CD"/>
    <w:rsid w:val="00315555"/>
    <w:rsid w:val="00315DC9"/>
    <w:rsid w:val="003170CF"/>
    <w:rsid w:val="00317B50"/>
    <w:rsid w:val="00320B5A"/>
    <w:rsid w:val="00321D12"/>
    <w:rsid w:val="003229F8"/>
    <w:rsid w:val="00323C3C"/>
    <w:rsid w:val="00324763"/>
    <w:rsid w:val="00324B0D"/>
    <w:rsid w:val="00324B60"/>
    <w:rsid w:val="0032510B"/>
    <w:rsid w:val="00325DE3"/>
    <w:rsid w:val="003270D3"/>
    <w:rsid w:val="0032768D"/>
    <w:rsid w:val="00330590"/>
    <w:rsid w:val="00330C2A"/>
    <w:rsid w:val="0033100A"/>
    <w:rsid w:val="00333096"/>
    <w:rsid w:val="0033343B"/>
    <w:rsid w:val="0033481C"/>
    <w:rsid w:val="00334911"/>
    <w:rsid w:val="00334FCC"/>
    <w:rsid w:val="00342FDA"/>
    <w:rsid w:val="0034505C"/>
    <w:rsid w:val="00345E1E"/>
    <w:rsid w:val="0034639A"/>
    <w:rsid w:val="00347295"/>
    <w:rsid w:val="0035317F"/>
    <w:rsid w:val="00354C5F"/>
    <w:rsid w:val="00355F62"/>
    <w:rsid w:val="003564A8"/>
    <w:rsid w:val="00356800"/>
    <w:rsid w:val="00356D9D"/>
    <w:rsid w:val="00360033"/>
    <w:rsid w:val="00360076"/>
    <w:rsid w:val="0036022C"/>
    <w:rsid w:val="003611F1"/>
    <w:rsid w:val="003615F6"/>
    <w:rsid w:val="00365FDA"/>
    <w:rsid w:val="00366D94"/>
    <w:rsid w:val="00371644"/>
    <w:rsid w:val="00371740"/>
    <w:rsid w:val="00371923"/>
    <w:rsid w:val="00371A41"/>
    <w:rsid w:val="00371D66"/>
    <w:rsid w:val="00373C36"/>
    <w:rsid w:val="00373D3E"/>
    <w:rsid w:val="00374680"/>
    <w:rsid w:val="0038154D"/>
    <w:rsid w:val="0038263E"/>
    <w:rsid w:val="0038272B"/>
    <w:rsid w:val="00382BAF"/>
    <w:rsid w:val="00383603"/>
    <w:rsid w:val="00384613"/>
    <w:rsid w:val="00384A6A"/>
    <w:rsid w:val="00384E82"/>
    <w:rsid w:val="00385003"/>
    <w:rsid w:val="00385962"/>
    <w:rsid w:val="00387FD4"/>
    <w:rsid w:val="00390D03"/>
    <w:rsid w:val="00391B1D"/>
    <w:rsid w:val="00391CE5"/>
    <w:rsid w:val="00392AE0"/>
    <w:rsid w:val="00393322"/>
    <w:rsid w:val="003935CE"/>
    <w:rsid w:val="00394036"/>
    <w:rsid w:val="00394A93"/>
    <w:rsid w:val="00395260"/>
    <w:rsid w:val="00395B95"/>
    <w:rsid w:val="0039654B"/>
    <w:rsid w:val="00396A63"/>
    <w:rsid w:val="00396EE6"/>
    <w:rsid w:val="003A3A96"/>
    <w:rsid w:val="003A5117"/>
    <w:rsid w:val="003A5338"/>
    <w:rsid w:val="003A6865"/>
    <w:rsid w:val="003A7955"/>
    <w:rsid w:val="003B0B0F"/>
    <w:rsid w:val="003B5218"/>
    <w:rsid w:val="003B5D39"/>
    <w:rsid w:val="003B740F"/>
    <w:rsid w:val="003B74FB"/>
    <w:rsid w:val="003B7A33"/>
    <w:rsid w:val="003C0677"/>
    <w:rsid w:val="003C1037"/>
    <w:rsid w:val="003C2382"/>
    <w:rsid w:val="003C2589"/>
    <w:rsid w:val="003C4145"/>
    <w:rsid w:val="003C5D33"/>
    <w:rsid w:val="003C728C"/>
    <w:rsid w:val="003C7479"/>
    <w:rsid w:val="003C7567"/>
    <w:rsid w:val="003D0130"/>
    <w:rsid w:val="003D1B28"/>
    <w:rsid w:val="003D2A4B"/>
    <w:rsid w:val="003D2E6A"/>
    <w:rsid w:val="003D342B"/>
    <w:rsid w:val="003D3682"/>
    <w:rsid w:val="003D36E6"/>
    <w:rsid w:val="003D397E"/>
    <w:rsid w:val="003D4DB3"/>
    <w:rsid w:val="003D50A6"/>
    <w:rsid w:val="003D5651"/>
    <w:rsid w:val="003D584F"/>
    <w:rsid w:val="003D5E64"/>
    <w:rsid w:val="003E158E"/>
    <w:rsid w:val="003E1A6A"/>
    <w:rsid w:val="003E2873"/>
    <w:rsid w:val="003E3F60"/>
    <w:rsid w:val="003E4C51"/>
    <w:rsid w:val="003F2262"/>
    <w:rsid w:val="003F2274"/>
    <w:rsid w:val="003F35B7"/>
    <w:rsid w:val="003F3E6C"/>
    <w:rsid w:val="00400EEB"/>
    <w:rsid w:val="004012A2"/>
    <w:rsid w:val="00402C21"/>
    <w:rsid w:val="0040556A"/>
    <w:rsid w:val="004067BF"/>
    <w:rsid w:val="00406C0A"/>
    <w:rsid w:val="004074F5"/>
    <w:rsid w:val="0040764E"/>
    <w:rsid w:val="00407FF9"/>
    <w:rsid w:val="00411B8E"/>
    <w:rsid w:val="00412848"/>
    <w:rsid w:val="004129AD"/>
    <w:rsid w:val="0041451B"/>
    <w:rsid w:val="0041567B"/>
    <w:rsid w:val="00417348"/>
    <w:rsid w:val="00420D41"/>
    <w:rsid w:val="00421959"/>
    <w:rsid w:val="00421BBD"/>
    <w:rsid w:val="00421EF2"/>
    <w:rsid w:val="004234C0"/>
    <w:rsid w:val="00423B58"/>
    <w:rsid w:val="00427289"/>
    <w:rsid w:val="00431643"/>
    <w:rsid w:val="0043394C"/>
    <w:rsid w:val="00436CB1"/>
    <w:rsid w:val="004372B3"/>
    <w:rsid w:val="00437E68"/>
    <w:rsid w:val="0044049F"/>
    <w:rsid w:val="00440871"/>
    <w:rsid w:val="00440B5B"/>
    <w:rsid w:val="00444072"/>
    <w:rsid w:val="004451CE"/>
    <w:rsid w:val="0044616D"/>
    <w:rsid w:val="004507A1"/>
    <w:rsid w:val="00451243"/>
    <w:rsid w:val="004527C2"/>
    <w:rsid w:val="00453C41"/>
    <w:rsid w:val="00454D6E"/>
    <w:rsid w:val="00455328"/>
    <w:rsid w:val="00455E77"/>
    <w:rsid w:val="00455F6D"/>
    <w:rsid w:val="004568DE"/>
    <w:rsid w:val="00457223"/>
    <w:rsid w:val="004614E3"/>
    <w:rsid w:val="004621FE"/>
    <w:rsid w:val="004626C0"/>
    <w:rsid w:val="00463E03"/>
    <w:rsid w:val="00463F7F"/>
    <w:rsid w:val="00464DE6"/>
    <w:rsid w:val="004651AF"/>
    <w:rsid w:val="00466B7D"/>
    <w:rsid w:val="00467788"/>
    <w:rsid w:val="00467D1A"/>
    <w:rsid w:val="00470FEB"/>
    <w:rsid w:val="00471C7F"/>
    <w:rsid w:val="0047781E"/>
    <w:rsid w:val="00477AC2"/>
    <w:rsid w:val="00480EAD"/>
    <w:rsid w:val="00481676"/>
    <w:rsid w:val="0048296D"/>
    <w:rsid w:val="004831A3"/>
    <w:rsid w:val="00483489"/>
    <w:rsid w:val="004844DB"/>
    <w:rsid w:val="004849AA"/>
    <w:rsid w:val="00485774"/>
    <w:rsid w:val="004859D4"/>
    <w:rsid w:val="00486AD7"/>
    <w:rsid w:val="00486EAD"/>
    <w:rsid w:val="00490CF2"/>
    <w:rsid w:val="004910BB"/>
    <w:rsid w:val="00491D25"/>
    <w:rsid w:val="004926BE"/>
    <w:rsid w:val="0049315F"/>
    <w:rsid w:val="0049378F"/>
    <w:rsid w:val="00493A70"/>
    <w:rsid w:val="00493FB0"/>
    <w:rsid w:val="00496AE1"/>
    <w:rsid w:val="00496D3E"/>
    <w:rsid w:val="0049760F"/>
    <w:rsid w:val="004A16BE"/>
    <w:rsid w:val="004A2EC7"/>
    <w:rsid w:val="004A4492"/>
    <w:rsid w:val="004A4B19"/>
    <w:rsid w:val="004A4DAF"/>
    <w:rsid w:val="004A5856"/>
    <w:rsid w:val="004A5977"/>
    <w:rsid w:val="004A5F6F"/>
    <w:rsid w:val="004A6A83"/>
    <w:rsid w:val="004A6CF1"/>
    <w:rsid w:val="004A71B2"/>
    <w:rsid w:val="004B03AF"/>
    <w:rsid w:val="004B04F9"/>
    <w:rsid w:val="004B05D5"/>
    <w:rsid w:val="004B1203"/>
    <w:rsid w:val="004B1C46"/>
    <w:rsid w:val="004B1E47"/>
    <w:rsid w:val="004B2DA6"/>
    <w:rsid w:val="004B499C"/>
    <w:rsid w:val="004B520B"/>
    <w:rsid w:val="004B5F3D"/>
    <w:rsid w:val="004B648B"/>
    <w:rsid w:val="004B6903"/>
    <w:rsid w:val="004B69EB"/>
    <w:rsid w:val="004B6BA6"/>
    <w:rsid w:val="004B6E58"/>
    <w:rsid w:val="004B7832"/>
    <w:rsid w:val="004B79C9"/>
    <w:rsid w:val="004C1BED"/>
    <w:rsid w:val="004C333A"/>
    <w:rsid w:val="004C37B8"/>
    <w:rsid w:val="004C76B8"/>
    <w:rsid w:val="004D064E"/>
    <w:rsid w:val="004D0CFF"/>
    <w:rsid w:val="004D0E7F"/>
    <w:rsid w:val="004D319B"/>
    <w:rsid w:val="004D3BD5"/>
    <w:rsid w:val="004D4957"/>
    <w:rsid w:val="004D755A"/>
    <w:rsid w:val="004E2CCB"/>
    <w:rsid w:val="004E42E7"/>
    <w:rsid w:val="004E5DFA"/>
    <w:rsid w:val="004E62DF"/>
    <w:rsid w:val="004F0A05"/>
    <w:rsid w:val="004F2363"/>
    <w:rsid w:val="004F3496"/>
    <w:rsid w:val="004F4111"/>
    <w:rsid w:val="004F417D"/>
    <w:rsid w:val="004F7D1D"/>
    <w:rsid w:val="00500270"/>
    <w:rsid w:val="00501884"/>
    <w:rsid w:val="00501C04"/>
    <w:rsid w:val="00504252"/>
    <w:rsid w:val="0050588C"/>
    <w:rsid w:val="00505F08"/>
    <w:rsid w:val="005078A4"/>
    <w:rsid w:val="0051189D"/>
    <w:rsid w:val="00511A5F"/>
    <w:rsid w:val="0051258B"/>
    <w:rsid w:val="00512D69"/>
    <w:rsid w:val="00513A42"/>
    <w:rsid w:val="0051590C"/>
    <w:rsid w:val="005168FD"/>
    <w:rsid w:val="00516DFF"/>
    <w:rsid w:val="00516FB6"/>
    <w:rsid w:val="00517176"/>
    <w:rsid w:val="005216DB"/>
    <w:rsid w:val="00522353"/>
    <w:rsid w:val="00522EAE"/>
    <w:rsid w:val="005242D1"/>
    <w:rsid w:val="005251E6"/>
    <w:rsid w:val="00525706"/>
    <w:rsid w:val="005264DB"/>
    <w:rsid w:val="00527382"/>
    <w:rsid w:val="00527B79"/>
    <w:rsid w:val="00527C77"/>
    <w:rsid w:val="005301B5"/>
    <w:rsid w:val="00530505"/>
    <w:rsid w:val="0053061C"/>
    <w:rsid w:val="0053119D"/>
    <w:rsid w:val="0053143A"/>
    <w:rsid w:val="00532493"/>
    <w:rsid w:val="005329EF"/>
    <w:rsid w:val="005347D9"/>
    <w:rsid w:val="00534DF6"/>
    <w:rsid w:val="005368CA"/>
    <w:rsid w:val="00536B31"/>
    <w:rsid w:val="00537C5C"/>
    <w:rsid w:val="00540766"/>
    <w:rsid w:val="00543FF2"/>
    <w:rsid w:val="00544542"/>
    <w:rsid w:val="00544BBD"/>
    <w:rsid w:val="00545126"/>
    <w:rsid w:val="00547803"/>
    <w:rsid w:val="00550690"/>
    <w:rsid w:val="00553533"/>
    <w:rsid w:val="005535CA"/>
    <w:rsid w:val="00554F24"/>
    <w:rsid w:val="005550F2"/>
    <w:rsid w:val="00555585"/>
    <w:rsid w:val="00555669"/>
    <w:rsid w:val="00555CD3"/>
    <w:rsid w:val="005562BC"/>
    <w:rsid w:val="005565C2"/>
    <w:rsid w:val="00557170"/>
    <w:rsid w:val="00562B45"/>
    <w:rsid w:val="0056360B"/>
    <w:rsid w:val="00563A8F"/>
    <w:rsid w:val="00563FB6"/>
    <w:rsid w:val="00564E5D"/>
    <w:rsid w:val="00567829"/>
    <w:rsid w:val="0057254F"/>
    <w:rsid w:val="00572EB8"/>
    <w:rsid w:val="00572EFB"/>
    <w:rsid w:val="005731AB"/>
    <w:rsid w:val="00573C1E"/>
    <w:rsid w:val="00573E6A"/>
    <w:rsid w:val="00574A20"/>
    <w:rsid w:val="005760C3"/>
    <w:rsid w:val="00577564"/>
    <w:rsid w:val="0057778D"/>
    <w:rsid w:val="0058548C"/>
    <w:rsid w:val="005868D7"/>
    <w:rsid w:val="00586A04"/>
    <w:rsid w:val="00586E0F"/>
    <w:rsid w:val="00587C56"/>
    <w:rsid w:val="00590D69"/>
    <w:rsid w:val="005910A2"/>
    <w:rsid w:val="005923B6"/>
    <w:rsid w:val="005923C0"/>
    <w:rsid w:val="00592AA2"/>
    <w:rsid w:val="00594859"/>
    <w:rsid w:val="00596039"/>
    <w:rsid w:val="00596C77"/>
    <w:rsid w:val="005A0BEA"/>
    <w:rsid w:val="005A0E1C"/>
    <w:rsid w:val="005A20F2"/>
    <w:rsid w:val="005A3EC1"/>
    <w:rsid w:val="005A529C"/>
    <w:rsid w:val="005A62BE"/>
    <w:rsid w:val="005A72DA"/>
    <w:rsid w:val="005A79F3"/>
    <w:rsid w:val="005B2E74"/>
    <w:rsid w:val="005B3242"/>
    <w:rsid w:val="005B3A68"/>
    <w:rsid w:val="005B3BC4"/>
    <w:rsid w:val="005B5D8C"/>
    <w:rsid w:val="005B6D09"/>
    <w:rsid w:val="005B7DE8"/>
    <w:rsid w:val="005C01B1"/>
    <w:rsid w:val="005C065A"/>
    <w:rsid w:val="005C10B5"/>
    <w:rsid w:val="005C36CF"/>
    <w:rsid w:val="005C41E2"/>
    <w:rsid w:val="005D2EB1"/>
    <w:rsid w:val="005D32FD"/>
    <w:rsid w:val="005D363D"/>
    <w:rsid w:val="005D3744"/>
    <w:rsid w:val="005D3BCA"/>
    <w:rsid w:val="005D3D57"/>
    <w:rsid w:val="005D42D4"/>
    <w:rsid w:val="005D4B89"/>
    <w:rsid w:val="005D560B"/>
    <w:rsid w:val="005D5778"/>
    <w:rsid w:val="005D5FFB"/>
    <w:rsid w:val="005E04F9"/>
    <w:rsid w:val="005E0828"/>
    <w:rsid w:val="005E106D"/>
    <w:rsid w:val="005E13C3"/>
    <w:rsid w:val="005E1F5F"/>
    <w:rsid w:val="005E26B5"/>
    <w:rsid w:val="005E47FC"/>
    <w:rsid w:val="005E5AC9"/>
    <w:rsid w:val="005E65C5"/>
    <w:rsid w:val="005E686B"/>
    <w:rsid w:val="005E70AD"/>
    <w:rsid w:val="005E7B29"/>
    <w:rsid w:val="005F0BEE"/>
    <w:rsid w:val="005F1D9F"/>
    <w:rsid w:val="006001A4"/>
    <w:rsid w:val="00601939"/>
    <w:rsid w:val="00603DBD"/>
    <w:rsid w:val="00604598"/>
    <w:rsid w:val="00605FBE"/>
    <w:rsid w:val="0061293B"/>
    <w:rsid w:val="006148AA"/>
    <w:rsid w:val="00616480"/>
    <w:rsid w:val="006164D5"/>
    <w:rsid w:val="006167F1"/>
    <w:rsid w:val="00616AC0"/>
    <w:rsid w:val="00616C0B"/>
    <w:rsid w:val="006171AD"/>
    <w:rsid w:val="006201D9"/>
    <w:rsid w:val="00620247"/>
    <w:rsid w:val="00621E03"/>
    <w:rsid w:val="006223EF"/>
    <w:rsid w:val="00622ED7"/>
    <w:rsid w:val="006240CF"/>
    <w:rsid w:val="00624366"/>
    <w:rsid w:val="0062497E"/>
    <w:rsid w:val="006304C7"/>
    <w:rsid w:val="006307C3"/>
    <w:rsid w:val="00630AD7"/>
    <w:rsid w:val="006310E1"/>
    <w:rsid w:val="00632BED"/>
    <w:rsid w:val="00633320"/>
    <w:rsid w:val="00635409"/>
    <w:rsid w:val="006356A1"/>
    <w:rsid w:val="00635AAA"/>
    <w:rsid w:val="006370B1"/>
    <w:rsid w:val="006378B6"/>
    <w:rsid w:val="006411A9"/>
    <w:rsid w:val="006450FE"/>
    <w:rsid w:val="00645656"/>
    <w:rsid w:val="00646596"/>
    <w:rsid w:val="00647189"/>
    <w:rsid w:val="00647CB1"/>
    <w:rsid w:val="0065454D"/>
    <w:rsid w:val="00654E16"/>
    <w:rsid w:val="00655BC2"/>
    <w:rsid w:val="00656135"/>
    <w:rsid w:val="006562D6"/>
    <w:rsid w:val="00657698"/>
    <w:rsid w:val="0065773F"/>
    <w:rsid w:val="006607DA"/>
    <w:rsid w:val="00661D13"/>
    <w:rsid w:val="00662D33"/>
    <w:rsid w:val="0066487B"/>
    <w:rsid w:val="00664D87"/>
    <w:rsid w:val="00665C88"/>
    <w:rsid w:val="00666C5B"/>
    <w:rsid w:val="00667593"/>
    <w:rsid w:val="00670FED"/>
    <w:rsid w:val="00671186"/>
    <w:rsid w:val="0067126D"/>
    <w:rsid w:val="0067170D"/>
    <w:rsid w:val="0067182E"/>
    <w:rsid w:val="00673340"/>
    <w:rsid w:val="00674E00"/>
    <w:rsid w:val="00675AB0"/>
    <w:rsid w:val="00683C17"/>
    <w:rsid w:val="0068405E"/>
    <w:rsid w:val="006840BD"/>
    <w:rsid w:val="006845AF"/>
    <w:rsid w:val="006861E8"/>
    <w:rsid w:val="00690213"/>
    <w:rsid w:val="00690706"/>
    <w:rsid w:val="00691700"/>
    <w:rsid w:val="00692240"/>
    <w:rsid w:val="00692BC7"/>
    <w:rsid w:val="006951B7"/>
    <w:rsid w:val="006952C3"/>
    <w:rsid w:val="00695ECE"/>
    <w:rsid w:val="00696721"/>
    <w:rsid w:val="006968B5"/>
    <w:rsid w:val="00696EBD"/>
    <w:rsid w:val="00696FD3"/>
    <w:rsid w:val="00697143"/>
    <w:rsid w:val="0069778C"/>
    <w:rsid w:val="006A20A5"/>
    <w:rsid w:val="006A485D"/>
    <w:rsid w:val="006A5799"/>
    <w:rsid w:val="006A6182"/>
    <w:rsid w:val="006A7D54"/>
    <w:rsid w:val="006B10AC"/>
    <w:rsid w:val="006B2E5A"/>
    <w:rsid w:val="006B3F60"/>
    <w:rsid w:val="006B5369"/>
    <w:rsid w:val="006B5B35"/>
    <w:rsid w:val="006B61B6"/>
    <w:rsid w:val="006B73D3"/>
    <w:rsid w:val="006C0432"/>
    <w:rsid w:val="006C084E"/>
    <w:rsid w:val="006C0AA0"/>
    <w:rsid w:val="006C115A"/>
    <w:rsid w:val="006C2614"/>
    <w:rsid w:val="006C2C2A"/>
    <w:rsid w:val="006C3524"/>
    <w:rsid w:val="006C3D23"/>
    <w:rsid w:val="006C3F4B"/>
    <w:rsid w:val="006C4F46"/>
    <w:rsid w:val="006C5506"/>
    <w:rsid w:val="006C72EC"/>
    <w:rsid w:val="006D0CE1"/>
    <w:rsid w:val="006D178F"/>
    <w:rsid w:val="006D58A0"/>
    <w:rsid w:val="006D5E74"/>
    <w:rsid w:val="006D605B"/>
    <w:rsid w:val="006D7A26"/>
    <w:rsid w:val="006E1B0D"/>
    <w:rsid w:val="006E3582"/>
    <w:rsid w:val="006E4C79"/>
    <w:rsid w:val="006E51B7"/>
    <w:rsid w:val="006E53EA"/>
    <w:rsid w:val="006E555D"/>
    <w:rsid w:val="006E5713"/>
    <w:rsid w:val="006E5968"/>
    <w:rsid w:val="006E688B"/>
    <w:rsid w:val="006E721A"/>
    <w:rsid w:val="006E73C9"/>
    <w:rsid w:val="006F1772"/>
    <w:rsid w:val="006F278D"/>
    <w:rsid w:val="006F27BE"/>
    <w:rsid w:val="006F3A95"/>
    <w:rsid w:val="006F3C7D"/>
    <w:rsid w:val="006F4974"/>
    <w:rsid w:val="006F691F"/>
    <w:rsid w:val="006F6A2F"/>
    <w:rsid w:val="006F7753"/>
    <w:rsid w:val="00702372"/>
    <w:rsid w:val="00702DEF"/>
    <w:rsid w:val="00703E7F"/>
    <w:rsid w:val="00704BD0"/>
    <w:rsid w:val="00705960"/>
    <w:rsid w:val="00706B3F"/>
    <w:rsid w:val="007111D7"/>
    <w:rsid w:val="0071226B"/>
    <w:rsid w:val="007127EE"/>
    <w:rsid w:val="00713289"/>
    <w:rsid w:val="007133F0"/>
    <w:rsid w:val="0071423A"/>
    <w:rsid w:val="00715D91"/>
    <w:rsid w:val="00720A51"/>
    <w:rsid w:val="00723513"/>
    <w:rsid w:val="0072629D"/>
    <w:rsid w:val="0072711F"/>
    <w:rsid w:val="0072770B"/>
    <w:rsid w:val="00731943"/>
    <w:rsid w:val="0073214F"/>
    <w:rsid w:val="00733121"/>
    <w:rsid w:val="00734FEF"/>
    <w:rsid w:val="007365DE"/>
    <w:rsid w:val="00737F0F"/>
    <w:rsid w:val="007417D1"/>
    <w:rsid w:val="007432D7"/>
    <w:rsid w:val="007449EA"/>
    <w:rsid w:val="00744D8C"/>
    <w:rsid w:val="00744FE1"/>
    <w:rsid w:val="0074573F"/>
    <w:rsid w:val="00746150"/>
    <w:rsid w:val="00746291"/>
    <w:rsid w:val="007463BC"/>
    <w:rsid w:val="00752860"/>
    <w:rsid w:val="00752EEA"/>
    <w:rsid w:val="007533DA"/>
    <w:rsid w:val="00753678"/>
    <w:rsid w:val="0075475B"/>
    <w:rsid w:val="00755687"/>
    <w:rsid w:val="00755AD0"/>
    <w:rsid w:val="00755CCA"/>
    <w:rsid w:val="007568B2"/>
    <w:rsid w:val="0075694C"/>
    <w:rsid w:val="00757390"/>
    <w:rsid w:val="00757485"/>
    <w:rsid w:val="007578EA"/>
    <w:rsid w:val="007625C7"/>
    <w:rsid w:val="00764964"/>
    <w:rsid w:val="00764CF5"/>
    <w:rsid w:val="00766726"/>
    <w:rsid w:val="00767A9D"/>
    <w:rsid w:val="00771828"/>
    <w:rsid w:val="00771851"/>
    <w:rsid w:val="0077245B"/>
    <w:rsid w:val="0077264F"/>
    <w:rsid w:val="007731CF"/>
    <w:rsid w:val="00773AFC"/>
    <w:rsid w:val="00775453"/>
    <w:rsid w:val="007766AF"/>
    <w:rsid w:val="00776AA2"/>
    <w:rsid w:val="00776E7D"/>
    <w:rsid w:val="007773EF"/>
    <w:rsid w:val="007778B5"/>
    <w:rsid w:val="007809F0"/>
    <w:rsid w:val="00780A9F"/>
    <w:rsid w:val="00780E55"/>
    <w:rsid w:val="0078159D"/>
    <w:rsid w:val="00781CDD"/>
    <w:rsid w:val="00782112"/>
    <w:rsid w:val="007825B4"/>
    <w:rsid w:val="00783766"/>
    <w:rsid w:val="00784680"/>
    <w:rsid w:val="007847A7"/>
    <w:rsid w:val="0078484C"/>
    <w:rsid w:val="007852C1"/>
    <w:rsid w:val="00785532"/>
    <w:rsid w:val="00786E39"/>
    <w:rsid w:val="007910FF"/>
    <w:rsid w:val="00791227"/>
    <w:rsid w:val="00791A21"/>
    <w:rsid w:val="00793C2F"/>
    <w:rsid w:val="0079723A"/>
    <w:rsid w:val="007A16FE"/>
    <w:rsid w:val="007A176F"/>
    <w:rsid w:val="007A21B2"/>
    <w:rsid w:val="007A2AE5"/>
    <w:rsid w:val="007A2D5E"/>
    <w:rsid w:val="007A350D"/>
    <w:rsid w:val="007A51AA"/>
    <w:rsid w:val="007A51E9"/>
    <w:rsid w:val="007A5674"/>
    <w:rsid w:val="007A7A52"/>
    <w:rsid w:val="007A7EB0"/>
    <w:rsid w:val="007A7F1C"/>
    <w:rsid w:val="007B1F49"/>
    <w:rsid w:val="007B1FAF"/>
    <w:rsid w:val="007B1FBF"/>
    <w:rsid w:val="007B2F8B"/>
    <w:rsid w:val="007B3028"/>
    <w:rsid w:val="007B3C12"/>
    <w:rsid w:val="007B3DD4"/>
    <w:rsid w:val="007B3EF5"/>
    <w:rsid w:val="007B4284"/>
    <w:rsid w:val="007B42D5"/>
    <w:rsid w:val="007B7288"/>
    <w:rsid w:val="007C07F6"/>
    <w:rsid w:val="007C0D59"/>
    <w:rsid w:val="007C0F83"/>
    <w:rsid w:val="007C168D"/>
    <w:rsid w:val="007C1AD2"/>
    <w:rsid w:val="007C1BA2"/>
    <w:rsid w:val="007C2659"/>
    <w:rsid w:val="007C471F"/>
    <w:rsid w:val="007C4DEA"/>
    <w:rsid w:val="007C4F85"/>
    <w:rsid w:val="007C59CB"/>
    <w:rsid w:val="007C67FA"/>
    <w:rsid w:val="007C6AEF"/>
    <w:rsid w:val="007D051D"/>
    <w:rsid w:val="007D053F"/>
    <w:rsid w:val="007D145C"/>
    <w:rsid w:val="007D18D1"/>
    <w:rsid w:val="007D23A3"/>
    <w:rsid w:val="007D266F"/>
    <w:rsid w:val="007D2817"/>
    <w:rsid w:val="007D5571"/>
    <w:rsid w:val="007D60C9"/>
    <w:rsid w:val="007D60CE"/>
    <w:rsid w:val="007D76A4"/>
    <w:rsid w:val="007E117A"/>
    <w:rsid w:val="007E48CF"/>
    <w:rsid w:val="007E5402"/>
    <w:rsid w:val="007E5443"/>
    <w:rsid w:val="007E67D1"/>
    <w:rsid w:val="007E759F"/>
    <w:rsid w:val="007E791E"/>
    <w:rsid w:val="007F1B6A"/>
    <w:rsid w:val="007F2FE2"/>
    <w:rsid w:val="007F44F8"/>
    <w:rsid w:val="007F4F93"/>
    <w:rsid w:val="007F5197"/>
    <w:rsid w:val="007F5761"/>
    <w:rsid w:val="0080039E"/>
    <w:rsid w:val="00800F0B"/>
    <w:rsid w:val="008040A1"/>
    <w:rsid w:val="008073CA"/>
    <w:rsid w:val="008111F0"/>
    <w:rsid w:val="00812B1B"/>
    <w:rsid w:val="00813771"/>
    <w:rsid w:val="00814008"/>
    <w:rsid w:val="00815E7F"/>
    <w:rsid w:val="00815EDE"/>
    <w:rsid w:val="00817E8B"/>
    <w:rsid w:val="0082197F"/>
    <w:rsid w:val="008223E4"/>
    <w:rsid w:val="00822E9F"/>
    <w:rsid w:val="00823432"/>
    <w:rsid w:val="008247AE"/>
    <w:rsid w:val="00825AF7"/>
    <w:rsid w:val="00831366"/>
    <w:rsid w:val="00831D48"/>
    <w:rsid w:val="0083243D"/>
    <w:rsid w:val="00834872"/>
    <w:rsid w:val="008348A6"/>
    <w:rsid w:val="00834EDC"/>
    <w:rsid w:val="00835ABF"/>
    <w:rsid w:val="008402BB"/>
    <w:rsid w:val="008404BF"/>
    <w:rsid w:val="00840947"/>
    <w:rsid w:val="00840A62"/>
    <w:rsid w:val="00841DF2"/>
    <w:rsid w:val="00841F75"/>
    <w:rsid w:val="008446B2"/>
    <w:rsid w:val="00845B8B"/>
    <w:rsid w:val="00845E57"/>
    <w:rsid w:val="00847170"/>
    <w:rsid w:val="00847422"/>
    <w:rsid w:val="00853178"/>
    <w:rsid w:val="00853A29"/>
    <w:rsid w:val="0085562E"/>
    <w:rsid w:val="00855F16"/>
    <w:rsid w:val="00857605"/>
    <w:rsid w:val="008609A8"/>
    <w:rsid w:val="00861D32"/>
    <w:rsid w:val="008626B9"/>
    <w:rsid w:val="00862973"/>
    <w:rsid w:val="0086392D"/>
    <w:rsid w:val="008643FD"/>
    <w:rsid w:val="008649DF"/>
    <w:rsid w:val="00866200"/>
    <w:rsid w:val="00866F24"/>
    <w:rsid w:val="0086775F"/>
    <w:rsid w:val="00867DD8"/>
    <w:rsid w:val="008714C8"/>
    <w:rsid w:val="00871F1B"/>
    <w:rsid w:val="0087374D"/>
    <w:rsid w:val="00874ABC"/>
    <w:rsid w:val="0087589C"/>
    <w:rsid w:val="00875F7A"/>
    <w:rsid w:val="008768A7"/>
    <w:rsid w:val="00876B13"/>
    <w:rsid w:val="008809BB"/>
    <w:rsid w:val="00880FBA"/>
    <w:rsid w:val="0088452A"/>
    <w:rsid w:val="008846C5"/>
    <w:rsid w:val="008860C7"/>
    <w:rsid w:val="008868EC"/>
    <w:rsid w:val="00892675"/>
    <w:rsid w:val="00892DB1"/>
    <w:rsid w:val="0089422D"/>
    <w:rsid w:val="0089591E"/>
    <w:rsid w:val="008962BF"/>
    <w:rsid w:val="00896B62"/>
    <w:rsid w:val="008970CB"/>
    <w:rsid w:val="00897565"/>
    <w:rsid w:val="00897FCC"/>
    <w:rsid w:val="008A096D"/>
    <w:rsid w:val="008A0F75"/>
    <w:rsid w:val="008A223C"/>
    <w:rsid w:val="008A5347"/>
    <w:rsid w:val="008B02FD"/>
    <w:rsid w:val="008B0C95"/>
    <w:rsid w:val="008B10AE"/>
    <w:rsid w:val="008B1D00"/>
    <w:rsid w:val="008B22D8"/>
    <w:rsid w:val="008B27D9"/>
    <w:rsid w:val="008B2D42"/>
    <w:rsid w:val="008B3F60"/>
    <w:rsid w:val="008B5460"/>
    <w:rsid w:val="008B5687"/>
    <w:rsid w:val="008B62AC"/>
    <w:rsid w:val="008B66A2"/>
    <w:rsid w:val="008C268F"/>
    <w:rsid w:val="008C2FBC"/>
    <w:rsid w:val="008C4CC4"/>
    <w:rsid w:val="008C676F"/>
    <w:rsid w:val="008C6AA0"/>
    <w:rsid w:val="008C7CD2"/>
    <w:rsid w:val="008D178B"/>
    <w:rsid w:val="008D1B1C"/>
    <w:rsid w:val="008D3DCA"/>
    <w:rsid w:val="008D694C"/>
    <w:rsid w:val="008E08CC"/>
    <w:rsid w:val="008E1E20"/>
    <w:rsid w:val="008E21D3"/>
    <w:rsid w:val="008E2ACB"/>
    <w:rsid w:val="008E4BE3"/>
    <w:rsid w:val="008E500C"/>
    <w:rsid w:val="008E5CE6"/>
    <w:rsid w:val="008E6EB9"/>
    <w:rsid w:val="008E78DC"/>
    <w:rsid w:val="008F2AC5"/>
    <w:rsid w:val="008F4526"/>
    <w:rsid w:val="008F4E5A"/>
    <w:rsid w:val="008F5333"/>
    <w:rsid w:val="008F685A"/>
    <w:rsid w:val="00900182"/>
    <w:rsid w:val="0090185E"/>
    <w:rsid w:val="00901FE6"/>
    <w:rsid w:val="00904AB2"/>
    <w:rsid w:val="009059FE"/>
    <w:rsid w:val="00905CA4"/>
    <w:rsid w:val="009069F8"/>
    <w:rsid w:val="00906ADA"/>
    <w:rsid w:val="00906FC9"/>
    <w:rsid w:val="00907B1B"/>
    <w:rsid w:val="00912D6D"/>
    <w:rsid w:val="00912DA5"/>
    <w:rsid w:val="009135DE"/>
    <w:rsid w:val="00913B27"/>
    <w:rsid w:val="0091422C"/>
    <w:rsid w:val="00914A45"/>
    <w:rsid w:val="00914E63"/>
    <w:rsid w:val="0091538C"/>
    <w:rsid w:val="0092094A"/>
    <w:rsid w:val="0092144A"/>
    <w:rsid w:val="00921CF6"/>
    <w:rsid w:val="00922930"/>
    <w:rsid w:val="00922EFD"/>
    <w:rsid w:val="00923F89"/>
    <w:rsid w:val="00924A1E"/>
    <w:rsid w:val="00925943"/>
    <w:rsid w:val="0092696C"/>
    <w:rsid w:val="00927836"/>
    <w:rsid w:val="00930AE7"/>
    <w:rsid w:val="00931874"/>
    <w:rsid w:val="00931A8E"/>
    <w:rsid w:val="009325E1"/>
    <w:rsid w:val="00933239"/>
    <w:rsid w:val="009348A8"/>
    <w:rsid w:val="00934F3F"/>
    <w:rsid w:val="0093561E"/>
    <w:rsid w:val="00937AB0"/>
    <w:rsid w:val="0094234A"/>
    <w:rsid w:val="00942507"/>
    <w:rsid w:val="009425F9"/>
    <w:rsid w:val="009428BB"/>
    <w:rsid w:val="00946A2B"/>
    <w:rsid w:val="00947F84"/>
    <w:rsid w:val="009508B2"/>
    <w:rsid w:val="009509B5"/>
    <w:rsid w:val="00951FF3"/>
    <w:rsid w:val="009543C3"/>
    <w:rsid w:val="00955962"/>
    <w:rsid w:val="0095622F"/>
    <w:rsid w:val="00956ECA"/>
    <w:rsid w:val="00960EE7"/>
    <w:rsid w:val="00961CDD"/>
    <w:rsid w:val="00962DEC"/>
    <w:rsid w:val="0096374F"/>
    <w:rsid w:val="0096563F"/>
    <w:rsid w:val="00970D63"/>
    <w:rsid w:val="00972770"/>
    <w:rsid w:val="00973423"/>
    <w:rsid w:val="009741C8"/>
    <w:rsid w:val="00975C3E"/>
    <w:rsid w:val="00976182"/>
    <w:rsid w:val="00976C68"/>
    <w:rsid w:val="0097784E"/>
    <w:rsid w:val="00981796"/>
    <w:rsid w:val="0098238F"/>
    <w:rsid w:val="00983ACE"/>
    <w:rsid w:val="00984342"/>
    <w:rsid w:val="009843C9"/>
    <w:rsid w:val="00984701"/>
    <w:rsid w:val="00990B38"/>
    <w:rsid w:val="00991666"/>
    <w:rsid w:val="00992BAE"/>
    <w:rsid w:val="0099333B"/>
    <w:rsid w:val="00993B28"/>
    <w:rsid w:val="009941C5"/>
    <w:rsid w:val="00994664"/>
    <w:rsid w:val="009953CD"/>
    <w:rsid w:val="009966FE"/>
    <w:rsid w:val="009974D8"/>
    <w:rsid w:val="00997553"/>
    <w:rsid w:val="00997EC0"/>
    <w:rsid w:val="009A0493"/>
    <w:rsid w:val="009A4A22"/>
    <w:rsid w:val="009A5476"/>
    <w:rsid w:val="009A5BDA"/>
    <w:rsid w:val="009B028B"/>
    <w:rsid w:val="009B07A4"/>
    <w:rsid w:val="009B0986"/>
    <w:rsid w:val="009B0C28"/>
    <w:rsid w:val="009B1D22"/>
    <w:rsid w:val="009B1EAD"/>
    <w:rsid w:val="009B4250"/>
    <w:rsid w:val="009B68EA"/>
    <w:rsid w:val="009B766E"/>
    <w:rsid w:val="009C00E5"/>
    <w:rsid w:val="009C0929"/>
    <w:rsid w:val="009C3CEF"/>
    <w:rsid w:val="009C3D29"/>
    <w:rsid w:val="009C7081"/>
    <w:rsid w:val="009C73A2"/>
    <w:rsid w:val="009D04D2"/>
    <w:rsid w:val="009D0AB9"/>
    <w:rsid w:val="009D173F"/>
    <w:rsid w:val="009D408E"/>
    <w:rsid w:val="009D4D1B"/>
    <w:rsid w:val="009D610A"/>
    <w:rsid w:val="009D6FE7"/>
    <w:rsid w:val="009E1AF1"/>
    <w:rsid w:val="009E1F12"/>
    <w:rsid w:val="009E248E"/>
    <w:rsid w:val="009E40E1"/>
    <w:rsid w:val="009E4189"/>
    <w:rsid w:val="009E42C0"/>
    <w:rsid w:val="009E4315"/>
    <w:rsid w:val="009E5D21"/>
    <w:rsid w:val="009E6A3B"/>
    <w:rsid w:val="009F0693"/>
    <w:rsid w:val="009F160F"/>
    <w:rsid w:val="009F191E"/>
    <w:rsid w:val="009F3C80"/>
    <w:rsid w:val="009F5ABB"/>
    <w:rsid w:val="009F65DF"/>
    <w:rsid w:val="009F7E64"/>
    <w:rsid w:val="00A00604"/>
    <w:rsid w:val="00A04D5F"/>
    <w:rsid w:val="00A0558F"/>
    <w:rsid w:val="00A1119B"/>
    <w:rsid w:val="00A11545"/>
    <w:rsid w:val="00A12A7D"/>
    <w:rsid w:val="00A13210"/>
    <w:rsid w:val="00A14569"/>
    <w:rsid w:val="00A15E05"/>
    <w:rsid w:val="00A1702E"/>
    <w:rsid w:val="00A17BAB"/>
    <w:rsid w:val="00A2098C"/>
    <w:rsid w:val="00A2136C"/>
    <w:rsid w:val="00A23C9E"/>
    <w:rsid w:val="00A23DB7"/>
    <w:rsid w:val="00A30A8E"/>
    <w:rsid w:val="00A32204"/>
    <w:rsid w:val="00A32EA9"/>
    <w:rsid w:val="00A32EF6"/>
    <w:rsid w:val="00A34059"/>
    <w:rsid w:val="00A3474F"/>
    <w:rsid w:val="00A3644E"/>
    <w:rsid w:val="00A36F25"/>
    <w:rsid w:val="00A4026C"/>
    <w:rsid w:val="00A4088D"/>
    <w:rsid w:val="00A40C67"/>
    <w:rsid w:val="00A423FD"/>
    <w:rsid w:val="00A42A5C"/>
    <w:rsid w:val="00A43450"/>
    <w:rsid w:val="00A43D9E"/>
    <w:rsid w:val="00A462BE"/>
    <w:rsid w:val="00A46972"/>
    <w:rsid w:val="00A46DE0"/>
    <w:rsid w:val="00A5006D"/>
    <w:rsid w:val="00A5063E"/>
    <w:rsid w:val="00A50A14"/>
    <w:rsid w:val="00A51B75"/>
    <w:rsid w:val="00A52AA2"/>
    <w:rsid w:val="00A52F33"/>
    <w:rsid w:val="00A5434A"/>
    <w:rsid w:val="00A54EA6"/>
    <w:rsid w:val="00A54F60"/>
    <w:rsid w:val="00A55199"/>
    <w:rsid w:val="00A554D5"/>
    <w:rsid w:val="00A555AD"/>
    <w:rsid w:val="00A556A8"/>
    <w:rsid w:val="00A55B1A"/>
    <w:rsid w:val="00A567CD"/>
    <w:rsid w:val="00A57213"/>
    <w:rsid w:val="00A5735B"/>
    <w:rsid w:val="00A602EE"/>
    <w:rsid w:val="00A61DD6"/>
    <w:rsid w:val="00A63547"/>
    <w:rsid w:val="00A6387E"/>
    <w:rsid w:val="00A642ED"/>
    <w:rsid w:val="00A65B6A"/>
    <w:rsid w:val="00A6733D"/>
    <w:rsid w:val="00A67846"/>
    <w:rsid w:val="00A67BBD"/>
    <w:rsid w:val="00A67CDD"/>
    <w:rsid w:val="00A67F8D"/>
    <w:rsid w:val="00A74483"/>
    <w:rsid w:val="00A7583E"/>
    <w:rsid w:val="00A814A4"/>
    <w:rsid w:val="00A86AFD"/>
    <w:rsid w:val="00A86D3D"/>
    <w:rsid w:val="00A95818"/>
    <w:rsid w:val="00A95A91"/>
    <w:rsid w:val="00A95E86"/>
    <w:rsid w:val="00A96107"/>
    <w:rsid w:val="00A96DE1"/>
    <w:rsid w:val="00A97C99"/>
    <w:rsid w:val="00AA3E0C"/>
    <w:rsid w:val="00AA4B33"/>
    <w:rsid w:val="00AA7431"/>
    <w:rsid w:val="00AA7989"/>
    <w:rsid w:val="00AB1D1F"/>
    <w:rsid w:val="00AB2809"/>
    <w:rsid w:val="00AB358A"/>
    <w:rsid w:val="00AB379B"/>
    <w:rsid w:val="00AB4388"/>
    <w:rsid w:val="00AB440A"/>
    <w:rsid w:val="00AB488D"/>
    <w:rsid w:val="00AB748E"/>
    <w:rsid w:val="00AB7717"/>
    <w:rsid w:val="00AB7C2A"/>
    <w:rsid w:val="00AC5288"/>
    <w:rsid w:val="00AC5BC5"/>
    <w:rsid w:val="00AD01F1"/>
    <w:rsid w:val="00AD0878"/>
    <w:rsid w:val="00AD1CE9"/>
    <w:rsid w:val="00AD4A29"/>
    <w:rsid w:val="00AD6015"/>
    <w:rsid w:val="00AD700B"/>
    <w:rsid w:val="00AD7F4A"/>
    <w:rsid w:val="00AE34D1"/>
    <w:rsid w:val="00AE5EEE"/>
    <w:rsid w:val="00AE6DD9"/>
    <w:rsid w:val="00AF2504"/>
    <w:rsid w:val="00AF2EFD"/>
    <w:rsid w:val="00AF3EBA"/>
    <w:rsid w:val="00AF4C41"/>
    <w:rsid w:val="00AF50D3"/>
    <w:rsid w:val="00AF512D"/>
    <w:rsid w:val="00AF55AB"/>
    <w:rsid w:val="00AF591B"/>
    <w:rsid w:val="00AF68F8"/>
    <w:rsid w:val="00B00F43"/>
    <w:rsid w:val="00B01DAA"/>
    <w:rsid w:val="00B02747"/>
    <w:rsid w:val="00B04F7C"/>
    <w:rsid w:val="00B07CCD"/>
    <w:rsid w:val="00B14A44"/>
    <w:rsid w:val="00B15D33"/>
    <w:rsid w:val="00B16758"/>
    <w:rsid w:val="00B17CE3"/>
    <w:rsid w:val="00B20A26"/>
    <w:rsid w:val="00B2194F"/>
    <w:rsid w:val="00B2259C"/>
    <w:rsid w:val="00B25A96"/>
    <w:rsid w:val="00B25F72"/>
    <w:rsid w:val="00B2605D"/>
    <w:rsid w:val="00B270EA"/>
    <w:rsid w:val="00B27EC3"/>
    <w:rsid w:val="00B31282"/>
    <w:rsid w:val="00B34B3A"/>
    <w:rsid w:val="00B37132"/>
    <w:rsid w:val="00B42334"/>
    <w:rsid w:val="00B45762"/>
    <w:rsid w:val="00B4576D"/>
    <w:rsid w:val="00B46728"/>
    <w:rsid w:val="00B467BA"/>
    <w:rsid w:val="00B46A72"/>
    <w:rsid w:val="00B476DA"/>
    <w:rsid w:val="00B50B56"/>
    <w:rsid w:val="00B52295"/>
    <w:rsid w:val="00B52D01"/>
    <w:rsid w:val="00B52D06"/>
    <w:rsid w:val="00B534CC"/>
    <w:rsid w:val="00B5415E"/>
    <w:rsid w:val="00B546AC"/>
    <w:rsid w:val="00B54CBF"/>
    <w:rsid w:val="00B551A3"/>
    <w:rsid w:val="00B55B1D"/>
    <w:rsid w:val="00B56C46"/>
    <w:rsid w:val="00B57229"/>
    <w:rsid w:val="00B57AE7"/>
    <w:rsid w:val="00B57F96"/>
    <w:rsid w:val="00B601F5"/>
    <w:rsid w:val="00B60358"/>
    <w:rsid w:val="00B6080D"/>
    <w:rsid w:val="00B608EF"/>
    <w:rsid w:val="00B6235B"/>
    <w:rsid w:val="00B640B5"/>
    <w:rsid w:val="00B649E9"/>
    <w:rsid w:val="00B6527E"/>
    <w:rsid w:val="00B67145"/>
    <w:rsid w:val="00B67DC7"/>
    <w:rsid w:val="00B7166D"/>
    <w:rsid w:val="00B729B5"/>
    <w:rsid w:val="00B75155"/>
    <w:rsid w:val="00B75893"/>
    <w:rsid w:val="00B76143"/>
    <w:rsid w:val="00B7791C"/>
    <w:rsid w:val="00B82BFD"/>
    <w:rsid w:val="00B83DAA"/>
    <w:rsid w:val="00B83E90"/>
    <w:rsid w:val="00B87479"/>
    <w:rsid w:val="00B91261"/>
    <w:rsid w:val="00B951DE"/>
    <w:rsid w:val="00B96421"/>
    <w:rsid w:val="00B973B7"/>
    <w:rsid w:val="00BA1413"/>
    <w:rsid w:val="00BA1F93"/>
    <w:rsid w:val="00BA55DD"/>
    <w:rsid w:val="00BB1BDF"/>
    <w:rsid w:val="00BB2040"/>
    <w:rsid w:val="00BB22D4"/>
    <w:rsid w:val="00BB2CC4"/>
    <w:rsid w:val="00BB3F34"/>
    <w:rsid w:val="00BB5E1F"/>
    <w:rsid w:val="00BC0089"/>
    <w:rsid w:val="00BC1E0E"/>
    <w:rsid w:val="00BC2BD3"/>
    <w:rsid w:val="00BC429B"/>
    <w:rsid w:val="00BC465D"/>
    <w:rsid w:val="00BC6925"/>
    <w:rsid w:val="00BC7CA1"/>
    <w:rsid w:val="00BD0887"/>
    <w:rsid w:val="00BD1747"/>
    <w:rsid w:val="00BD190F"/>
    <w:rsid w:val="00BD1F18"/>
    <w:rsid w:val="00BD33F1"/>
    <w:rsid w:val="00BD37E7"/>
    <w:rsid w:val="00BD4123"/>
    <w:rsid w:val="00BD5EFA"/>
    <w:rsid w:val="00BD668C"/>
    <w:rsid w:val="00BE01F3"/>
    <w:rsid w:val="00BE06CD"/>
    <w:rsid w:val="00BE3425"/>
    <w:rsid w:val="00BE4205"/>
    <w:rsid w:val="00BE4C1E"/>
    <w:rsid w:val="00BE6A9E"/>
    <w:rsid w:val="00BF09C8"/>
    <w:rsid w:val="00BF1EC9"/>
    <w:rsid w:val="00BF2438"/>
    <w:rsid w:val="00BF2583"/>
    <w:rsid w:val="00BF2674"/>
    <w:rsid w:val="00BF3571"/>
    <w:rsid w:val="00BF702F"/>
    <w:rsid w:val="00BF7DB1"/>
    <w:rsid w:val="00C02605"/>
    <w:rsid w:val="00C03D10"/>
    <w:rsid w:val="00C04A1D"/>
    <w:rsid w:val="00C07299"/>
    <w:rsid w:val="00C10140"/>
    <w:rsid w:val="00C1015D"/>
    <w:rsid w:val="00C1094E"/>
    <w:rsid w:val="00C11FBB"/>
    <w:rsid w:val="00C121D3"/>
    <w:rsid w:val="00C12E24"/>
    <w:rsid w:val="00C15E9C"/>
    <w:rsid w:val="00C16C93"/>
    <w:rsid w:val="00C17040"/>
    <w:rsid w:val="00C173A2"/>
    <w:rsid w:val="00C20B71"/>
    <w:rsid w:val="00C20DB1"/>
    <w:rsid w:val="00C20EEE"/>
    <w:rsid w:val="00C21AE7"/>
    <w:rsid w:val="00C22EEA"/>
    <w:rsid w:val="00C24B4E"/>
    <w:rsid w:val="00C25822"/>
    <w:rsid w:val="00C25AD5"/>
    <w:rsid w:val="00C277EC"/>
    <w:rsid w:val="00C278E3"/>
    <w:rsid w:val="00C27D20"/>
    <w:rsid w:val="00C32827"/>
    <w:rsid w:val="00C347A2"/>
    <w:rsid w:val="00C35C82"/>
    <w:rsid w:val="00C366ED"/>
    <w:rsid w:val="00C36FC0"/>
    <w:rsid w:val="00C37E46"/>
    <w:rsid w:val="00C40543"/>
    <w:rsid w:val="00C41AC0"/>
    <w:rsid w:val="00C42286"/>
    <w:rsid w:val="00C42371"/>
    <w:rsid w:val="00C42567"/>
    <w:rsid w:val="00C44151"/>
    <w:rsid w:val="00C45689"/>
    <w:rsid w:val="00C4685E"/>
    <w:rsid w:val="00C51641"/>
    <w:rsid w:val="00C54377"/>
    <w:rsid w:val="00C55F0F"/>
    <w:rsid w:val="00C55F59"/>
    <w:rsid w:val="00C56438"/>
    <w:rsid w:val="00C61135"/>
    <w:rsid w:val="00C61271"/>
    <w:rsid w:val="00C61676"/>
    <w:rsid w:val="00C61A83"/>
    <w:rsid w:val="00C6365A"/>
    <w:rsid w:val="00C63B59"/>
    <w:rsid w:val="00C64C7D"/>
    <w:rsid w:val="00C64EAE"/>
    <w:rsid w:val="00C66B92"/>
    <w:rsid w:val="00C66D2F"/>
    <w:rsid w:val="00C67816"/>
    <w:rsid w:val="00C6790C"/>
    <w:rsid w:val="00C7118D"/>
    <w:rsid w:val="00C72B7B"/>
    <w:rsid w:val="00C749B5"/>
    <w:rsid w:val="00C7719B"/>
    <w:rsid w:val="00C8042E"/>
    <w:rsid w:val="00C80DD8"/>
    <w:rsid w:val="00C81B98"/>
    <w:rsid w:val="00C82DFF"/>
    <w:rsid w:val="00C83C4A"/>
    <w:rsid w:val="00C84DD2"/>
    <w:rsid w:val="00C84EEF"/>
    <w:rsid w:val="00C862F5"/>
    <w:rsid w:val="00C86653"/>
    <w:rsid w:val="00C8798E"/>
    <w:rsid w:val="00C9077B"/>
    <w:rsid w:val="00C91010"/>
    <w:rsid w:val="00C918E6"/>
    <w:rsid w:val="00C91AA5"/>
    <w:rsid w:val="00C96BB7"/>
    <w:rsid w:val="00C97F26"/>
    <w:rsid w:val="00CA00DA"/>
    <w:rsid w:val="00CA0CE7"/>
    <w:rsid w:val="00CA127D"/>
    <w:rsid w:val="00CA2766"/>
    <w:rsid w:val="00CA3612"/>
    <w:rsid w:val="00CA490F"/>
    <w:rsid w:val="00CA4B70"/>
    <w:rsid w:val="00CA5D5A"/>
    <w:rsid w:val="00CA67AC"/>
    <w:rsid w:val="00CB1198"/>
    <w:rsid w:val="00CB13B2"/>
    <w:rsid w:val="00CB240D"/>
    <w:rsid w:val="00CB2ACC"/>
    <w:rsid w:val="00CB2E25"/>
    <w:rsid w:val="00CB30B5"/>
    <w:rsid w:val="00CB329D"/>
    <w:rsid w:val="00CB33B3"/>
    <w:rsid w:val="00CB5C6D"/>
    <w:rsid w:val="00CB610C"/>
    <w:rsid w:val="00CB7527"/>
    <w:rsid w:val="00CB766F"/>
    <w:rsid w:val="00CB7714"/>
    <w:rsid w:val="00CC0461"/>
    <w:rsid w:val="00CC310B"/>
    <w:rsid w:val="00CC3288"/>
    <w:rsid w:val="00CC33E0"/>
    <w:rsid w:val="00CC5037"/>
    <w:rsid w:val="00CC593C"/>
    <w:rsid w:val="00CC650B"/>
    <w:rsid w:val="00CC6EC0"/>
    <w:rsid w:val="00CC79A4"/>
    <w:rsid w:val="00CD2648"/>
    <w:rsid w:val="00CD37D9"/>
    <w:rsid w:val="00CD3B49"/>
    <w:rsid w:val="00CD58DE"/>
    <w:rsid w:val="00CD5C31"/>
    <w:rsid w:val="00CD6789"/>
    <w:rsid w:val="00CD6ECB"/>
    <w:rsid w:val="00CD7367"/>
    <w:rsid w:val="00CD79D7"/>
    <w:rsid w:val="00CE090D"/>
    <w:rsid w:val="00CE0E7A"/>
    <w:rsid w:val="00CE31F6"/>
    <w:rsid w:val="00CE359D"/>
    <w:rsid w:val="00CE3D43"/>
    <w:rsid w:val="00CE568A"/>
    <w:rsid w:val="00CE5F46"/>
    <w:rsid w:val="00CE644D"/>
    <w:rsid w:val="00CE75B3"/>
    <w:rsid w:val="00CE7E74"/>
    <w:rsid w:val="00CF13AA"/>
    <w:rsid w:val="00CF2DCD"/>
    <w:rsid w:val="00CF45DA"/>
    <w:rsid w:val="00CF6DE9"/>
    <w:rsid w:val="00CF72D5"/>
    <w:rsid w:val="00D02DD9"/>
    <w:rsid w:val="00D034F9"/>
    <w:rsid w:val="00D04943"/>
    <w:rsid w:val="00D04ECA"/>
    <w:rsid w:val="00D051B4"/>
    <w:rsid w:val="00D05904"/>
    <w:rsid w:val="00D07E0A"/>
    <w:rsid w:val="00D07F7F"/>
    <w:rsid w:val="00D11C28"/>
    <w:rsid w:val="00D12FA2"/>
    <w:rsid w:val="00D14722"/>
    <w:rsid w:val="00D14EF6"/>
    <w:rsid w:val="00D1546D"/>
    <w:rsid w:val="00D15A49"/>
    <w:rsid w:val="00D1635F"/>
    <w:rsid w:val="00D174A6"/>
    <w:rsid w:val="00D215D8"/>
    <w:rsid w:val="00D218B3"/>
    <w:rsid w:val="00D21C1E"/>
    <w:rsid w:val="00D2258B"/>
    <w:rsid w:val="00D23003"/>
    <w:rsid w:val="00D23C64"/>
    <w:rsid w:val="00D23F0F"/>
    <w:rsid w:val="00D23FD5"/>
    <w:rsid w:val="00D23FEC"/>
    <w:rsid w:val="00D24A5F"/>
    <w:rsid w:val="00D25573"/>
    <w:rsid w:val="00D255E9"/>
    <w:rsid w:val="00D25918"/>
    <w:rsid w:val="00D26355"/>
    <w:rsid w:val="00D26665"/>
    <w:rsid w:val="00D26E09"/>
    <w:rsid w:val="00D27805"/>
    <w:rsid w:val="00D326A0"/>
    <w:rsid w:val="00D327CC"/>
    <w:rsid w:val="00D3380E"/>
    <w:rsid w:val="00D33CAE"/>
    <w:rsid w:val="00D4074E"/>
    <w:rsid w:val="00D412EB"/>
    <w:rsid w:val="00D43967"/>
    <w:rsid w:val="00D45186"/>
    <w:rsid w:val="00D455DD"/>
    <w:rsid w:val="00D50529"/>
    <w:rsid w:val="00D51522"/>
    <w:rsid w:val="00D55A25"/>
    <w:rsid w:val="00D57D67"/>
    <w:rsid w:val="00D57F5F"/>
    <w:rsid w:val="00D62A71"/>
    <w:rsid w:val="00D63A21"/>
    <w:rsid w:val="00D63B88"/>
    <w:rsid w:val="00D65390"/>
    <w:rsid w:val="00D6659E"/>
    <w:rsid w:val="00D706D0"/>
    <w:rsid w:val="00D7157D"/>
    <w:rsid w:val="00D71B2B"/>
    <w:rsid w:val="00D72E26"/>
    <w:rsid w:val="00D73835"/>
    <w:rsid w:val="00D7458C"/>
    <w:rsid w:val="00D745F7"/>
    <w:rsid w:val="00D74EA2"/>
    <w:rsid w:val="00D75815"/>
    <w:rsid w:val="00D75F16"/>
    <w:rsid w:val="00D763BA"/>
    <w:rsid w:val="00D80AF0"/>
    <w:rsid w:val="00D80C06"/>
    <w:rsid w:val="00D81D86"/>
    <w:rsid w:val="00D82F98"/>
    <w:rsid w:val="00D857F4"/>
    <w:rsid w:val="00D86787"/>
    <w:rsid w:val="00D868AF"/>
    <w:rsid w:val="00D87133"/>
    <w:rsid w:val="00D875FD"/>
    <w:rsid w:val="00D87F19"/>
    <w:rsid w:val="00D90181"/>
    <w:rsid w:val="00D96801"/>
    <w:rsid w:val="00DA0188"/>
    <w:rsid w:val="00DA1244"/>
    <w:rsid w:val="00DA1781"/>
    <w:rsid w:val="00DA539E"/>
    <w:rsid w:val="00DA5E23"/>
    <w:rsid w:val="00DA640B"/>
    <w:rsid w:val="00DB100E"/>
    <w:rsid w:val="00DB162C"/>
    <w:rsid w:val="00DB1ECF"/>
    <w:rsid w:val="00DB29E7"/>
    <w:rsid w:val="00DB357C"/>
    <w:rsid w:val="00DB3DC0"/>
    <w:rsid w:val="00DB467A"/>
    <w:rsid w:val="00DB584D"/>
    <w:rsid w:val="00DB6E7F"/>
    <w:rsid w:val="00DB7AAB"/>
    <w:rsid w:val="00DC0FDA"/>
    <w:rsid w:val="00DC121B"/>
    <w:rsid w:val="00DC149B"/>
    <w:rsid w:val="00DC2804"/>
    <w:rsid w:val="00DC2A88"/>
    <w:rsid w:val="00DC3D04"/>
    <w:rsid w:val="00DC483A"/>
    <w:rsid w:val="00DC48F0"/>
    <w:rsid w:val="00DC524D"/>
    <w:rsid w:val="00DC5D8C"/>
    <w:rsid w:val="00DC5FC7"/>
    <w:rsid w:val="00DC7519"/>
    <w:rsid w:val="00DC7D41"/>
    <w:rsid w:val="00DD08A2"/>
    <w:rsid w:val="00DD2133"/>
    <w:rsid w:val="00DD35FF"/>
    <w:rsid w:val="00DD6174"/>
    <w:rsid w:val="00DD6301"/>
    <w:rsid w:val="00DD6996"/>
    <w:rsid w:val="00DD6B28"/>
    <w:rsid w:val="00DD6B32"/>
    <w:rsid w:val="00DD7C28"/>
    <w:rsid w:val="00DE1291"/>
    <w:rsid w:val="00DE219B"/>
    <w:rsid w:val="00DE2CA6"/>
    <w:rsid w:val="00DE31A3"/>
    <w:rsid w:val="00DE5FD5"/>
    <w:rsid w:val="00DE60D4"/>
    <w:rsid w:val="00DE72A3"/>
    <w:rsid w:val="00DE7479"/>
    <w:rsid w:val="00DE7B64"/>
    <w:rsid w:val="00DF3589"/>
    <w:rsid w:val="00DF4C77"/>
    <w:rsid w:val="00DF5EEC"/>
    <w:rsid w:val="00DF6A35"/>
    <w:rsid w:val="00DF725A"/>
    <w:rsid w:val="00E0037C"/>
    <w:rsid w:val="00E026B3"/>
    <w:rsid w:val="00E050D1"/>
    <w:rsid w:val="00E05862"/>
    <w:rsid w:val="00E05BA8"/>
    <w:rsid w:val="00E10038"/>
    <w:rsid w:val="00E106E3"/>
    <w:rsid w:val="00E108E5"/>
    <w:rsid w:val="00E11430"/>
    <w:rsid w:val="00E11AD7"/>
    <w:rsid w:val="00E11D0D"/>
    <w:rsid w:val="00E1215A"/>
    <w:rsid w:val="00E1240A"/>
    <w:rsid w:val="00E128EB"/>
    <w:rsid w:val="00E12E89"/>
    <w:rsid w:val="00E131AB"/>
    <w:rsid w:val="00E138D5"/>
    <w:rsid w:val="00E13FCA"/>
    <w:rsid w:val="00E154E0"/>
    <w:rsid w:val="00E15683"/>
    <w:rsid w:val="00E15945"/>
    <w:rsid w:val="00E16F4D"/>
    <w:rsid w:val="00E17DF5"/>
    <w:rsid w:val="00E209F8"/>
    <w:rsid w:val="00E21616"/>
    <w:rsid w:val="00E21894"/>
    <w:rsid w:val="00E21F9D"/>
    <w:rsid w:val="00E25979"/>
    <w:rsid w:val="00E333AF"/>
    <w:rsid w:val="00E33AD8"/>
    <w:rsid w:val="00E33E73"/>
    <w:rsid w:val="00E3780A"/>
    <w:rsid w:val="00E40A4F"/>
    <w:rsid w:val="00E40E60"/>
    <w:rsid w:val="00E41EBC"/>
    <w:rsid w:val="00E44457"/>
    <w:rsid w:val="00E45025"/>
    <w:rsid w:val="00E4764C"/>
    <w:rsid w:val="00E51999"/>
    <w:rsid w:val="00E525E5"/>
    <w:rsid w:val="00E53462"/>
    <w:rsid w:val="00E5392E"/>
    <w:rsid w:val="00E5481B"/>
    <w:rsid w:val="00E5485D"/>
    <w:rsid w:val="00E55671"/>
    <w:rsid w:val="00E55985"/>
    <w:rsid w:val="00E56338"/>
    <w:rsid w:val="00E573D6"/>
    <w:rsid w:val="00E60B19"/>
    <w:rsid w:val="00E61ACF"/>
    <w:rsid w:val="00E61B51"/>
    <w:rsid w:val="00E61CC1"/>
    <w:rsid w:val="00E61EB1"/>
    <w:rsid w:val="00E62E00"/>
    <w:rsid w:val="00E65BDF"/>
    <w:rsid w:val="00E65D14"/>
    <w:rsid w:val="00E66ED2"/>
    <w:rsid w:val="00E67E64"/>
    <w:rsid w:val="00E71785"/>
    <w:rsid w:val="00E71A83"/>
    <w:rsid w:val="00E7339C"/>
    <w:rsid w:val="00E74C02"/>
    <w:rsid w:val="00E753B2"/>
    <w:rsid w:val="00E762A5"/>
    <w:rsid w:val="00E764D6"/>
    <w:rsid w:val="00E76987"/>
    <w:rsid w:val="00E76E08"/>
    <w:rsid w:val="00E776F1"/>
    <w:rsid w:val="00E822D7"/>
    <w:rsid w:val="00E84832"/>
    <w:rsid w:val="00E84906"/>
    <w:rsid w:val="00E87540"/>
    <w:rsid w:val="00E87F45"/>
    <w:rsid w:val="00E91337"/>
    <w:rsid w:val="00E9209E"/>
    <w:rsid w:val="00E92B6B"/>
    <w:rsid w:val="00E93DEF"/>
    <w:rsid w:val="00E96893"/>
    <w:rsid w:val="00E971F4"/>
    <w:rsid w:val="00EA316E"/>
    <w:rsid w:val="00EA42B5"/>
    <w:rsid w:val="00EA5135"/>
    <w:rsid w:val="00EA69D7"/>
    <w:rsid w:val="00EA73E1"/>
    <w:rsid w:val="00EB0543"/>
    <w:rsid w:val="00EB1BE9"/>
    <w:rsid w:val="00EB2D43"/>
    <w:rsid w:val="00EB5F75"/>
    <w:rsid w:val="00EB7E36"/>
    <w:rsid w:val="00EC1B35"/>
    <w:rsid w:val="00EC2677"/>
    <w:rsid w:val="00EC2C80"/>
    <w:rsid w:val="00EC37D9"/>
    <w:rsid w:val="00EC3984"/>
    <w:rsid w:val="00EC63EE"/>
    <w:rsid w:val="00EC7023"/>
    <w:rsid w:val="00ED112E"/>
    <w:rsid w:val="00ED1299"/>
    <w:rsid w:val="00ED3FB5"/>
    <w:rsid w:val="00ED537D"/>
    <w:rsid w:val="00ED6AA8"/>
    <w:rsid w:val="00EE0A90"/>
    <w:rsid w:val="00EE0E95"/>
    <w:rsid w:val="00EE1DB2"/>
    <w:rsid w:val="00EE2E32"/>
    <w:rsid w:val="00EE3154"/>
    <w:rsid w:val="00EE50FE"/>
    <w:rsid w:val="00EE658D"/>
    <w:rsid w:val="00EE68EC"/>
    <w:rsid w:val="00EF220A"/>
    <w:rsid w:val="00EF285C"/>
    <w:rsid w:val="00EF305E"/>
    <w:rsid w:val="00EF39B8"/>
    <w:rsid w:val="00EF42EF"/>
    <w:rsid w:val="00EF4353"/>
    <w:rsid w:val="00F0037D"/>
    <w:rsid w:val="00F020A8"/>
    <w:rsid w:val="00F029EA"/>
    <w:rsid w:val="00F03081"/>
    <w:rsid w:val="00F04082"/>
    <w:rsid w:val="00F05CD1"/>
    <w:rsid w:val="00F108B1"/>
    <w:rsid w:val="00F10BD5"/>
    <w:rsid w:val="00F11BF0"/>
    <w:rsid w:val="00F138FE"/>
    <w:rsid w:val="00F13D9E"/>
    <w:rsid w:val="00F14023"/>
    <w:rsid w:val="00F14DE1"/>
    <w:rsid w:val="00F16E1B"/>
    <w:rsid w:val="00F20D2C"/>
    <w:rsid w:val="00F22B53"/>
    <w:rsid w:val="00F23217"/>
    <w:rsid w:val="00F25015"/>
    <w:rsid w:val="00F25B05"/>
    <w:rsid w:val="00F27886"/>
    <w:rsid w:val="00F30882"/>
    <w:rsid w:val="00F31C92"/>
    <w:rsid w:val="00F3208B"/>
    <w:rsid w:val="00F32D02"/>
    <w:rsid w:val="00F33356"/>
    <w:rsid w:val="00F34C8D"/>
    <w:rsid w:val="00F35066"/>
    <w:rsid w:val="00F350FE"/>
    <w:rsid w:val="00F35FD1"/>
    <w:rsid w:val="00F37967"/>
    <w:rsid w:val="00F41D9C"/>
    <w:rsid w:val="00F424C1"/>
    <w:rsid w:val="00F42536"/>
    <w:rsid w:val="00F434D3"/>
    <w:rsid w:val="00F46C72"/>
    <w:rsid w:val="00F478C4"/>
    <w:rsid w:val="00F47FD9"/>
    <w:rsid w:val="00F500EE"/>
    <w:rsid w:val="00F50104"/>
    <w:rsid w:val="00F50E2F"/>
    <w:rsid w:val="00F5488C"/>
    <w:rsid w:val="00F54993"/>
    <w:rsid w:val="00F55283"/>
    <w:rsid w:val="00F55C0A"/>
    <w:rsid w:val="00F561D7"/>
    <w:rsid w:val="00F57000"/>
    <w:rsid w:val="00F577BF"/>
    <w:rsid w:val="00F5789B"/>
    <w:rsid w:val="00F6138F"/>
    <w:rsid w:val="00F62217"/>
    <w:rsid w:val="00F62980"/>
    <w:rsid w:val="00F631C9"/>
    <w:rsid w:val="00F6382B"/>
    <w:rsid w:val="00F6465E"/>
    <w:rsid w:val="00F65966"/>
    <w:rsid w:val="00F65E10"/>
    <w:rsid w:val="00F674BD"/>
    <w:rsid w:val="00F676E8"/>
    <w:rsid w:val="00F7043E"/>
    <w:rsid w:val="00F73209"/>
    <w:rsid w:val="00F74647"/>
    <w:rsid w:val="00F748EB"/>
    <w:rsid w:val="00F7698F"/>
    <w:rsid w:val="00F800B5"/>
    <w:rsid w:val="00F8042A"/>
    <w:rsid w:val="00F80F5E"/>
    <w:rsid w:val="00F810F7"/>
    <w:rsid w:val="00F81827"/>
    <w:rsid w:val="00F82AE4"/>
    <w:rsid w:val="00F84777"/>
    <w:rsid w:val="00F85C30"/>
    <w:rsid w:val="00F86F19"/>
    <w:rsid w:val="00F8793E"/>
    <w:rsid w:val="00F87C56"/>
    <w:rsid w:val="00F87F9D"/>
    <w:rsid w:val="00F900DD"/>
    <w:rsid w:val="00F9139B"/>
    <w:rsid w:val="00F91E1A"/>
    <w:rsid w:val="00F93772"/>
    <w:rsid w:val="00F94A19"/>
    <w:rsid w:val="00F952EC"/>
    <w:rsid w:val="00F96068"/>
    <w:rsid w:val="00F97223"/>
    <w:rsid w:val="00F97F8A"/>
    <w:rsid w:val="00FA0B3B"/>
    <w:rsid w:val="00FA1A89"/>
    <w:rsid w:val="00FA1CFB"/>
    <w:rsid w:val="00FA24AE"/>
    <w:rsid w:val="00FA28A0"/>
    <w:rsid w:val="00FA3D95"/>
    <w:rsid w:val="00FA48E6"/>
    <w:rsid w:val="00FA64D4"/>
    <w:rsid w:val="00FA65B5"/>
    <w:rsid w:val="00FB1E86"/>
    <w:rsid w:val="00FB44FA"/>
    <w:rsid w:val="00FB55EF"/>
    <w:rsid w:val="00FB5E7E"/>
    <w:rsid w:val="00FB6DCD"/>
    <w:rsid w:val="00FB7611"/>
    <w:rsid w:val="00FB7B10"/>
    <w:rsid w:val="00FC0230"/>
    <w:rsid w:val="00FC0F60"/>
    <w:rsid w:val="00FC1403"/>
    <w:rsid w:val="00FC18BE"/>
    <w:rsid w:val="00FC4878"/>
    <w:rsid w:val="00FC63D3"/>
    <w:rsid w:val="00FC6895"/>
    <w:rsid w:val="00FC76A1"/>
    <w:rsid w:val="00FD0A39"/>
    <w:rsid w:val="00FD4C87"/>
    <w:rsid w:val="00FD5295"/>
    <w:rsid w:val="00FD7331"/>
    <w:rsid w:val="00FD7651"/>
    <w:rsid w:val="00FE0811"/>
    <w:rsid w:val="00FE1FB7"/>
    <w:rsid w:val="00FE2890"/>
    <w:rsid w:val="00FE2EDB"/>
    <w:rsid w:val="00FE7A14"/>
    <w:rsid w:val="00FE7A21"/>
    <w:rsid w:val="00FF315F"/>
    <w:rsid w:val="00FF4A26"/>
    <w:rsid w:val="00FF4A69"/>
    <w:rsid w:val="00FF6BC3"/>
    <w:rsid w:val="01A02A1F"/>
    <w:rsid w:val="01F00C8D"/>
    <w:rsid w:val="024A5349"/>
    <w:rsid w:val="024F0BE3"/>
    <w:rsid w:val="02640F37"/>
    <w:rsid w:val="02CA08A8"/>
    <w:rsid w:val="03A77D7B"/>
    <w:rsid w:val="08FF18CC"/>
    <w:rsid w:val="09DC59B5"/>
    <w:rsid w:val="0AE92CDE"/>
    <w:rsid w:val="0B02628E"/>
    <w:rsid w:val="0C3A6554"/>
    <w:rsid w:val="0D404FD8"/>
    <w:rsid w:val="11CA5315"/>
    <w:rsid w:val="16264935"/>
    <w:rsid w:val="17DF6E24"/>
    <w:rsid w:val="18333001"/>
    <w:rsid w:val="199A103B"/>
    <w:rsid w:val="19CD5009"/>
    <w:rsid w:val="1E73474F"/>
    <w:rsid w:val="1F7D2FDC"/>
    <w:rsid w:val="1FDB1521"/>
    <w:rsid w:val="20FD6F6C"/>
    <w:rsid w:val="23A47D1D"/>
    <w:rsid w:val="26C74C93"/>
    <w:rsid w:val="270002E7"/>
    <w:rsid w:val="270C7BFB"/>
    <w:rsid w:val="27994001"/>
    <w:rsid w:val="28BA087F"/>
    <w:rsid w:val="29563A03"/>
    <w:rsid w:val="296D7A94"/>
    <w:rsid w:val="2A365B75"/>
    <w:rsid w:val="2D12792D"/>
    <w:rsid w:val="2D3F61BE"/>
    <w:rsid w:val="2D7E0079"/>
    <w:rsid w:val="2E131B2A"/>
    <w:rsid w:val="2F534285"/>
    <w:rsid w:val="30890D9B"/>
    <w:rsid w:val="31BB5B58"/>
    <w:rsid w:val="350E3D63"/>
    <w:rsid w:val="3A370C43"/>
    <w:rsid w:val="3BB01034"/>
    <w:rsid w:val="3D0E4522"/>
    <w:rsid w:val="40454051"/>
    <w:rsid w:val="44A86179"/>
    <w:rsid w:val="45F31A20"/>
    <w:rsid w:val="46601D21"/>
    <w:rsid w:val="47555EBA"/>
    <w:rsid w:val="47A97FC8"/>
    <w:rsid w:val="47BE600C"/>
    <w:rsid w:val="4926379F"/>
    <w:rsid w:val="4A653407"/>
    <w:rsid w:val="4BFA52FF"/>
    <w:rsid w:val="4F717774"/>
    <w:rsid w:val="4F738CD3"/>
    <w:rsid w:val="4FA50B01"/>
    <w:rsid w:val="51B96D45"/>
    <w:rsid w:val="52CE05FE"/>
    <w:rsid w:val="538E1A48"/>
    <w:rsid w:val="54BC5050"/>
    <w:rsid w:val="54C11818"/>
    <w:rsid w:val="579B2719"/>
    <w:rsid w:val="58567DB4"/>
    <w:rsid w:val="5C7619CD"/>
    <w:rsid w:val="5EDF1C37"/>
    <w:rsid w:val="5F2860DE"/>
    <w:rsid w:val="5F2F4644"/>
    <w:rsid w:val="63BD79D8"/>
    <w:rsid w:val="65115C9F"/>
    <w:rsid w:val="6770059F"/>
    <w:rsid w:val="68C5068F"/>
    <w:rsid w:val="6EDB78DC"/>
    <w:rsid w:val="6F0C5014"/>
    <w:rsid w:val="6F6B5058"/>
    <w:rsid w:val="6FDD72AE"/>
    <w:rsid w:val="72FB5EAA"/>
    <w:rsid w:val="732E07E0"/>
    <w:rsid w:val="74CF5E4C"/>
    <w:rsid w:val="772D7991"/>
    <w:rsid w:val="779643EB"/>
    <w:rsid w:val="7987427F"/>
    <w:rsid w:val="79C32B81"/>
    <w:rsid w:val="7EC54574"/>
    <w:rsid w:val="7F3F48BD"/>
    <w:rsid w:val="EFF20A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lang w:val="en-US" w:eastAsia="zh-CN" w:bidi="ar-SA"/>
    </w:rPr>
  </w:style>
  <w:style w:type="paragraph" w:styleId="4">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32"/>
      <w:szCs w:val="24"/>
    </w:rPr>
  </w:style>
  <w:style w:type="paragraph" w:styleId="3">
    <w:name w:val="toc 2"/>
    <w:basedOn w:val="1"/>
    <w:next w:val="1"/>
    <w:qFormat/>
    <w:uiPriority w:val="0"/>
    <w:pPr>
      <w:widowControl w:val="0"/>
      <w:suppressAutoHyphens/>
      <w:adjustRightInd w:val="0"/>
      <w:spacing w:line="360" w:lineRule="atLeast"/>
      <w:ind w:left="200" w:leftChars="200"/>
      <w:textAlignment w:val="baseline"/>
    </w:pPr>
    <w:rPr>
      <w:rFonts w:ascii="Calibri" w:hAnsi="Calibri" w:eastAsia="仿宋_GB2312"/>
      <w:sz w:val="24"/>
      <w:szCs w:val="24"/>
      <w:lang w:val="en-US" w:eastAsia="zh-CN" w:bidi="ar-SA"/>
    </w:rPr>
  </w:style>
  <w:style w:type="paragraph" w:styleId="6">
    <w:name w:val="caption"/>
    <w:basedOn w:val="1"/>
    <w:next w:val="1"/>
    <w:qFormat/>
    <w:uiPriority w:val="0"/>
    <w:pPr>
      <w:spacing w:before="152" w:after="160"/>
    </w:pPr>
    <w:rPr>
      <w:rFonts w:ascii="Arial" w:hAnsi="Arial" w:eastAsia="黑体"/>
    </w:rPr>
  </w:style>
  <w:style w:type="paragraph" w:styleId="7">
    <w:name w:val="Body Text 3"/>
    <w:basedOn w:val="1"/>
    <w:qFormat/>
    <w:uiPriority w:val="0"/>
    <w:pPr>
      <w:spacing w:line="440" w:lineRule="exact"/>
    </w:pPr>
    <w:rPr>
      <w:rFonts w:ascii="仿宋_GB2312" w:eastAsia="仿宋_GB2312"/>
      <w:sz w:val="32"/>
    </w:rPr>
  </w:style>
  <w:style w:type="paragraph" w:styleId="8">
    <w:name w:val="Body Text Indent"/>
    <w:basedOn w:val="1"/>
    <w:next w:val="1"/>
    <w:qFormat/>
    <w:uiPriority w:val="0"/>
    <w:pPr>
      <w:ind w:firstLine="630"/>
    </w:pPr>
    <w:rPr>
      <w:rFonts w:ascii="仿宋_GB2312" w:eastAsia="仿宋_GB2312"/>
      <w:sz w:val="32"/>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rFonts w:ascii="仿宋_GB2312" w:eastAsia="仿宋_GB2312"/>
      <w:sz w:val="32"/>
    </w:rPr>
  </w:style>
  <w:style w:type="paragraph" w:styleId="11">
    <w:name w:val="Body Text Indent 2"/>
    <w:basedOn w:val="2"/>
    <w:qFormat/>
    <w:uiPriority w:val="0"/>
    <w:pPr>
      <w:adjustRightInd w:val="0"/>
      <w:snapToGrid w:val="0"/>
      <w:spacing w:line="300" w:lineRule="auto"/>
      <w:ind w:firstLine="645"/>
    </w:pPr>
    <w:rPr>
      <w:rFonts w:ascii="仿宋_GB2312" w:eastAsia="仿宋_GB2312"/>
      <w:sz w:val="32"/>
    </w:rPr>
  </w:style>
  <w:style w:type="paragraph" w:styleId="12">
    <w:name w:val="Balloon Text"/>
    <w:basedOn w:val="1"/>
    <w:semiHidden/>
    <w:qFormat/>
    <w:uiPriority w:val="0"/>
    <w:rPr>
      <w:sz w:val="18"/>
      <w:szCs w:val="18"/>
    </w:rPr>
  </w:style>
  <w:style w:type="paragraph" w:styleId="13">
    <w:name w:val="footer"/>
    <w:basedOn w:val="1"/>
    <w:link w:val="48"/>
    <w:qFormat/>
    <w:uiPriority w:val="99"/>
    <w:pPr>
      <w:tabs>
        <w:tab w:val="center" w:pos="4153"/>
        <w:tab w:val="right" w:pos="8306"/>
      </w:tabs>
      <w:snapToGrid w:val="0"/>
      <w:jc w:val="left"/>
    </w:pPr>
    <w:rPr>
      <w:sz w:val="18"/>
    </w:rPr>
  </w:style>
  <w:style w:type="paragraph" w:styleId="14">
    <w:name w:val="header"/>
    <w:basedOn w:val="1"/>
    <w:next w:val="15"/>
    <w:link w:val="41"/>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next w:val="13"/>
    <w:qFormat/>
    <w:uiPriority w:val="0"/>
    <w:pPr>
      <w:widowControl/>
      <w:spacing w:before="100" w:after="100"/>
      <w:jc w:val="left"/>
    </w:pPr>
    <w:rPr>
      <w:rFonts w:ascii="宋体" w:hAnsi="宋体"/>
      <w:kern w:val="0"/>
      <w:sz w:val="24"/>
    </w:rPr>
  </w:style>
  <w:style w:type="paragraph" w:styleId="16">
    <w:name w:val="Body Text Indent 3"/>
    <w:basedOn w:val="1"/>
    <w:qFormat/>
    <w:uiPriority w:val="0"/>
    <w:pPr>
      <w:ind w:firstLine="640" w:firstLineChars="200"/>
    </w:pPr>
    <w:rPr>
      <w:rFonts w:ascii="仿宋_GB2312" w:eastAsia="仿宋_GB2312"/>
      <w:sz w:val="32"/>
    </w:rPr>
  </w:style>
  <w:style w:type="paragraph" w:styleId="17">
    <w:name w:val="Body Text 2"/>
    <w:basedOn w:val="1"/>
    <w:qFormat/>
    <w:uiPriority w:val="0"/>
    <w:pPr>
      <w:jc w:val="center"/>
    </w:pPr>
    <w:rPr>
      <w:b/>
      <w:bCs/>
      <w:sz w:val="44"/>
    </w:rPr>
  </w:style>
  <w:style w:type="paragraph" w:styleId="18">
    <w:name w:val="Title"/>
    <w:basedOn w:val="1"/>
    <w:next w:val="8"/>
    <w:qFormat/>
    <w:uiPriority w:val="0"/>
    <w:pPr>
      <w:spacing w:line="0" w:lineRule="atLeast"/>
      <w:jc w:val="center"/>
    </w:pPr>
    <w:rPr>
      <w:rFonts w:ascii="Arial" w:hAnsi="Arial" w:eastAsia="黑体"/>
      <w:sz w:val="52"/>
    </w:rPr>
  </w:style>
  <w:style w:type="paragraph" w:styleId="19">
    <w:name w:val="Body Text First Indent"/>
    <w:basedOn w:val="1"/>
    <w:unhideWhenUsed/>
    <w:qFormat/>
    <w:uiPriority w:val="0"/>
    <w:pPr>
      <w:ind w:firstLine="420" w:firstLineChars="100"/>
    </w:pPr>
  </w:style>
  <w:style w:type="paragraph" w:styleId="20">
    <w:name w:val="Body Text First Indent 2"/>
    <w:basedOn w:val="8"/>
    <w:next w:val="11"/>
    <w:qFormat/>
    <w:uiPriority w:val="0"/>
    <w:pPr>
      <w:widowControl w:val="0"/>
      <w:suppressAutoHyphens/>
      <w:spacing w:after="120"/>
      <w:ind w:left="200" w:leftChars="200" w:firstLine="200" w:firstLineChars="200"/>
      <w:jc w:val="both"/>
    </w:pPr>
    <w:rPr>
      <w:rFonts w:ascii="Calibri" w:hAnsi="Calibri" w:eastAsia="仿宋_GB2312" w:cs="宋体"/>
      <w:kern w:val="2"/>
      <w:sz w:val="32"/>
      <w:szCs w:val="24"/>
      <w:lang w:val="en-US"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HTML Variable"/>
    <w:basedOn w:val="23"/>
    <w:unhideWhenUsed/>
    <w:qFormat/>
    <w:uiPriority w:val="0"/>
    <w:rPr>
      <w:i/>
      <w:iCs/>
    </w:rPr>
  </w:style>
  <w:style w:type="paragraph" w:styleId="27">
    <w:name w:val="List Paragraph"/>
    <w:basedOn w:val="1"/>
    <w:qFormat/>
    <w:uiPriority w:val="0"/>
    <w:pPr>
      <w:ind w:firstLine="420" w:firstLineChars="200"/>
    </w:pPr>
  </w:style>
  <w:style w:type="paragraph" w:customStyle="1" w:styleId="28">
    <w:name w:val="List Paragraph1"/>
    <w:basedOn w:val="1"/>
    <w:unhideWhenUsed/>
    <w:qFormat/>
    <w:uiPriority w:val="0"/>
    <w:pPr>
      <w:ind w:firstLine="420" w:firstLineChars="200"/>
    </w:pPr>
  </w:style>
  <w:style w:type="paragraph" w:customStyle="1" w:styleId="29">
    <w:name w:val="Char"/>
    <w:basedOn w:val="1"/>
    <w:qFormat/>
    <w:uiPriority w:val="0"/>
    <w:pPr>
      <w:widowControl/>
      <w:spacing w:after="160" w:line="240" w:lineRule="exact"/>
      <w:jc w:val="left"/>
    </w:pPr>
    <w:rPr>
      <w:rFonts w:ascii="Verdana" w:hAnsi="Verdana"/>
      <w:kern w:val="0"/>
      <w:sz w:val="18"/>
      <w:lang w:eastAsia="en-US"/>
    </w:rPr>
  </w:style>
  <w:style w:type="paragraph" w:customStyle="1" w:styleId="30">
    <w:name w:val="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1">
    <w:name w:val="Char1 Char Char Char Char Char Char"/>
    <w:basedOn w:val="1"/>
    <w:qFormat/>
    <w:uiPriority w:val="0"/>
    <w:rPr>
      <w:szCs w:val="24"/>
    </w:rPr>
  </w:style>
  <w:style w:type="paragraph" w:customStyle="1" w:styleId="32">
    <w:name w:val=" Char"/>
    <w:basedOn w:val="1"/>
    <w:next w:val="1"/>
    <w:semiHidden/>
    <w:qFormat/>
    <w:uiPriority w:val="0"/>
    <w:pPr>
      <w:widowControl/>
      <w:spacing w:after="160" w:line="240" w:lineRule="exact"/>
      <w:jc w:val="left"/>
    </w:pPr>
    <w:rPr>
      <w:rFonts w:ascii="Verdana" w:hAnsi="Verdana" w:eastAsia="仿宋_GB2312"/>
      <w:kern w:val="0"/>
      <w:sz w:val="24"/>
      <w:lang w:eastAsia="en-US"/>
    </w:rPr>
  </w:style>
  <w:style w:type="paragraph" w:customStyle="1" w:styleId="33">
    <w:name w:val="p0"/>
    <w:basedOn w:val="1"/>
    <w:qFormat/>
    <w:uiPriority w:val="0"/>
    <w:pPr>
      <w:widowControl/>
    </w:pPr>
    <w:rPr>
      <w:kern w:val="0"/>
      <w:szCs w:val="21"/>
    </w:rPr>
  </w:style>
  <w:style w:type="paragraph" w:customStyle="1" w:styleId="34">
    <w:name w:val="默认段落字体 Para Char Char Char Char"/>
    <w:basedOn w:val="1"/>
    <w:qFormat/>
    <w:uiPriority w:val="0"/>
    <w:rPr>
      <w:szCs w:val="24"/>
    </w:rPr>
  </w:style>
  <w:style w:type="paragraph" w:customStyle="1" w:styleId="35">
    <w:name w:val="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6">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37">
    <w:name w:val="列出段落2"/>
    <w:basedOn w:val="1"/>
    <w:qFormat/>
    <w:uiPriority w:val="0"/>
    <w:pPr>
      <w:ind w:firstLine="420" w:firstLineChars="200"/>
    </w:pPr>
    <w:rPr>
      <w:szCs w:val="22"/>
    </w:rPr>
  </w:style>
  <w:style w:type="paragraph" w:customStyle="1" w:styleId="38">
    <w:name w:val="Char Char Char Char"/>
    <w:basedOn w:val="1"/>
    <w:qFormat/>
    <w:uiPriority w:val="0"/>
    <w:pPr>
      <w:widowControl/>
      <w:spacing w:after="160" w:line="240" w:lineRule="exact"/>
      <w:jc w:val="left"/>
    </w:pPr>
  </w:style>
  <w:style w:type="paragraph" w:customStyle="1" w:styleId="39">
    <w:name w:val=" Char Char Char1 Char Char Char Char Char Char Char Char Char Char"/>
    <w:basedOn w:val="1"/>
    <w:qFormat/>
    <w:uiPriority w:val="0"/>
    <w:pPr>
      <w:widowControl/>
      <w:spacing w:after="160" w:line="240" w:lineRule="exact"/>
      <w:ind w:right="-153" w:rightChars="-73"/>
      <w:jc w:val="left"/>
    </w:pPr>
    <w:rPr>
      <w:rFonts w:ascii="Verdana" w:hAnsi="Verdana"/>
      <w:kern w:val="0"/>
      <w:sz w:val="18"/>
      <w:lang w:eastAsia="en-US"/>
    </w:rPr>
  </w:style>
  <w:style w:type="paragraph" w:customStyle="1" w:styleId="40">
    <w:name w:val="p15"/>
    <w:basedOn w:val="1"/>
    <w:qFormat/>
    <w:uiPriority w:val="0"/>
    <w:pPr>
      <w:widowControl/>
    </w:pPr>
    <w:rPr>
      <w:kern w:val="0"/>
      <w:szCs w:val="21"/>
    </w:rPr>
  </w:style>
  <w:style w:type="character" w:customStyle="1" w:styleId="41">
    <w:name w:val="页眉 Char"/>
    <w:basedOn w:val="23"/>
    <w:link w:val="14"/>
    <w:semiHidden/>
    <w:qFormat/>
    <w:locked/>
    <w:uiPriority w:val="0"/>
    <w:rPr>
      <w:rFonts w:eastAsia="宋体"/>
      <w:kern w:val="2"/>
      <w:sz w:val="18"/>
      <w:lang w:val="en-US" w:eastAsia="zh-CN" w:bidi="ar-SA"/>
    </w:rPr>
  </w:style>
  <w:style w:type="character" w:customStyle="1" w:styleId="42">
    <w:name w:val="标题 1 Char"/>
    <w:basedOn w:val="23"/>
    <w:link w:val="4"/>
    <w:qFormat/>
    <w:uiPriority w:val="0"/>
    <w:rPr>
      <w:rFonts w:eastAsia="宋体"/>
      <w:b/>
      <w:bCs/>
      <w:kern w:val="44"/>
      <w:sz w:val="44"/>
      <w:szCs w:val="44"/>
      <w:lang w:val="en-US" w:eastAsia="zh-CN" w:bidi="ar-SA"/>
    </w:rPr>
  </w:style>
  <w:style w:type="character" w:customStyle="1" w:styleId="43">
    <w:name w:val="infodetail"/>
    <w:basedOn w:val="23"/>
    <w:qFormat/>
    <w:uiPriority w:val="0"/>
    <w:rPr>
      <w:rFonts w:cs="Times New Roman"/>
    </w:rPr>
  </w:style>
  <w:style w:type="character" w:customStyle="1" w:styleId="44">
    <w:name w:val="apple-ｓｔｙｌｅ-span"/>
    <w:basedOn w:val="23"/>
    <w:qFormat/>
    <w:uiPriority w:val="0"/>
  </w:style>
  <w:style w:type="character" w:customStyle="1" w:styleId="45">
    <w:name w:val="Font Style19"/>
    <w:qFormat/>
    <w:uiPriority w:val="0"/>
    <w:rPr>
      <w:rFonts w:hint="default" w:ascii="Arial" w:hAnsi="Arial" w:cs="Arial"/>
      <w:color w:val="000000"/>
      <w:spacing w:val="-10"/>
      <w:sz w:val="26"/>
      <w:szCs w:val="26"/>
      <w:lang w:bidi="ar-SA"/>
    </w:rPr>
  </w:style>
  <w:style w:type="character" w:customStyle="1" w:styleId="46">
    <w:name w:val="artical1"/>
    <w:basedOn w:val="23"/>
    <w:qFormat/>
    <w:uiPriority w:val="0"/>
    <w:rPr>
      <w:sz w:val="32"/>
    </w:rPr>
  </w:style>
  <w:style w:type="character" w:customStyle="1" w:styleId="47">
    <w:name w:val="style11"/>
    <w:basedOn w:val="23"/>
    <w:qFormat/>
    <w:uiPriority w:val="0"/>
    <w:rPr>
      <w:color w:val="003366"/>
    </w:rPr>
  </w:style>
  <w:style w:type="character" w:customStyle="1" w:styleId="48">
    <w:name w:val="页脚 Char"/>
    <w:basedOn w:val="23"/>
    <w:link w:val="13"/>
    <w:qFormat/>
    <w:locked/>
    <w:uiPriority w:val="99"/>
    <w:rPr>
      <w:rFonts w:eastAsia="宋体"/>
      <w:kern w:val="2"/>
      <w:sz w:val="18"/>
      <w:lang w:val="en-US" w:eastAsia="zh-CN" w:bidi="ar-SA"/>
    </w:rPr>
  </w:style>
  <w:style w:type="paragraph" w:styleId="49">
    <w:name w:val="No Spacing"/>
    <w:qFormat/>
    <w:uiPriority w:val="0"/>
    <w:pPr>
      <w:adjustRightInd w:val="0"/>
      <w:snapToGrid w:val="0"/>
      <w:spacing w:after="0" w:line="240" w:lineRule="auto"/>
    </w:pPr>
    <w:rPr>
      <w:rFonts w:ascii="Tahoma" w:hAnsi="Tahoma" w:eastAsia="微软雅黑" w:cs="Arial"/>
      <w:sz w:val="22"/>
      <w:szCs w:val="22"/>
      <w:lang w:val="en-US" w:eastAsia="zh-CN" w:bidi="ar-SA"/>
    </w:rPr>
  </w:style>
  <w:style w:type="paragraph" w:customStyle="1" w:styleId="50">
    <w:name w:val="BodyText"/>
    <w:basedOn w:val="1"/>
    <w:qFormat/>
    <w:uiPriority w:val="0"/>
    <w:pPr>
      <w:widowControl/>
      <w:suppressAutoHyphens/>
      <w:spacing w:after="0" w:line="240" w:lineRule="auto"/>
      <w:jc w:val="both"/>
      <w:textAlignment w:val="baseline"/>
    </w:pPr>
    <w:rPr>
      <w:rFonts w:ascii="Calibri" w:hAnsi="Calibri" w:eastAsia="宋体" w:cs="Arial"/>
      <w:kern w:val="2"/>
      <w:sz w:val="21"/>
      <w:szCs w:val="24"/>
      <w:lang w:val="en-US" w:eastAsia="zh-CN" w:bidi="ar-SA"/>
    </w:rPr>
  </w:style>
  <w:style w:type="paragraph" w:customStyle="1" w:styleId="5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iFLYTEK\C:\PROGRAM%20FILES\CNIS\&#22269;&#23478;&#34892;&#25919;&#26426;&#20851;&#20844;&#25991;&#32534;&#20889;&#27169;&#26495;\&#19978;&#34892;&#20844;&#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上行公文</Template>
  <Company>个人电脑</Company>
  <Pages>11</Pages>
  <Words>4583</Words>
  <Characters>5955</Characters>
  <Lines>4</Lines>
  <Paragraphs>1</Paragraphs>
  <TotalTime>5</TotalTime>
  <ScaleCrop>false</ScaleCrop>
  <LinksUpToDate>false</LinksUpToDate>
  <CharactersWithSpaces>6078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2019-11-14T17:03:00Z</dcterms:created>
  <dc:creator>th</dc:creator>
  <cp:lastModifiedBy>D调的华丽</cp:lastModifiedBy>
  <cp:lastPrinted>2025-09-15T18:54:00Z</cp:lastPrinted>
  <dcterms:modified xsi:type="dcterms:W3CDTF">2025-09-15T06:58:41Z</dcterms:modified>
  <dc:title>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9F4A33851437D570F5ACC7688FDDF86C_42</vt:lpwstr>
  </property>
  <property fmtid="{D5CDD505-2E9C-101B-9397-08002B2CF9AE}" pid="4" name="KSOTemplateDocerSaveRecord">
    <vt:lpwstr>eyJoZGlkIjoiMTBmYmEzNmI2YTFjNzA5M2VkODkxNzc0YjEwZGQxMjgiLCJ1c2VySWQiOiIxMDM4ODI1NDIyIn0=</vt:lpwstr>
  </property>
</Properties>
</file>