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6C5E">
      <w:pPr>
        <w:spacing w:line="640" w:lineRule="exact"/>
        <w:jc w:val="center"/>
        <w:rPr>
          <w:rFonts w:ascii="Times New Roman" w:hAnsi="Times New Roman" w:eastAsia="方正小标宋简体" w:cs="方正小标宋简体"/>
          <w:sz w:val="44"/>
          <w:szCs w:val="44"/>
        </w:rPr>
      </w:pPr>
      <w:bookmarkStart w:id="0" w:name="_GoBack"/>
      <w:bookmarkEnd w:id="0"/>
      <w:r>
        <w:rPr>
          <w:rFonts w:ascii="方正小标宋简体" w:eastAsia="方正小标宋简体" w:cs="方正小标宋简体"/>
          <w:bCs/>
          <w:sz w:val="28"/>
          <w:szCs w:val="28"/>
        </w:rPr>
        <w:t xml:space="preserve"> </w:t>
      </w: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14:paraId="5A35DDB3">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14:paraId="143C9ED8">
      <w:pPr>
        <w:wordWrap w:val="0"/>
        <w:snapToGrid w:val="0"/>
        <w:spacing w:before="312" w:beforeLines="100" w:after="312" w:afterLines="100" w:line="520" w:lineRule="exact"/>
        <w:jc w:val="center"/>
        <w:rPr>
          <w:rFonts w:ascii="仿宋_GB2312" w:eastAsia="仿宋_GB2312" w:cs="仿宋"/>
          <w:sz w:val="32"/>
          <w:szCs w:val="32"/>
        </w:rPr>
      </w:pPr>
      <w:r>
        <w:rPr>
          <w:rFonts w:ascii="仿宋_GB2312" w:hAnsi="仿宋_GB2312"/>
        </w:rPr>
        <mc:AlternateContent>
          <mc:Choice Requires="wps">
            <w:drawing>
              <wp:anchor distT="0" distB="0" distL="113665" distR="113665"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_x0000_s1026"/>
                <wp:cNvGraphicFramePr/>
                <a:graphic xmlns:a="http://schemas.openxmlformats.org/drawingml/2006/main">
                  <a:graphicData uri="http://schemas.microsoft.com/office/word/2010/wordprocessingShape">
                    <wps:wsp>
                      <wps:cNvCnPr/>
                      <wps:spPr>
                        <a:xfrm>
                          <a:off x="1033780" y="22947628"/>
                          <a:ext cx="5761990" cy="1269"/>
                        </a:xfrm>
                        <a:prstGeom prst="straightConnector1">
                          <a:avLst/>
                        </a:prstGeom>
                        <a:noFill/>
                        <a:ln w="1905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mfGV9oAAAALAQAADwAAAAAAAAABACAAAAAiAAAAZHJzL2Rvd25yZXYueG1sUEsBAhQAFAAA&#10;AAgAh07iQLQ5UtImAgAATAQAAA4AAAAAAAAAAQAgAAAAKQEAAGRycy9lMm9Eb2MueG1sUEsFBgAA&#10;AAAGAAYAWQEAAMEFAAAAAA==&#10;">
                <v:fill on="f" focussize="0,0"/>
                <v:stroke weight="1.5pt" color="#000000" joinstyle="miter" endcap="square"/>
                <v:imagedata o:title=""/>
                <o:lock v:ext="edit" aspectratio="f"/>
              </v:shape>
            </w:pict>
          </mc:Fallback>
        </mc:AlternateContent>
      </w:r>
      <w:r>
        <w:rPr>
          <w:rFonts w:ascii="仿宋_GB2312" w:eastAsia="仿宋_GB2312" w:cs="仿宋"/>
          <w:sz w:val="32"/>
          <w:szCs w:val="32"/>
        </w:rPr>
        <w:t xml:space="preserve"> 冀</w:t>
      </w:r>
      <w:r>
        <w:rPr>
          <w:rFonts w:hint="eastAsia" w:ascii="仿宋_GB2312" w:eastAsia="仿宋_GB2312" w:cs="仿宋"/>
          <w:sz w:val="32"/>
          <w:szCs w:val="32"/>
        </w:rPr>
        <w:t>市监</w:t>
      </w:r>
      <w:r>
        <w:rPr>
          <w:rFonts w:ascii="仿宋_GB2312" w:eastAsia="仿宋_GB2312" w:cs="仿宋"/>
          <w:sz w:val="32"/>
          <w:szCs w:val="32"/>
        </w:rPr>
        <w:t>秦</w:t>
      </w:r>
      <w:r>
        <w:rPr>
          <w:rFonts w:hint="eastAsia" w:ascii="仿宋_GB2312" w:eastAsia="仿宋_GB2312" w:cs="仿宋"/>
          <w:sz w:val="32"/>
          <w:szCs w:val="32"/>
        </w:rPr>
        <w:t>处〔</w:t>
      </w:r>
      <w:r>
        <w:rPr>
          <w:rFonts w:hint="eastAsia" w:ascii="仿宋_GB2312" w:eastAsia="仿宋_GB2312" w:cs="仿宋"/>
          <w:sz w:val="32"/>
          <w:szCs w:val="32"/>
          <w:lang w:val="en-US" w:eastAsia="zh-CN"/>
        </w:rPr>
        <w:t>202</w:t>
      </w:r>
      <w:r>
        <w:rPr>
          <w:rFonts w:ascii="仿宋_GB2312" w:eastAsia="仿宋_GB2312" w:cs="仿宋"/>
          <w:sz w:val="32"/>
          <w:szCs w:val="32"/>
          <w:lang w:val="en-US" w:eastAsia="zh-CN"/>
        </w:rPr>
        <w:t>5</w:t>
      </w:r>
      <w:r>
        <w:rPr>
          <w:rFonts w:hint="eastAsia" w:ascii="仿宋_GB2312" w:eastAsia="仿宋_GB2312" w:cs="仿宋"/>
          <w:sz w:val="32"/>
          <w:szCs w:val="32"/>
        </w:rPr>
        <w:t>〕</w:t>
      </w:r>
      <w:r>
        <w:rPr>
          <w:rFonts w:ascii="仿宋_GB2312" w:eastAsia="仿宋_GB2312" w:cs="仿宋"/>
          <w:sz w:val="32"/>
          <w:szCs w:val="32"/>
        </w:rPr>
        <w:t>130300250000</w:t>
      </w:r>
      <w:r>
        <w:rPr>
          <w:rFonts w:hint="eastAsia" w:ascii="仿宋_GB2312" w:eastAsia="仿宋_GB2312" w:cs="仿宋"/>
          <w:sz w:val="32"/>
          <w:szCs w:val="32"/>
          <w:lang w:val="en-US" w:eastAsia="zh-CN"/>
        </w:rPr>
        <w:t>45</w:t>
      </w:r>
      <w:r>
        <w:rPr>
          <w:rFonts w:hint="eastAsia" w:ascii="仿宋_GB2312" w:eastAsia="仿宋_GB2312" w:cs="仿宋"/>
          <w:sz w:val="32"/>
          <w:szCs w:val="32"/>
        </w:rPr>
        <w:t>号</w:t>
      </w:r>
    </w:p>
    <w:p w14:paraId="79C165CB">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bCs/>
          <w:sz w:val="32"/>
          <w:szCs w:val="32"/>
          <w:u w:val="none"/>
          <w:lang w:bidi="ar-SA"/>
        </w:rPr>
      </w:pPr>
      <w:r>
        <w:rPr>
          <w:rFonts w:hint="eastAsia" w:ascii="仿宋_GB2312" w:hAnsi="仿宋_GB2312" w:eastAsia="仿宋_GB2312" w:cs="仿宋_GB2312"/>
          <w:kern w:val="2"/>
          <w:sz w:val="32"/>
          <w:szCs w:val="32"/>
          <w:u w:val="none"/>
        </w:rPr>
        <w:t>当事人：</w:t>
      </w:r>
      <w:r>
        <w:rPr>
          <w:rFonts w:hint="eastAsia" w:ascii="仿宋_GB2312" w:hAnsi="仿宋_GB2312" w:eastAsia="仿宋_GB2312" w:cs="仿宋_GB2312"/>
          <w:sz w:val="32"/>
          <w:szCs w:val="32"/>
          <w:u w:val="none"/>
        </w:rPr>
        <w:t>秦皇岛华正佳源贸易有限公司</w:t>
      </w:r>
    </w:p>
    <w:p w14:paraId="492C1840">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rPr>
        <w:t>主体资格证照名称：</w:t>
      </w:r>
      <w:r>
        <w:rPr>
          <w:rFonts w:hint="eastAsia" w:ascii="仿宋_GB2312" w:hAnsi="仿宋_GB2312" w:eastAsia="仿宋_GB2312" w:cs="仿宋_GB2312"/>
          <w:sz w:val="32"/>
          <w:szCs w:val="32"/>
          <w:u w:val="none"/>
        </w:rPr>
        <w:t>营业执照</w:t>
      </w:r>
    </w:p>
    <w:p w14:paraId="16811D00">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rPr>
        <w:t>统一社会信用代码（注册证号）：</w:t>
      </w:r>
      <w:r>
        <w:rPr>
          <w:rFonts w:hint="eastAsia" w:ascii="仿宋_GB2312" w:hAnsi="仿宋_GB2312" w:eastAsia="仿宋_GB2312" w:cs="仿宋_GB2312"/>
          <w:sz w:val="32"/>
          <w:szCs w:val="32"/>
          <w:u w:val="none"/>
        </w:rPr>
        <w:t>91130300567379058K</w:t>
      </w:r>
    </w:p>
    <w:p w14:paraId="4FCAD89F">
      <w:pPr>
        <w:keepNext w:val="0"/>
        <w:keepLines w:val="0"/>
        <w:pageBreakBefore w:val="0"/>
        <w:kinsoku/>
        <w:wordWrap/>
        <w:topLinePunct w:val="0"/>
        <w:bidi w:val="0"/>
        <w:adjustRightInd/>
        <w:snapToGrid/>
        <w:spacing w:line="560" w:lineRule="exact"/>
        <w:ind w:left="0" w:hanging="1"/>
        <w:textAlignment w:val="auto"/>
        <w:rPr>
          <w:rFonts w:hint="eastAsia" w:ascii="仿宋_GB2312" w:hAnsi="仿宋_GB2312" w:eastAsia="仿宋_GB2312" w:cs="仿宋_GB2312"/>
          <w:sz w:val="32"/>
          <w:szCs w:val="32"/>
          <w:u w:val="none"/>
          <w:lang w:bidi="ar-SA"/>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秦皇岛市海港区东港路336号101.201号</w:t>
      </w:r>
    </w:p>
    <w:p w14:paraId="58F0DAE9">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本案来源于监督</w:t>
      </w:r>
      <w:r>
        <w:rPr>
          <w:rFonts w:ascii="仿宋_GB2312" w:hAnsi="仿宋_GB2312" w:eastAsia="仿宋_GB2312" w:cs="仿宋_GB2312"/>
          <w:sz w:val="32"/>
          <w:szCs w:val="32"/>
          <w:u w:val="none"/>
        </w:rPr>
        <w:t>抽检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河北省食品检验研究院出具的检验报告NO：JSP2025CJ09758，显示秦皇岛华正佳源贸易有限公司第十七分公司销售的批号为2025-04-28的红心芭乐混合果蔬汁（饮料）甜蜜素（以环己基氨基磺酸计）项目不符合GB2760-2024《食品安全国家标准 食品添加剂使用标准》要求，检验结果为不合格。2025年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日，执法人员直接送达了《检验报告》和《食品安全抽样检验结果通知书》，当事人</w:t>
      </w:r>
      <w:r>
        <w:rPr>
          <w:rFonts w:hint="eastAsia" w:ascii="仿宋_GB2312" w:hAnsi="仿宋_GB2312" w:eastAsia="仿宋_GB2312" w:cs="仿宋_GB2312"/>
          <w:sz w:val="32"/>
          <w:szCs w:val="32"/>
          <w:u w:val="none"/>
          <w:lang w:eastAsia="zh-CN"/>
        </w:rPr>
        <w:t>现场签收，</w:t>
      </w:r>
      <w:r>
        <w:rPr>
          <w:rFonts w:hint="eastAsia" w:ascii="仿宋_GB2312" w:hAnsi="仿宋_GB2312" w:eastAsia="仿宋_GB2312" w:cs="仿宋_GB2312"/>
          <w:sz w:val="32"/>
          <w:szCs w:val="32"/>
          <w:u w:val="none"/>
        </w:rPr>
        <w:t>执法人员在检查现场发现</w:t>
      </w:r>
      <w:r>
        <w:rPr>
          <w:rFonts w:hint="eastAsia" w:ascii="仿宋_GB2312" w:hAnsi="仿宋_GB2312" w:eastAsia="仿宋_GB2312" w:cs="仿宋_GB2312"/>
          <w:sz w:val="32"/>
          <w:szCs w:val="32"/>
          <w:u w:val="none"/>
          <w:lang w:val="en-US" w:eastAsia="zh-CN"/>
        </w:rPr>
        <w:t>37瓶</w:t>
      </w:r>
      <w:r>
        <w:rPr>
          <w:rFonts w:hint="eastAsia" w:ascii="仿宋_GB2312" w:hAnsi="仿宋_GB2312" w:eastAsia="仿宋_GB2312" w:cs="仿宋_GB2312"/>
          <w:sz w:val="32"/>
          <w:szCs w:val="32"/>
          <w:u w:val="none"/>
        </w:rPr>
        <w:t>抽检同批次</w:t>
      </w:r>
      <w:r>
        <w:rPr>
          <w:rFonts w:hint="eastAsia" w:ascii="仿宋_GB2312" w:hAnsi="仿宋_GB2312" w:eastAsia="仿宋_GB2312" w:cs="仿宋_GB2312"/>
          <w:sz w:val="32"/>
          <w:szCs w:val="32"/>
          <w:u w:val="none"/>
          <w:lang w:eastAsia="zh-CN"/>
        </w:rPr>
        <w:t>饮料</w:t>
      </w:r>
      <w:r>
        <w:rPr>
          <w:rFonts w:hint="eastAsia" w:ascii="仿宋_GB2312" w:hAnsi="仿宋_GB2312" w:eastAsia="仿宋_GB2312" w:cs="仿宋_GB2312"/>
          <w:sz w:val="32"/>
          <w:szCs w:val="32"/>
          <w:u w:val="none"/>
        </w:rPr>
        <w:t>，采取</w:t>
      </w:r>
      <w:r>
        <w:rPr>
          <w:rFonts w:hint="eastAsia" w:ascii="仿宋_GB2312" w:hAnsi="仿宋_GB2312" w:eastAsia="仿宋_GB2312" w:cs="仿宋_GB2312"/>
          <w:sz w:val="32"/>
          <w:szCs w:val="32"/>
          <w:u w:val="none"/>
          <w:lang w:eastAsia="zh-CN"/>
        </w:rPr>
        <w:t>了</w:t>
      </w:r>
      <w:r>
        <w:rPr>
          <w:rFonts w:hint="eastAsia" w:ascii="仿宋_GB2312" w:hAnsi="仿宋_GB2312" w:eastAsia="仿宋_GB2312" w:cs="仿宋_GB2312"/>
          <w:sz w:val="32"/>
          <w:szCs w:val="32"/>
          <w:u w:val="none"/>
        </w:rPr>
        <w:t>行政强制措施</w:t>
      </w:r>
      <w:r>
        <w:rPr>
          <w:rFonts w:hint="eastAsia" w:ascii="仿宋_GB2312" w:hAnsi="仿宋_GB2312" w:eastAsia="仿宋_GB2312" w:cs="仿宋_GB2312"/>
          <w:sz w:val="32"/>
          <w:szCs w:val="32"/>
          <w:u w:val="none"/>
          <w:lang w:bidi="ar-SA"/>
        </w:rPr>
        <w:t>。</w:t>
      </w:r>
      <w:r>
        <w:rPr>
          <w:rFonts w:hint="eastAsia" w:ascii="仿宋_GB2312" w:hAnsi="仿宋_GB2312" w:eastAsia="仿宋_GB2312" w:cs="仿宋_GB2312"/>
          <w:sz w:val="32"/>
          <w:szCs w:val="32"/>
          <w:u w:val="none"/>
        </w:rPr>
        <w:t>经局长批准，</w:t>
      </w:r>
      <w:r>
        <w:rPr>
          <w:rFonts w:hint="eastAsia" w:ascii="仿宋_GB2312" w:hAnsi="仿宋_GB2312" w:eastAsia="仿宋_GB2312" w:cs="仿宋_GB2312"/>
          <w:sz w:val="32"/>
          <w:szCs w:val="32"/>
          <w:u w:val="none"/>
          <w:lang w:bidi="ar-SA"/>
        </w:rPr>
        <w:t>202</w:t>
      </w:r>
      <w:r>
        <w:rPr>
          <w:rFonts w:hint="eastAsia" w:ascii="仿宋_GB2312" w:hAnsi="仿宋_GB2312" w:eastAsia="仿宋_GB2312" w:cs="仿宋_GB2312"/>
          <w:sz w:val="32"/>
          <w:szCs w:val="32"/>
          <w:u w:val="none"/>
          <w:lang w:val="en-US" w:eastAsia="zh-CN" w:bidi="ar-SA"/>
        </w:rPr>
        <w:t>5</w:t>
      </w:r>
      <w:r>
        <w:rPr>
          <w:rFonts w:hint="eastAsia" w:ascii="仿宋_GB2312" w:hAnsi="仿宋_GB2312" w:eastAsia="仿宋_GB2312" w:cs="仿宋_GB2312"/>
          <w:sz w:val="32"/>
          <w:szCs w:val="32"/>
          <w:u w:val="none"/>
          <w:lang w:bidi="ar-SA"/>
        </w:rPr>
        <w:t>年</w:t>
      </w:r>
      <w:r>
        <w:rPr>
          <w:rFonts w:hint="eastAsia" w:ascii="仿宋_GB2312" w:hAnsi="仿宋_GB2312" w:eastAsia="仿宋_GB2312" w:cs="仿宋_GB2312"/>
          <w:sz w:val="32"/>
          <w:szCs w:val="32"/>
          <w:u w:val="none"/>
          <w:lang w:val="en-US" w:eastAsia="zh-CN" w:bidi="ar-SA"/>
        </w:rPr>
        <w:t>7</w:t>
      </w:r>
      <w:r>
        <w:rPr>
          <w:rFonts w:hint="eastAsia" w:ascii="仿宋_GB2312" w:hAnsi="仿宋_GB2312" w:eastAsia="仿宋_GB2312" w:cs="仿宋_GB2312"/>
          <w:sz w:val="32"/>
          <w:szCs w:val="32"/>
          <w:u w:val="none"/>
          <w:lang w:bidi="ar-SA"/>
        </w:rPr>
        <w:t>月</w:t>
      </w:r>
      <w:r>
        <w:rPr>
          <w:rFonts w:hint="eastAsia" w:ascii="仿宋_GB2312" w:hAnsi="仿宋_GB2312" w:eastAsia="仿宋_GB2312" w:cs="仿宋_GB2312"/>
          <w:sz w:val="32"/>
          <w:szCs w:val="32"/>
          <w:u w:val="none"/>
          <w:lang w:val="en-US" w:eastAsia="zh-CN" w:bidi="ar-SA"/>
        </w:rPr>
        <w:t>1</w:t>
      </w:r>
      <w:r>
        <w:rPr>
          <w:rFonts w:ascii="仿宋_GB2312" w:hAnsi="仿宋_GB2312" w:eastAsia="仿宋_GB2312" w:cs="仿宋_GB2312"/>
          <w:sz w:val="32"/>
          <w:szCs w:val="32"/>
          <w:u w:val="none"/>
          <w:lang w:bidi="ar-SA"/>
        </w:rPr>
        <w:t>6</w:t>
      </w:r>
      <w:r>
        <w:rPr>
          <w:rFonts w:hint="eastAsia" w:ascii="仿宋_GB2312" w:hAnsi="仿宋_GB2312" w:eastAsia="仿宋_GB2312" w:cs="仿宋_GB2312"/>
          <w:sz w:val="32"/>
          <w:szCs w:val="32"/>
          <w:u w:val="none"/>
          <w:lang w:bidi="ar-SA"/>
        </w:rPr>
        <w:t>日</w:t>
      </w:r>
      <w:r>
        <w:rPr>
          <w:rFonts w:hint="eastAsia" w:ascii="仿宋_GB2312" w:hAnsi="仿宋_GB2312" w:eastAsia="仿宋_GB2312" w:cs="仿宋_GB2312"/>
          <w:sz w:val="32"/>
          <w:szCs w:val="32"/>
          <w:u w:val="none"/>
        </w:rPr>
        <w:t>，该案立案调查。案件承办人员在调查过程中提取了当事人经营超范围使用食品添加剂的食品的物证、书证及当事人的询问笔录，并形成了完整的证据链。</w:t>
      </w:r>
    </w:p>
    <w:p w14:paraId="66D79CDF">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ascii="仿宋_GB2312" w:hAnsi="仿宋_GB2312" w:eastAsia="仿宋_GB2312" w:cs="仿宋_GB2312"/>
          <w:sz w:val="32"/>
          <w:szCs w:val="32"/>
          <w:u w:val="none"/>
          <w:lang w:bidi="ar-SA"/>
        </w:rPr>
        <w:t>经调查，</w:t>
      </w:r>
      <w:r>
        <w:rPr>
          <w:rFonts w:hint="eastAsia" w:ascii="仿宋_GB2312" w:hAnsi="仿宋_GB2312" w:eastAsia="仿宋_GB2312" w:cs="仿宋_GB2312"/>
          <w:sz w:val="32"/>
          <w:szCs w:val="32"/>
          <w:u w:val="none"/>
        </w:rPr>
        <w:t>该批次红心芭乐混合果蔬汁（饮料）是</w:t>
      </w:r>
      <w:r>
        <w:rPr>
          <w:rFonts w:hint="eastAsia" w:ascii="仿宋_GB2312" w:hAnsi="仿宋_GB2312" w:eastAsia="仿宋_GB2312" w:cs="仿宋_GB2312"/>
          <w:sz w:val="32"/>
          <w:szCs w:val="32"/>
          <w:u w:val="none"/>
          <w:lang w:eastAsia="zh-CN"/>
        </w:rPr>
        <w:t>由</w:t>
      </w: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sz w:val="32"/>
          <w:szCs w:val="32"/>
          <w:u w:val="none"/>
          <w:lang w:eastAsia="zh-CN"/>
        </w:rPr>
        <w:t>从秦皇岛万宇徽商贸有限公司集中采购，分别配送至各分公司销售，采购</w:t>
      </w:r>
      <w:r>
        <w:rPr>
          <w:rFonts w:hint="eastAsia" w:ascii="仿宋_GB2312" w:hAnsi="仿宋_GB2312" w:eastAsia="仿宋_GB2312" w:cs="仿宋_GB2312"/>
          <w:sz w:val="32"/>
          <w:szCs w:val="32"/>
          <w:u w:val="none"/>
        </w:rPr>
        <w:t>时间为2025年5月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采购</w:t>
      </w:r>
      <w:r>
        <w:rPr>
          <w:rFonts w:hint="eastAsia" w:ascii="仿宋_GB2312" w:hAnsi="仿宋_GB2312" w:eastAsia="仿宋_GB2312" w:cs="仿宋_GB2312"/>
          <w:sz w:val="32"/>
          <w:szCs w:val="32"/>
          <w:u w:val="none"/>
        </w:rPr>
        <w:t>数量为</w:t>
      </w:r>
      <w:r>
        <w:rPr>
          <w:rFonts w:hint="eastAsia" w:ascii="仿宋_GB2312" w:hAnsi="仿宋_GB2312" w:eastAsia="仿宋_GB2312" w:cs="仿宋_GB2312"/>
          <w:sz w:val="32"/>
          <w:szCs w:val="32"/>
          <w:u w:val="none"/>
          <w:lang w:val="en-US" w:eastAsia="zh-CN"/>
        </w:rPr>
        <w:t>275箱</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每箱</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瓶。当事人提供了采购单，验收单，显示所购进的</w:t>
      </w:r>
      <w:r>
        <w:rPr>
          <w:rFonts w:hint="eastAsia" w:ascii="仿宋_GB2312" w:hAnsi="仿宋_GB2312" w:eastAsia="仿宋_GB2312" w:cs="仿宋_GB2312"/>
          <w:sz w:val="32"/>
          <w:szCs w:val="32"/>
          <w:u w:val="none"/>
          <w:lang w:val="en-US" w:eastAsia="zh-CN"/>
        </w:rPr>
        <w:t>275箱产品均为2025年4月28日同一批次，但</w:t>
      </w:r>
      <w:r>
        <w:rPr>
          <w:rFonts w:hint="eastAsia" w:ascii="仿宋_GB2312" w:hAnsi="仿宋_GB2312" w:eastAsia="仿宋_GB2312" w:cs="仿宋_GB2312"/>
          <w:sz w:val="32"/>
          <w:szCs w:val="32"/>
          <w:u w:val="none"/>
          <w:lang w:eastAsia="zh-CN"/>
        </w:rPr>
        <w:t>未能提供产品同批次合格凭证，予以警告。至</w:t>
      </w:r>
      <w:r>
        <w:rPr>
          <w:rFonts w:hint="eastAsia" w:ascii="仿宋_GB2312" w:hAnsi="仿宋_GB2312" w:eastAsia="仿宋_GB2312" w:cs="仿宋_GB2312"/>
          <w:sz w:val="32"/>
          <w:szCs w:val="32"/>
          <w:u w:val="none"/>
          <w:lang w:val="en-US" w:eastAsia="zh-CN"/>
        </w:rPr>
        <w:t>7月15日检查，</w:t>
      </w: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none"/>
          <w:lang w:eastAsia="zh-CN"/>
        </w:rPr>
        <w:t>当日启动召回程序，至</w:t>
      </w:r>
      <w:r>
        <w:rPr>
          <w:rFonts w:hint="eastAsia" w:ascii="仿宋_GB2312" w:hAnsi="仿宋_GB2312" w:eastAsia="仿宋_GB2312" w:cs="仿宋_GB2312"/>
          <w:sz w:val="32"/>
          <w:szCs w:val="32"/>
          <w:u w:val="none"/>
          <w:lang w:val="en-US" w:eastAsia="zh-CN"/>
        </w:rPr>
        <w:t>8月5日，共计召回122瓶同批次饮料。该产品的</w:t>
      </w:r>
      <w:r>
        <w:rPr>
          <w:rFonts w:hint="eastAsia" w:ascii="仿宋_GB2312" w:hAnsi="仿宋_GB2312" w:eastAsia="仿宋_GB2312" w:cs="仿宋_GB2312"/>
          <w:sz w:val="32"/>
          <w:szCs w:val="32"/>
          <w:u w:val="none"/>
        </w:rPr>
        <w:t>销售</w:t>
      </w:r>
      <w:r>
        <w:rPr>
          <w:rFonts w:hint="eastAsia" w:ascii="仿宋_GB2312" w:hAnsi="仿宋_GB2312" w:eastAsia="仿宋_GB2312" w:cs="仿宋_GB2312"/>
          <w:sz w:val="32"/>
          <w:szCs w:val="32"/>
          <w:u w:val="none"/>
          <w:lang w:eastAsia="zh-CN"/>
        </w:rPr>
        <w:t>价格</w:t>
      </w:r>
      <w:r>
        <w:rPr>
          <w:rFonts w:hint="eastAsia" w:ascii="仿宋_GB2312" w:hAnsi="仿宋_GB2312" w:eastAsia="仿宋_GB2312" w:cs="仿宋_GB2312"/>
          <w:sz w:val="32"/>
          <w:szCs w:val="32"/>
          <w:u w:val="none"/>
        </w:rPr>
        <w:t>为1</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箱，</w:t>
      </w:r>
      <w:r>
        <w:rPr>
          <w:rFonts w:hint="eastAsia" w:ascii="仿宋_GB2312" w:hAnsi="仿宋_GB2312" w:eastAsia="仿宋_GB2312" w:cs="仿宋_GB2312"/>
          <w:sz w:val="32"/>
          <w:szCs w:val="32"/>
          <w:u w:val="none"/>
          <w:lang w:val="en-US" w:eastAsia="zh-CN"/>
        </w:rPr>
        <w:t>1.65元/瓶</w:t>
      </w:r>
      <w:r>
        <w:rPr>
          <w:rFonts w:hint="eastAsia" w:ascii="仿宋_GB2312" w:hAnsi="仿宋_GB2312" w:eastAsia="仿宋_GB2312" w:cs="仿宋_GB2312"/>
          <w:sz w:val="32"/>
          <w:szCs w:val="32"/>
          <w:u w:val="none"/>
        </w:rPr>
        <w:t>。因此本案货值金额为</w:t>
      </w:r>
      <w:r>
        <w:rPr>
          <w:rFonts w:hint="eastAsia" w:ascii="仿宋_GB2312" w:hAnsi="仿宋_GB2312" w:eastAsia="仿宋_GB2312" w:cs="仿宋_GB2312"/>
          <w:sz w:val="32"/>
          <w:szCs w:val="32"/>
          <w:u w:val="none"/>
          <w:lang w:val="en-US" w:eastAsia="zh-CN"/>
        </w:rPr>
        <w:t>275*10=2750</w:t>
      </w:r>
      <w:r>
        <w:rPr>
          <w:rFonts w:hint="eastAsia" w:ascii="仿宋_GB2312" w:hAnsi="仿宋_GB2312" w:eastAsia="仿宋_GB2312" w:cs="仿宋_GB2312"/>
          <w:sz w:val="32"/>
          <w:szCs w:val="32"/>
          <w:u w:val="none"/>
        </w:rPr>
        <w:t>元，违法所得为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275*6-122-37</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*1.65=</w:t>
      </w:r>
      <w:r>
        <w:rPr>
          <w:rFonts w:hint="eastAsia" w:ascii="仿宋_GB2312" w:hAnsi="仿宋_GB2312" w:eastAsia="仿宋_GB2312" w:cs="仿宋_GB2312"/>
          <w:sz w:val="32"/>
          <w:szCs w:val="32"/>
          <w:highlight w:val="none"/>
          <w:u w:val="none"/>
          <w:lang w:val="en-US" w:eastAsia="zh-CN"/>
        </w:rPr>
        <w:t>2460.15</w:t>
      </w:r>
      <w:r>
        <w:rPr>
          <w:rFonts w:hint="eastAsia" w:ascii="仿宋_GB2312" w:hAnsi="仿宋_GB2312" w:eastAsia="仿宋_GB2312" w:cs="仿宋_GB2312"/>
          <w:sz w:val="32"/>
          <w:szCs w:val="32"/>
          <w:u w:val="none"/>
        </w:rPr>
        <w:t>元。上述事实，主要有以下证据证明：</w:t>
      </w:r>
    </w:p>
    <w:p w14:paraId="35AE03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1.当事人营业执照及食品经营许可证复印件，证明当事人合法资质。</w:t>
      </w:r>
    </w:p>
    <w:p w14:paraId="4F0D51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2.授权委托书，被</w:t>
      </w:r>
      <w:r>
        <w:rPr>
          <w:rFonts w:hint="eastAsia" w:ascii="仿宋_GB2312" w:hAnsi="仿宋_GB2312" w:eastAsia="仿宋_GB2312" w:cs="仿宋_GB2312"/>
          <w:sz w:val="32"/>
          <w:szCs w:val="32"/>
          <w:u w:val="none"/>
          <w:lang w:eastAsia="zh-CN"/>
        </w:rPr>
        <w:t>授权人人员</w:t>
      </w:r>
      <w:r>
        <w:rPr>
          <w:rFonts w:hint="eastAsia" w:ascii="仿宋_GB2312" w:hAnsi="仿宋_GB2312" w:eastAsia="仿宋_GB2312" w:cs="仿宋_GB2312"/>
          <w:sz w:val="32"/>
          <w:szCs w:val="32"/>
          <w:u w:val="none"/>
        </w:rPr>
        <w:t>身份证复印件，证明</w:t>
      </w:r>
      <w:r>
        <w:rPr>
          <w:rFonts w:hint="eastAsia" w:ascii="仿宋_GB2312" w:hAnsi="仿宋_GB2312" w:eastAsia="仿宋_GB2312" w:cs="仿宋_GB2312"/>
          <w:sz w:val="32"/>
          <w:szCs w:val="32"/>
          <w:u w:val="none"/>
          <w:lang w:eastAsia="zh-CN"/>
        </w:rPr>
        <w:t>人员</w:t>
      </w:r>
      <w:r>
        <w:rPr>
          <w:rFonts w:hint="eastAsia" w:ascii="仿宋_GB2312" w:hAnsi="仿宋_GB2312" w:eastAsia="仿宋_GB2312" w:cs="仿宋_GB2312"/>
          <w:sz w:val="32"/>
          <w:szCs w:val="32"/>
          <w:u w:val="none"/>
        </w:rPr>
        <w:t>所作的陈述和行为为职务行为，具有法律效力。</w:t>
      </w:r>
    </w:p>
    <w:p w14:paraId="41513D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3.当事人提供的供应商营业执照复印件，</w:t>
      </w:r>
      <w:r>
        <w:rPr>
          <w:rFonts w:hint="eastAsia" w:ascii="仿宋_GB2312" w:hAnsi="仿宋_GB2312" w:eastAsia="仿宋_GB2312" w:cs="仿宋_GB2312"/>
          <w:sz w:val="32"/>
          <w:szCs w:val="32"/>
          <w:u w:val="none"/>
          <w:lang w:eastAsia="zh-CN"/>
        </w:rPr>
        <w:t>仅销售预包装食品经营者备案信息采集表复印件，</w:t>
      </w:r>
      <w:r>
        <w:rPr>
          <w:rFonts w:hint="eastAsia" w:ascii="仿宋_GB2312" w:hAnsi="仿宋_GB2312" w:eastAsia="仿宋_GB2312" w:cs="仿宋_GB2312"/>
          <w:sz w:val="32"/>
          <w:szCs w:val="32"/>
          <w:u w:val="none"/>
        </w:rPr>
        <w:t>证明当事人采购事实。</w:t>
      </w:r>
    </w:p>
    <w:p w14:paraId="7ED9E3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4.当事人出具的采购单、</w:t>
      </w:r>
      <w:r>
        <w:rPr>
          <w:rFonts w:hint="eastAsia" w:ascii="仿宋_GB2312" w:hAnsi="仿宋_GB2312" w:eastAsia="仿宋_GB2312" w:cs="仿宋_GB2312"/>
          <w:sz w:val="32"/>
          <w:szCs w:val="32"/>
          <w:u w:val="none"/>
          <w:lang w:eastAsia="zh-CN"/>
        </w:rPr>
        <w:t>验收单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配送单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召回声明等，</w:t>
      </w:r>
      <w:r>
        <w:rPr>
          <w:rFonts w:hint="eastAsia" w:ascii="仿宋_GB2312" w:hAnsi="仿宋_GB2312" w:eastAsia="仿宋_GB2312" w:cs="仿宋_GB2312"/>
          <w:sz w:val="32"/>
          <w:szCs w:val="32"/>
          <w:u w:val="none"/>
        </w:rPr>
        <w:t>证明进货数量</w:t>
      </w:r>
      <w:r>
        <w:rPr>
          <w:rFonts w:hint="eastAsia" w:ascii="仿宋_GB2312" w:hAnsi="仿宋_GB2312" w:eastAsia="仿宋_GB2312" w:cs="仿宋_GB2312"/>
          <w:sz w:val="32"/>
          <w:szCs w:val="32"/>
          <w:u w:val="none"/>
          <w:lang w:eastAsia="zh-CN"/>
        </w:rPr>
        <w:t>及最终</w:t>
      </w:r>
      <w:r>
        <w:rPr>
          <w:rFonts w:hint="eastAsia" w:ascii="仿宋_GB2312" w:hAnsi="仿宋_GB2312" w:eastAsia="仿宋_GB2312" w:cs="仿宋_GB2312"/>
          <w:sz w:val="32"/>
          <w:szCs w:val="32"/>
          <w:u w:val="none"/>
        </w:rPr>
        <w:t>销售数量。</w:t>
      </w:r>
    </w:p>
    <w:p w14:paraId="256D50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5.现场检查笔录和询问笔录，</w:t>
      </w:r>
      <w:r>
        <w:rPr>
          <w:rFonts w:hint="eastAsia" w:ascii="仿宋_GB2312" w:hAnsi="仿宋_GB2312" w:eastAsia="仿宋_GB2312" w:cs="仿宋_GB2312"/>
          <w:sz w:val="32"/>
          <w:szCs w:val="32"/>
          <w:u w:val="none"/>
          <w:lang w:eastAsia="zh-CN"/>
        </w:rPr>
        <w:t>抽样单复印件，</w:t>
      </w:r>
      <w:r>
        <w:rPr>
          <w:rFonts w:hint="eastAsia" w:ascii="仿宋_GB2312" w:hAnsi="仿宋_GB2312" w:eastAsia="仿宋_GB2312" w:cs="仿宋_GB2312"/>
          <w:sz w:val="32"/>
          <w:szCs w:val="32"/>
          <w:u w:val="none"/>
        </w:rPr>
        <w:t>证明执法人员现场发现情况、违法事实、确定货值金额及违法所得、当事人对检验结果无异议。</w:t>
      </w:r>
    </w:p>
    <w:p w14:paraId="5964B8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6.检验报告（NO：</w:t>
      </w:r>
      <w:r>
        <w:rPr>
          <w:rFonts w:hint="eastAsia" w:ascii="仿宋_GB2312" w:hAnsi="仿宋_GB2312" w:eastAsia="仿宋_GB2312" w:cs="仿宋_GB2312"/>
          <w:sz w:val="32"/>
          <w:szCs w:val="32"/>
          <w:u w:val="none"/>
          <w:lang w:val="en-US" w:eastAsia="zh-CN"/>
        </w:rPr>
        <w:t>JSP</w:t>
      </w:r>
      <w:r>
        <w:rPr>
          <w:rFonts w:hint="eastAsia" w:ascii="仿宋_GB2312" w:hAnsi="仿宋_GB2312" w:eastAsia="仿宋_GB2312" w:cs="仿宋_GB2312"/>
          <w:sz w:val="32"/>
          <w:szCs w:val="32"/>
          <w:u w:val="none"/>
        </w:rPr>
        <w:t>2025C</w:t>
      </w:r>
      <w:r>
        <w:rPr>
          <w:rFonts w:hint="eastAsia" w:ascii="仿宋_GB2312" w:hAnsi="仿宋_GB2312" w:eastAsia="仿宋_GB2312" w:cs="仿宋_GB2312"/>
          <w:sz w:val="32"/>
          <w:szCs w:val="32"/>
          <w:u w:val="none"/>
          <w:lang w:val="en-US" w:eastAsia="zh-CN"/>
        </w:rPr>
        <w:t>J</w:t>
      </w:r>
      <w:r>
        <w:rPr>
          <w:rFonts w:hint="eastAsia" w:ascii="仿宋_GB2312" w:hAnsi="仿宋_GB2312" w:eastAsia="仿宋_GB2312" w:cs="仿宋_GB2312"/>
          <w:sz w:val="32"/>
          <w:szCs w:val="32"/>
          <w:u w:val="none"/>
        </w:rPr>
        <w:t>0</w:t>
      </w:r>
      <w:r>
        <w:rPr>
          <w:rFonts w:hint="eastAsia" w:ascii="仿宋_GB2312" w:hAnsi="仿宋_GB2312" w:eastAsia="仿宋_GB2312" w:cs="仿宋_GB2312"/>
          <w:sz w:val="32"/>
          <w:szCs w:val="32"/>
          <w:u w:val="none"/>
          <w:lang w:val="en-US" w:eastAsia="zh-CN"/>
        </w:rPr>
        <w:t>9758</w:t>
      </w:r>
      <w:r>
        <w:rPr>
          <w:rFonts w:hint="eastAsia" w:ascii="仿宋_GB2312" w:hAnsi="仿宋_GB2312" w:eastAsia="仿宋_GB2312" w:cs="仿宋_GB2312"/>
          <w:sz w:val="32"/>
          <w:szCs w:val="32"/>
          <w:u w:val="none"/>
        </w:rPr>
        <w:t>）及食品安全抽样检验结果通知书，证明抽检的</w:t>
      </w:r>
      <w:r>
        <w:rPr>
          <w:rFonts w:hint="eastAsia" w:ascii="仿宋_GB2312" w:hAnsi="仿宋_GB2312" w:eastAsia="仿宋_GB2312" w:cs="仿宋_GB2312"/>
          <w:sz w:val="32"/>
          <w:szCs w:val="32"/>
          <w:u w:val="none"/>
          <w:lang w:eastAsia="zh-CN"/>
        </w:rPr>
        <w:t>红心芭乐混合果蔬汁（饮料）甜蜜素</w:t>
      </w:r>
      <w:r>
        <w:rPr>
          <w:rFonts w:hint="eastAsia" w:ascii="仿宋_GB2312" w:hAnsi="仿宋_GB2312" w:eastAsia="仿宋_GB2312" w:cs="仿宋_GB2312"/>
          <w:sz w:val="32"/>
          <w:szCs w:val="32"/>
          <w:u w:val="none"/>
        </w:rPr>
        <w:t>（以</w:t>
      </w:r>
      <w:r>
        <w:rPr>
          <w:rFonts w:hint="eastAsia" w:ascii="仿宋_GB2312" w:hAnsi="仿宋_GB2312" w:eastAsia="仿宋_GB2312" w:cs="仿宋_GB2312"/>
          <w:sz w:val="32"/>
          <w:szCs w:val="32"/>
          <w:u w:val="none"/>
          <w:lang w:eastAsia="zh-CN"/>
        </w:rPr>
        <w:t>环己基氨基磺酸</w:t>
      </w:r>
      <w:r>
        <w:rPr>
          <w:rFonts w:hint="eastAsia" w:ascii="仿宋_GB2312" w:hAnsi="仿宋_GB2312" w:eastAsia="仿宋_GB2312" w:cs="仿宋_GB2312"/>
          <w:sz w:val="32"/>
          <w:szCs w:val="32"/>
          <w:u w:val="none"/>
        </w:rPr>
        <w:t>计）</w:t>
      </w:r>
      <w:r>
        <w:rPr>
          <w:rFonts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rPr>
        <w:t>不符合要求的违法事实。</w:t>
      </w:r>
    </w:p>
    <w:p w14:paraId="3C8EC9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7.当事人提供的召回</w:t>
      </w:r>
      <w:r>
        <w:rPr>
          <w:rFonts w:hint="eastAsia" w:ascii="仿宋_GB2312" w:hAnsi="仿宋_GB2312" w:eastAsia="仿宋_GB2312" w:cs="仿宋_GB2312"/>
          <w:sz w:val="32"/>
          <w:szCs w:val="32"/>
          <w:u w:val="none"/>
          <w:lang w:eastAsia="zh-CN"/>
        </w:rPr>
        <w:t>公告照片及销毁证据</w:t>
      </w:r>
      <w:r>
        <w:rPr>
          <w:rFonts w:hint="eastAsia" w:ascii="仿宋_GB2312" w:hAnsi="仿宋_GB2312" w:eastAsia="仿宋_GB2312" w:cs="仿宋_GB2312"/>
          <w:sz w:val="32"/>
          <w:szCs w:val="32"/>
          <w:u w:val="none"/>
        </w:rPr>
        <w:t>，证明当事人实施了产品召回</w:t>
      </w:r>
      <w:r>
        <w:rPr>
          <w:rFonts w:hint="eastAsia" w:ascii="仿宋_GB2312" w:hAnsi="仿宋_GB2312" w:eastAsia="仿宋_GB2312" w:cs="仿宋_GB2312"/>
          <w:sz w:val="32"/>
          <w:szCs w:val="32"/>
          <w:u w:val="none"/>
          <w:lang w:eastAsia="zh-CN"/>
        </w:rPr>
        <w:t>，并对召回产品进行了主动销毁</w:t>
      </w:r>
      <w:r>
        <w:rPr>
          <w:rFonts w:hint="eastAsia" w:ascii="仿宋_GB2312" w:hAnsi="仿宋_GB2312" w:eastAsia="仿宋_GB2312" w:cs="仿宋_GB2312"/>
          <w:sz w:val="32"/>
          <w:szCs w:val="32"/>
          <w:u w:val="none"/>
        </w:rPr>
        <w:t>。</w:t>
      </w:r>
    </w:p>
    <w:p w14:paraId="53718E87">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月2</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日，我局依法向当事人送达了秦市监罚告〔202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w:t>
      </w:r>
      <w:r>
        <w:rPr>
          <w:rFonts w:ascii="仿宋_GB2312" w:hAnsi="仿宋_GB2312" w:eastAsia="仿宋_GB2312" w:cs="仿宋_GB2312"/>
          <w:sz w:val="32"/>
          <w:szCs w:val="32"/>
          <w:u w:val="none"/>
        </w:rPr>
        <w:t>食支</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号行政处罚告知书，</w:t>
      </w:r>
      <w:r>
        <w:rPr>
          <w:rFonts w:hint="eastAsia" w:ascii="仿宋_GB2312" w:hAnsi="仿宋_GB2312" w:eastAsia="仿宋_GB2312" w:cs="仿宋_GB2312"/>
          <w:bCs/>
          <w:sz w:val="32"/>
          <w:szCs w:val="32"/>
          <w:u w:val="none"/>
        </w:rPr>
        <w:t>告知当事人拟作出行政处罚决定的事实、理由、依据及依法享有的陈述、申辩权</w:t>
      </w:r>
      <w:r>
        <w:rPr>
          <w:rFonts w:hint="eastAsia" w:ascii="仿宋_GB2312" w:hAnsi="仿宋_GB2312" w:eastAsia="仿宋_GB2312" w:cs="仿宋_GB2312"/>
          <w:bCs/>
          <w:color w:val="FF0000"/>
          <w:sz w:val="32"/>
          <w:szCs w:val="32"/>
          <w:u w:val="none"/>
          <w:lang w:eastAsia="zh-CN"/>
        </w:rPr>
        <w:t>、</w:t>
      </w:r>
      <w:r>
        <w:rPr>
          <w:rFonts w:ascii="仿宋_GB2312" w:hAnsi="仿宋_GB2312" w:eastAsia="仿宋_GB2312" w:cs="仿宋_GB2312"/>
          <w:bCs/>
          <w:sz w:val="32"/>
          <w:szCs w:val="32"/>
          <w:u w:val="none"/>
        </w:rPr>
        <w:t>听证权，</w:t>
      </w:r>
      <w:r>
        <w:rPr>
          <w:rFonts w:hint="eastAsia" w:ascii="仿宋_GB2312" w:hAnsi="仿宋_GB2312" w:eastAsia="仿宋_GB2312" w:cs="仿宋_GB2312"/>
          <w:bCs/>
          <w:sz w:val="32"/>
          <w:szCs w:val="32"/>
          <w:u w:val="none"/>
        </w:rPr>
        <w:t>当事人在法定期限内未向我局提出任何陈述、申辩意见</w:t>
      </w:r>
      <w:r>
        <w:rPr>
          <w:rFonts w:ascii="仿宋_GB2312" w:hAnsi="仿宋_GB2312" w:eastAsia="仿宋_GB2312" w:cs="仿宋_GB2312"/>
          <w:bCs/>
          <w:sz w:val="32"/>
          <w:szCs w:val="32"/>
          <w:u w:val="none"/>
        </w:rPr>
        <w:t>，也未要求举行听证</w:t>
      </w:r>
      <w:r>
        <w:rPr>
          <w:rFonts w:hint="eastAsia" w:ascii="仿宋_GB2312" w:hAnsi="仿宋_GB2312" w:eastAsia="仿宋_GB2312" w:cs="仿宋_GB2312"/>
          <w:bCs/>
          <w:sz w:val="32"/>
          <w:szCs w:val="32"/>
          <w:u w:val="none"/>
        </w:rPr>
        <w:t>。</w:t>
      </w:r>
    </w:p>
    <w:p w14:paraId="66634E47">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bidi="ar-SA"/>
        </w:rPr>
        <w:t>当事</w:t>
      </w:r>
      <w:r>
        <w:rPr>
          <w:rFonts w:hint="eastAsia" w:ascii="仿宋_GB2312" w:hAnsi="仿宋_GB2312" w:eastAsia="仿宋_GB2312" w:cs="仿宋_GB2312"/>
          <w:sz w:val="32"/>
          <w:szCs w:val="32"/>
          <w:u w:val="none"/>
          <w:lang w:eastAsia="zh-CN" w:bidi="ar-SA"/>
        </w:rPr>
        <w:t>人</w:t>
      </w:r>
      <w:r>
        <w:rPr>
          <w:rFonts w:hint="eastAsia" w:ascii="仿宋_GB2312" w:hAnsi="仿宋_GB2312" w:eastAsia="仿宋_GB2312" w:cs="仿宋_GB2312"/>
          <w:sz w:val="32"/>
          <w:szCs w:val="32"/>
          <w:u w:val="none"/>
        </w:rPr>
        <w:t>经营超范围使用食品添加剂的食品的行为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rPr>
        <w:t>违反了《中华人民共和国食品安全法》第三十</w:t>
      </w:r>
      <w:r>
        <w:rPr>
          <w:rFonts w:ascii="仿宋_GB2312" w:hAnsi="仿宋_GB2312" w:eastAsia="仿宋_GB2312" w:cs="仿宋_GB2312"/>
          <w:sz w:val="32"/>
          <w:szCs w:val="32"/>
          <w:u w:val="none"/>
        </w:rPr>
        <w:t>四</w:t>
      </w:r>
      <w:r>
        <w:rPr>
          <w:rFonts w:hint="eastAsia" w:ascii="仿宋_GB2312" w:hAnsi="仿宋_GB2312" w:eastAsia="仿宋_GB2312" w:cs="仿宋_GB2312"/>
          <w:sz w:val="32"/>
          <w:szCs w:val="32"/>
          <w:u w:val="none"/>
        </w:rPr>
        <w:t>条第一款第</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四</w:t>
      </w:r>
      <w:r>
        <w:rPr>
          <w:rFonts w:ascii="仿宋_GB2312" w:hAnsi="仿宋_GB2312" w:eastAsia="仿宋_GB2312" w:cs="仿宋_GB2312"/>
          <w:sz w:val="32"/>
          <w:szCs w:val="32"/>
          <w:u w:val="none"/>
        </w:rPr>
        <w:t>）项</w:t>
      </w:r>
      <w:r>
        <w:rPr>
          <w:rFonts w:hint="eastAsia" w:ascii="仿宋_GB2312" w:hAnsi="仿宋_GB2312" w:eastAsia="仿宋_GB2312" w:cs="仿宋_GB2312"/>
          <w:sz w:val="32"/>
          <w:szCs w:val="32"/>
          <w:u w:val="none"/>
        </w:rPr>
        <w:t>的规定（禁止生产经营下列食品、食品添加剂、食品相关产品：（四）超范围、超限量使用食品添加剂的食品）。</w:t>
      </w:r>
    </w:p>
    <w:p w14:paraId="0E0FB818">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eastAsia="zh-CN" w:bidi="ar-SA"/>
        </w:rPr>
        <w:t>案件办理过程中，</w:t>
      </w:r>
      <w:r>
        <w:rPr>
          <w:rFonts w:hint="eastAsia" w:ascii="仿宋_GB2312" w:hAnsi="仿宋_GB2312" w:eastAsia="仿宋_GB2312" w:cs="仿宋_GB2312"/>
          <w:b w:val="0"/>
          <w:bCs w:val="0"/>
          <w:color w:val="auto"/>
          <w:spacing w:val="0"/>
          <w:sz w:val="32"/>
          <w:szCs w:val="32"/>
          <w:u w:val="none"/>
          <w:lang w:bidi="ar-SA"/>
        </w:rPr>
        <w:t>当事人积极配合</w:t>
      </w:r>
      <w:r>
        <w:rPr>
          <w:rFonts w:hint="eastAsia" w:ascii="仿宋_GB2312" w:hAnsi="仿宋_GB2312" w:eastAsia="仿宋_GB2312" w:cs="仿宋_GB2312"/>
          <w:b w:val="0"/>
          <w:bCs w:val="0"/>
          <w:color w:val="auto"/>
          <w:spacing w:val="0"/>
          <w:sz w:val="32"/>
          <w:szCs w:val="32"/>
          <w:u w:val="none"/>
          <w:lang w:eastAsia="zh-CN" w:bidi="ar-SA"/>
        </w:rPr>
        <w:t>市场监督管理机关</w:t>
      </w:r>
      <w:r>
        <w:rPr>
          <w:rFonts w:hint="eastAsia" w:ascii="仿宋_GB2312" w:hAnsi="仿宋_GB2312" w:eastAsia="仿宋_GB2312" w:cs="仿宋_GB2312"/>
          <w:b w:val="0"/>
          <w:bCs w:val="0"/>
          <w:color w:val="auto"/>
          <w:spacing w:val="0"/>
          <w:sz w:val="32"/>
          <w:szCs w:val="32"/>
          <w:u w:val="none"/>
          <w:lang w:bidi="ar-SA"/>
        </w:rPr>
        <w:t>调查</w:t>
      </w:r>
      <w:r>
        <w:rPr>
          <w:rFonts w:hint="eastAsia" w:ascii="仿宋_GB2312" w:hAnsi="仿宋_GB2312" w:eastAsia="仿宋_GB2312" w:cs="仿宋_GB2312"/>
          <w:b w:val="0"/>
          <w:bCs w:val="0"/>
          <w:color w:val="auto"/>
          <w:spacing w:val="0"/>
          <w:sz w:val="32"/>
          <w:szCs w:val="32"/>
          <w:u w:val="none"/>
          <w:lang w:eastAsia="zh-CN" w:bidi="ar-SA"/>
        </w:rPr>
        <w:t>，如实陈述违法事实并主动提供证据材料，符合</w:t>
      </w:r>
      <w:r>
        <w:rPr>
          <w:rFonts w:hint="eastAsia" w:ascii="仿宋_GB2312" w:hAnsi="仿宋_GB2312" w:eastAsia="仿宋_GB2312" w:cs="仿宋_GB2312"/>
          <w:b w:val="0"/>
          <w:bCs w:val="0"/>
          <w:color w:val="auto"/>
          <w:spacing w:val="0"/>
          <w:sz w:val="32"/>
          <w:szCs w:val="32"/>
          <w:u w:val="none"/>
          <w:lang w:val="en-US" w:eastAsia="zh-CN" w:bidi="ar-SA"/>
        </w:rPr>
        <w:t>《河北省市场监督管理系统行政处罚裁量权适用规则》第十五条第（二）项，可以依法从轻或者减轻行政处罚的规定。当事人</w:t>
      </w:r>
      <w:r>
        <w:rPr>
          <w:rFonts w:hint="eastAsia" w:ascii="仿宋_GB2312" w:hAnsi="仿宋_GB2312" w:eastAsia="仿宋_GB2312" w:cs="仿宋_GB2312"/>
          <w:b w:val="0"/>
          <w:bCs w:val="0"/>
          <w:color w:val="auto"/>
          <w:spacing w:val="0"/>
          <w:sz w:val="32"/>
          <w:szCs w:val="32"/>
          <w:u w:val="none"/>
          <w:lang w:eastAsia="zh-CN" w:bidi="ar-SA"/>
        </w:rPr>
        <w:t>积极</w:t>
      </w:r>
      <w:r>
        <w:rPr>
          <w:rFonts w:hint="eastAsia" w:ascii="仿宋_GB2312" w:hAnsi="仿宋_GB2312" w:eastAsia="仿宋_GB2312" w:cs="仿宋_GB2312"/>
          <w:b w:val="0"/>
          <w:bCs w:val="0"/>
          <w:color w:val="auto"/>
          <w:spacing w:val="0"/>
          <w:sz w:val="32"/>
          <w:szCs w:val="32"/>
          <w:u w:val="none"/>
          <w:lang w:bidi="ar-SA"/>
        </w:rPr>
        <w:t>实施召回，</w:t>
      </w:r>
      <w:r>
        <w:rPr>
          <w:rFonts w:hint="eastAsia" w:ascii="仿宋_GB2312" w:hAnsi="仿宋_GB2312" w:eastAsia="仿宋_GB2312" w:cs="仿宋_GB2312"/>
          <w:b w:val="0"/>
          <w:bCs w:val="0"/>
          <w:color w:val="auto"/>
          <w:spacing w:val="0"/>
          <w:sz w:val="32"/>
          <w:szCs w:val="32"/>
          <w:u w:val="none"/>
          <w:lang w:eastAsia="zh-CN" w:bidi="ar-SA"/>
        </w:rPr>
        <w:t>并对召回产品进行销毁，主动减轻违法行为的危害后果，符合</w:t>
      </w:r>
      <w:r>
        <w:rPr>
          <w:rFonts w:hint="eastAsia" w:ascii="仿宋_GB2312" w:hAnsi="仿宋_GB2312" w:eastAsia="仿宋_GB2312" w:cs="仿宋_GB2312"/>
          <w:b w:val="0"/>
          <w:bCs w:val="0"/>
          <w:color w:val="auto"/>
          <w:spacing w:val="0"/>
          <w:sz w:val="32"/>
          <w:szCs w:val="32"/>
          <w:u w:val="none"/>
          <w:lang w:val="en-US" w:eastAsia="zh-CN" w:bidi="ar-SA"/>
        </w:rPr>
        <w:t>《河北省市场监督管理系统行政处罚裁量权适用规则》第十四条第（二）项，应当依法从轻或者减轻行政处罚的规定。</w:t>
      </w:r>
      <w:r>
        <w:rPr>
          <w:rFonts w:hint="eastAsia" w:ascii="仿宋_GB2312" w:hAnsi="仿宋_GB2312" w:eastAsia="仿宋_GB2312" w:cs="仿宋_GB2312"/>
          <w:b w:val="0"/>
          <w:bCs w:val="0"/>
          <w:color w:val="auto"/>
          <w:spacing w:val="0"/>
          <w:sz w:val="32"/>
          <w:szCs w:val="32"/>
          <w:u w:val="none"/>
          <w:lang w:eastAsia="zh-CN" w:bidi="ar-SA"/>
        </w:rPr>
        <w:t>当事人经营不合格产品已售出，未能全部召回，符合</w:t>
      </w:r>
      <w:r>
        <w:rPr>
          <w:rFonts w:hint="eastAsia" w:ascii="仿宋_GB2312" w:hAnsi="仿宋_GB2312" w:eastAsia="仿宋_GB2312" w:cs="仿宋_GB2312"/>
          <w:b w:val="0"/>
          <w:bCs w:val="0"/>
          <w:color w:val="auto"/>
          <w:spacing w:val="0"/>
          <w:sz w:val="32"/>
          <w:szCs w:val="32"/>
          <w:u w:val="none"/>
          <w:lang w:val="en-US" w:eastAsia="zh-CN" w:bidi="ar-SA"/>
        </w:rPr>
        <w:t>《河北省市场监督管理系统行政裁量权基准》66.5一般情形</w:t>
      </w:r>
      <w:r>
        <w:rPr>
          <w:rFonts w:hint="eastAsia" w:ascii="仿宋_GB2312" w:hAnsi="仿宋_GB2312" w:eastAsia="仿宋_GB2312" w:cs="仿宋_GB2312"/>
          <w:b w:val="0"/>
          <w:bCs w:val="0"/>
          <w:color w:val="auto"/>
          <w:spacing w:val="0"/>
          <w:sz w:val="32"/>
          <w:szCs w:val="32"/>
          <w:u w:val="none"/>
          <w:lang w:bidi="ar-SA"/>
        </w:rPr>
        <w:t>，</w:t>
      </w:r>
      <w:r>
        <w:rPr>
          <w:rFonts w:hint="eastAsia" w:ascii="仿宋_GB2312" w:hAnsi="仿宋_GB2312" w:eastAsia="仿宋_GB2312" w:cs="仿宋_GB2312"/>
          <w:b w:val="0"/>
          <w:bCs w:val="0"/>
          <w:color w:val="auto"/>
          <w:spacing w:val="0"/>
          <w:sz w:val="32"/>
          <w:szCs w:val="32"/>
          <w:u w:val="none"/>
          <w:lang w:eastAsia="zh-CN" w:bidi="ar-SA"/>
        </w:rPr>
        <w:t>鉴于当事人既有从轻减轻情形，又有一般情形，经综合考量，我局决定给予当事人较轻处罚。</w:t>
      </w:r>
      <w:r>
        <w:rPr>
          <w:rFonts w:hint="eastAsia" w:ascii="仿宋_GB2312" w:hAnsi="仿宋_GB2312" w:eastAsia="仿宋_GB2312" w:cs="仿宋_GB2312"/>
          <w:b w:val="0"/>
          <w:bCs w:val="0"/>
          <w:color w:val="auto"/>
          <w:spacing w:val="0"/>
          <w:sz w:val="32"/>
          <w:szCs w:val="32"/>
          <w:u w:val="none"/>
          <w:lang w:val="en-US" w:eastAsia="zh-CN" w:bidi="ar-SA"/>
        </w:rPr>
        <w:t>参照《河北省市场监督管理系统行政裁量权基准》66.5，裁量幅度较轻的裁量基准为“没收违法所得和违法生产经营的食品、食品添加剂，并可以没收用于违法生产经营的工具、设备、原料等物品；违法生产经营的食品、食品添加剂货值金额不足一万元的，并处五万元以上六万五千元以下罚款；货值金额一万元以上的，并处货值金额十倍以上十三倍以下罚款。”</w:t>
      </w:r>
    </w:p>
    <w:p w14:paraId="174317BD">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sz w:val="32"/>
          <w:szCs w:val="32"/>
          <w:u w:val="none"/>
          <w:lang w:bidi="ar-SA"/>
        </w:rPr>
        <w:t>当事人</w:t>
      </w:r>
      <w:r>
        <w:rPr>
          <w:rFonts w:hint="eastAsia" w:ascii="仿宋_GB2312" w:hAnsi="仿宋_GB2312" w:eastAsia="仿宋_GB2312" w:cs="仿宋_GB2312"/>
          <w:sz w:val="32"/>
          <w:szCs w:val="32"/>
          <w:u w:val="none"/>
        </w:rPr>
        <w:t>经营超范围使用食品添加剂的食品的行为，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参照《河北省市场监管行政处罚裁量基准》较轻情形，</w:t>
      </w:r>
      <w:r>
        <w:rPr>
          <w:rFonts w:hint="eastAsia" w:ascii="仿宋_GB2312" w:hAnsi="仿宋_GB2312" w:eastAsia="仿宋_GB2312" w:cs="仿宋_GB2312"/>
          <w:bCs w:val="0"/>
          <w:color w:val="auto"/>
          <w:sz w:val="32"/>
          <w:szCs w:val="32"/>
          <w:u w:val="none"/>
          <w:lang w:eastAsia="zh-CN" w:bidi="ar-SA"/>
        </w:rPr>
        <w:t>决定处罚如下</w:t>
      </w:r>
      <w:r>
        <w:rPr>
          <w:rFonts w:hint="eastAsia" w:ascii="仿宋_GB2312" w:hAnsi="仿宋_GB2312" w:eastAsia="仿宋_GB2312" w:cs="仿宋_GB2312"/>
          <w:bCs/>
          <w:color w:val="auto"/>
          <w:sz w:val="32"/>
          <w:szCs w:val="32"/>
          <w:u w:val="none"/>
          <w:lang w:bidi="ar-SA"/>
        </w:rPr>
        <w:t>：</w:t>
      </w:r>
    </w:p>
    <w:p w14:paraId="15D1ADA2">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1.</w:t>
      </w:r>
      <w:r>
        <w:rPr>
          <w:rFonts w:hint="eastAsia" w:ascii="仿宋_GB2312" w:hAnsi="仿宋_GB2312" w:eastAsia="仿宋_GB2312" w:cs="仿宋_GB2312"/>
          <w:sz w:val="32"/>
          <w:szCs w:val="32"/>
          <w:u w:val="none"/>
        </w:rPr>
        <w:t>没收违法所得</w:t>
      </w:r>
      <w:r>
        <w:rPr>
          <w:rFonts w:hint="eastAsia" w:ascii="仿宋_GB2312" w:hAnsi="仿宋_GB2312" w:eastAsia="仿宋_GB2312" w:cs="仿宋_GB2312"/>
          <w:color w:val="auto"/>
          <w:sz w:val="32"/>
          <w:szCs w:val="32"/>
          <w:u w:val="none"/>
          <w:lang w:val="en-US" w:eastAsia="zh-CN"/>
        </w:rPr>
        <w:t>2460.15</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sz w:val="32"/>
          <w:szCs w:val="32"/>
          <w:u w:val="none"/>
        </w:rPr>
        <w:t>；</w:t>
      </w:r>
    </w:p>
    <w:p w14:paraId="62DA94C4">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2.没收红心芭乐混合果蔬汁（饮料）</w:t>
      </w:r>
      <w:r>
        <w:rPr>
          <w:rFonts w:hint="eastAsia" w:ascii="仿宋_GB2312" w:hAnsi="仿宋_GB2312" w:eastAsia="仿宋_GB2312" w:cs="仿宋_GB2312"/>
          <w:sz w:val="32"/>
          <w:szCs w:val="32"/>
          <w:u w:val="none"/>
          <w:lang w:val="en-US" w:eastAsia="zh-CN"/>
        </w:rPr>
        <w:t>37瓶；</w:t>
      </w:r>
    </w:p>
    <w:p w14:paraId="685A63E3">
      <w:pPr>
        <w:keepNext w:val="0"/>
        <w:keepLines w:val="0"/>
        <w:pageBreakBefore w:val="0"/>
        <w:kinsoku/>
        <w:wordWrap/>
        <w:topLinePunct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处罚款人民币5</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000元。</w:t>
      </w:r>
    </w:p>
    <w:p w14:paraId="2D465CCA">
      <w:pPr>
        <w:keepNext w:val="0"/>
        <w:keepLines w:val="0"/>
        <w:pageBreakBefore w:val="0"/>
        <w:widowControl/>
        <w:kinsoku/>
        <w:wordWrap/>
        <w:overflowPunct w:val="0"/>
        <w:topLinePunct w:val="0"/>
        <w:autoSpaceDE w:val="0"/>
        <w:autoSpaceDN w:val="0"/>
        <w:bidi w:val="0"/>
        <w:adjustRightInd/>
        <w:snapToGrid/>
        <w:spacing w:line="560" w:lineRule="exact"/>
        <w:ind w:left="0"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罚没款合计人民币</w:t>
      </w:r>
      <w:r>
        <w:rPr>
          <w:rFonts w:hint="eastAsia" w:ascii="仿宋_GB2312" w:hAnsi="仿宋_GB2312" w:eastAsia="仿宋_GB2312" w:cs="仿宋_GB2312"/>
          <w:color w:val="auto"/>
          <w:sz w:val="32"/>
          <w:szCs w:val="32"/>
          <w:u w:val="none"/>
          <w:lang w:val="en-US" w:eastAsia="zh-CN"/>
        </w:rPr>
        <w:t>53460.15</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eastAsia="zh-CN"/>
        </w:rPr>
        <w:t>（大写：伍万叁仟肆佰陆拾点壹伍元）</w:t>
      </w:r>
      <w:r>
        <w:rPr>
          <w:rFonts w:hint="eastAsia" w:ascii="仿宋_GB2312" w:hAnsi="仿宋_GB2312" w:eastAsia="仿宋_GB2312" w:cs="仿宋_GB2312"/>
          <w:color w:val="auto"/>
          <w:sz w:val="32"/>
          <w:szCs w:val="32"/>
          <w:u w:val="none"/>
        </w:rPr>
        <w:t>。</w:t>
      </w:r>
    </w:p>
    <w:p w14:paraId="43A5FF45">
      <w:pPr>
        <w:keepNext w:val="0"/>
        <w:keepLines w:val="0"/>
        <w:pageBreakBefore w:val="0"/>
        <w:widowControl/>
        <w:kinsoku/>
        <w:wordWrap/>
        <w:overflowPunct w:val="0"/>
        <w:topLinePunct w:val="0"/>
        <w:autoSpaceDE w:val="0"/>
        <w:autoSpaceDN w:val="0"/>
        <w:bidi w:val="0"/>
        <w:adjustRightInd/>
        <w:snapToGrid/>
        <w:spacing w:line="560" w:lineRule="exact"/>
        <w:ind w:left="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当事人应接到本处罚决定书之日起十五日内，到秦行金财支行（全称：秦皇岛市财政局，账号：634013010000002150）缴纳罚款；</w:t>
      </w:r>
      <w:r>
        <w:rPr>
          <w:rFonts w:hint="eastAsia" w:ascii="仿宋_GB2312" w:hAnsi="仿宋_GB2312" w:eastAsia="仿宋_GB2312" w:cs="仿宋_GB2312"/>
          <w:bCs/>
          <w:sz w:val="32"/>
          <w:szCs w:val="32"/>
          <w:u w:val="none"/>
          <w:lang w:val="en-US" w:eastAsia="zh-CN"/>
        </w:rPr>
        <w:t>罚没许可证副本编号：07000005-1，正本编号：07000005，</w:t>
      </w:r>
      <w:r>
        <w:rPr>
          <w:rFonts w:hint="eastAsia" w:ascii="仿宋_GB2312" w:hAnsi="仿宋_GB2312" w:eastAsia="仿宋_GB2312" w:cs="仿宋_GB2312"/>
          <w:sz w:val="32"/>
          <w:szCs w:val="32"/>
          <w:u w:val="none"/>
        </w:rPr>
        <w:t>逾期不缴纳的，依据《中华人民共和国行政处罚法》第七十二条的规定，本局将每日按罚款数额的</w:t>
      </w:r>
      <w:r>
        <w:rPr>
          <w:rFonts w:hint="eastAsia" w:ascii="仿宋_GB2312" w:hAnsi="仿宋_GB2312" w:eastAsia="仿宋_GB2312" w:cs="仿宋_GB2312"/>
          <w:sz w:val="32"/>
          <w:szCs w:val="32"/>
          <w:u w:val="none"/>
          <w:lang w:eastAsia="zh-CN"/>
        </w:rPr>
        <w:t>3%</w:t>
      </w:r>
      <w:r>
        <w:rPr>
          <w:rFonts w:hint="eastAsia" w:ascii="仿宋_GB2312" w:hAnsi="仿宋_GB2312" w:eastAsia="仿宋_GB2312" w:cs="仿宋_GB2312"/>
          <w:sz w:val="32"/>
          <w:szCs w:val="32"/>
          <w:u w:val="none"/>
        </w:rPr>
        <w:t>加处罚款，并依法申请人民法院强制执行。</w:t>
      </w:r>
    </w:p>
    <w:p w14:paraId="01D49E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如</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rPr>
        <w:t>不服本</w:t>
      </w:r>
      <w:r>
        <w:rPr>
          <w:rFonts w:ascii="仿宋_GB2312" w:hAnsi="仿宋_GB2312" w:eastAsia="仿宋_GB2312" w:cs="仿宋_GB2312"/>
          <w:sz w:val="32"/>
          <w:szCs w:val="32"/>
          <w:u w:val="none"/>
        </w:rPr>
        <w:t>行政</w:t>
      </w:r>
      <w:r>
        <w:rPr>
          <w:rFonts w:hint="eastAsia" w:ascii="仿宋_GB2312" w:hAnsi="仿宋_GB2312" w:eastAsia="仿宋_GB2312" w:cs="仿宋_GB2312"/>
          <w:sz w:val="32"/>
          <w:szCs w:val="32"/>
          <w:u w:val="none"/>
        </w:rPr>
        <w:t>处罚决定，可在接到本处罚决定书之日起六十日内，向秦皇岛市人民政府申请复议</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也可以在六个月内依法向海港区人民法院提起诉讼。申请行政复议或者提起行政诉讼期间，行政处罚不停止执行。</w:t>
      </w:r>
    </w:p>
    <w:p w14:paraId="3AF61DF0">
      <w:pPr>
        <w:wordWrap w:val="0"/>
        <w:snapToGrid w:val="0"/>
        <w:spacing w:line="520" w:lineRule="exact"/>
        <w:ind w:firstLine="4160" w:firstLineChars="1300"/>
        <w:rPr>
          <w:rFonts w:ascii="Times New Roman" w:hAnsi="Times New Roman" w:eastAsia="仿宋_GB2312" w:cs="仿宋"/>
          <w:sz w:val="32"/>
          <w:szCs w:val="32"/>
        </w:rPr>
      </w:pPr>
      <w:r>
        <w:rPr>
          <w:rFonts w:ascii="仿宋" w:eastAsia="仿宋" w:cs="Mongolian Baiti"/>
          <w:sz w:val="32"/>
          <w:szCs w:val="32"/>
        </w:rPr>
        <w:t xml:space="preserve"> </w:t>
      </w:r>
      <w:r>
        <w:rPr>
          <w:rFonts w:ascii="Times New Roman" w:hAnsi="Times New Roman" w:eastAsia="仿宋_GB2312" w:cs="仿宋"/>
          <w:sz w:val="32"/>
          <w:szCs w:val="32"/>
        </w:rPr>
        <w:t xml:space="preserve">    </w:t>
      </w:r>
    </w:p>
    <w:p w14:paraId="788EECCE">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p>
    <w:p w14:paraId="03EE2F30">
      <w:pPr>
        <w:wordWrap w:val="0"/>
        <w:snapToGrid w:val="0"/>
        <w:spacing w:line="520" w:lineRule="exact"/>
        <w:ind w:firstLine="4160" w:firstLineChars="1300"/>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秦皇岛市市场监督管理局</w:t>
      </w:r>
    </w:p>
    <w:p w14:paraId="19EABF53">
      <w:pPr>
        <w:wordWrap w:val="0"/>
        <w:snapToGrid w:val="0"/>
        <w:spacing w:line="520" w:lineRule="exact"/>
        <w:ind w:left="5602"/>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章）</w:t>
      </w:r>
      <w:r>
        <w:rPr>
          <w:rFonts w:ascii="Times New Roman" w:hAnsi="Times New Roman" w:eastAsia="仿宋_GB2312" w:cs="仿宋"/>
          <w:sz w:val="32"/>
          <w:szCs w:val="32"/>
        </w:rPr>
        <w:t xml:space="preserve">        </w:t>
      </w:r>
    </w:p>
    <w:p w14:paraId="72B7E219">
      <w:pPr>
        <w:wordWrap w:val="0"/>
        <w:snapToGrid w:val="0"/>
        <w:spacing w:line="520" w:lineRule="exact"/>
        <w:ind w:firstLine="640"/>
        <w:jc w:val="center"/>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none"/>
        </w:rPr>
        <w:t xml:space="preserve"> </w:t>
      </w:r>
      <w:r>
        <w:rPr>
          <w:rFonts w:hint="eastAsia" w:ascii="仿宋_GB2312" w:hAnsi="仿宋_GB2312" w:eastAsia="仿宋_GB2312" w:cs="仿宋_GB2312"/>
          <w:sz w:val="32"/>
          <w:szCs w:val="32"/>
          <w:u w:val="none"/>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p w14:paraId="69836C09">
      <w:pPr>
        <w:wordWrap w:val="0"/>
        <w:snapToGrid w:val="0"/>
        <w:spacing w:line="520" w:lineRule="exact"/>
        <w:rPr>
          <w:rFonts w:ascii="Times New Roman" w:hAnsi="Times New Roman" w:eastAsia="仿宋_GB2312" w:cs="仿宋"/>
          <w:b/>
          <w:bCs/>
          <w:sz w:val="32"/>
          <w:szCs w:val="32"/>
        </w:rPr>
      </w:pPr>
    </w:p>
    <w:p w14:paraId="427E20E7">
      <w:pPr>
        <w:wordWrap w:val="0"/>
        <w:snapToGrid w:val="0"/>
        <w:spacing w:line="520" w:lineRule="exact"/>
        <w:rPr>
          <w:rFonts w:ascii="Times New Roman" w:hAnsi="Times New Roman" w:eastAsia="仿宋_GB2312" w:cs="仿宋"/>
          <w:b/>
          <w:bCs/>
          <w:sz w:val="32"/>
          <w:szCs w:val="32"/>
        </w:rPr>
      </w:pPr>
    </w:p>
    <w:p w14:paraId="6AF7CCBA">
      <w:pPr>
        <w:wordWrap w:val="0"/>
        <w:snapToGrid w:val="0"/>
        <w:spacing w:line="520" w:lineRule="exact"/>
        <w:ind w:right="-313" w:rightChars="-149"/>
        <w:rPr>
          <w:rFonts w:hint="eastAsia" w:ascii="宋体" w:cs="宋体"/>
          <w:b/>
          <w:bCs/>
          <w:sz w:val="32"/>
          <w:szCs w:val="32"/>
        </w:rPr>
      </w:pPr>
    </w:p>
    <w:p w14:paraId="6D569F88">
      <w:pPr>
        <w:wordWrap w:val="0"/>
        <w:snapToGrid w:val="0"/>
        <w:spacing w:line="520" w:lineRule="exact"/>
        <w:ind w:right="-313" w:rightChars="-149"/>
        <w:rPr>
          <w:rFonts w:hint="eastAsia" w:ascii="宋体" w:cs="宋体"/>
          <w:b/>
          <w:bCs/>
          <w:sz w:val="32"/>
          <w:szCs w:val="32"/>
        </w:rPr>
      </w:pPr>
    </w:p>
    <w:p w14:paraId="5A1CC358">
      <w:pPr>
        <w:wordWrap w:val="0"/>
        <w:snapToGrid w:val="0"/>
        <w:spacing w:line="520" w:lineRule="exact"/>
        <w:ind w:right="-313" w:rightChars="-149"/>
        <w:rPr>
          <w:rFonts w:hint="eastAsia" w:ascii="宋体" w:cs="宋体"/>
          <w:b/>
          <w:bCs/>
          <w:sz w:val="32"/>
          <w:szCs w:val="32"/>
        </w:rPr>
      </w:pPr>
    </w:p>
    <w:p w14:paraId="114FB3CE">
      <w:pPr>
        <w:wordWrap w:val="0"/>
        <w:snapToGrid w:val="0"/>
        <w:spacing w:line="520" w:lineRule="exact"/>
        <w:ind w:right="-313" w:rightChars="-149"/>
        <w:rPr>
          <w:rFonts w:hint="eastAsia" w:ascii="宋体" w:cs="宋体"/>
          <w:b/>
          <w:bCs/>
          <w:sz w:val="32"/>
          <w:szCs w:val="32"/>
        </w:rPr>
      </w:pPr>
    </w:p>
    <w:p w14:paraId="4D96C812">
      <w:pPr>
        <w:wordWrap w:val="0"/>
        <w:snapToGrid w:val="0"/>
        <w:spacing w:line="520" w:lineRule="exact"/>
        <w:ind w:right="-313" w:rightChars="-149"/>
        <w:rPr>
          <w:rFonts w:hint="eastAsia" w:ascii="宋体" w:cs="宋体"/>
          <w:b/>
          <w:bCs/>
          <w:sz w:val="32"/>
          <w:szCs w:val="32"/>
        </w:rPr>
      </w:pPr>
    </w:p>
    <w:p w14:paraId="10694D8C">
      <w:pPr>
        <w:wordWrap w:val="0"/>
        <w:snapToGrid w:val="0"/>
        <w:spacing w:line="520" w:lineRule="exact"/>
        <w:ind w:left="-199" w:leftChars="-95" w:right="-313" w:rightChars="-149" w:firstLine="199" w:firstLineChars="62"/>
        <w:rPr>
          <w:rFonts w:ascii="Times New Roman" w:hAnsi="Times New Roman" w:eastAsia="仿宋_GB2312" w:cs="仿宋"/>
          <w:sz w:val="32"/>
          <w:szCs w:val="32"/>
        </w:rPr>
      </w:pPr>
      <w:r>
        <w:rPr>
          <w:rFonts w:hint="eastAsia" w:ascii="宋体" w:cs="宋体"/>
          <w:b/>
          <w:bCs/>
          <w:sz w:val="32"/>
          <w:szCs w:val="32"/>
        </w:rPr>
        <w:t>（市场监督管理部门将依法向社会进行公示本行政处罚信息）</w:t>
      </w:r>
      <w:r>
        <w:rPr>
          <w:rFonts w:ascii="宋体" w:cs="宋体"/>
          <w:b/>
          <w:bCs/>
          <w:sz w:val="32"/>
          <w:szCs w:val="32"/>
        </w:rPr>
        <w:t xml:space="preserve">  </w:t>
      </w:r>
      <w:r>
        <w:rPr>
          <w:rFonts w:ascii="宋体" w:cs="宋体"/>
          <w:sz w:val="32"/>
          <w:szCs w:val="32"/>
        </w:rPr>
        <w:t xml:space="preserve"> </w:t>
      </w:r>
      <w:r>
        <w:rPr>
          <w:rFonts w:ascii="Times New Roman" w:hAnsi="Times New Roman" w:eastAsia="仿宋_GB2312" w:cs="仿宋"/>
          <w:sz w:val="32"/>
          <w:szCs w:val="32"/>
        </w:rPr>
        <w:t xml:space="preserve"> </w:t>
      </w:r>
    </w:p>
    <w:p w14:paraId="6EB8EDC5">
      <w:pPr>
        <w:wordWrap w:val="0"/>
        <w:spacing w:line="520" w:lineRule="exact"/>
        <w:rPr>
          <w:rFonts w:ascii="Times New Roman" w:hAnsi="Times New Roman" w:eastAsia="仿宋_GB2312" w:cs="仿宋"/>
          <w:bCs/>
          <w:sz w:val="32"/>
          <w:szCs w:val="32"/>
        </w:rPr>
      </w:pPr>
      <w: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_x0000_s1027"/>
                <wp:cNvGraphicFramePr/>
                <a:graphic xmlns:a="http://schemas.openxmlformats.org/drawingml/2006/main">
                  <a:graphicData uri="http://schemas.microsoft.com/office/word/2010/wordprocessingShape">
                    <wps:wsp>
                      <wps:cNvCnPr/>
                      <wps:spPr>
                        <a:xfrm>
                          <a:off x="0" y="0"/>
                          <a:ext cx="5550535" cy="952"/>
                        </a:xfrm>
                        <a:prstGeom prst="line">
                          <a:avLst/>
                        </a:prstGeom>
                        <a:noFill/>
                        <a:ln w="1587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2.25pt;margin-top:13.55pt;height:0.05pt;width:437.05pt;z-index:251660288;mso-width-relative:page;mso-height-relative:page;" filled="f" stroked="t" coordsize="21600,21600" o:gfxdata="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tcUadUAAAAHAQAADwAAAAAAAAAB&#10;ACAAAAAiAAAAZHJzL2Rvd25yZXYueG1sUEsBAhQAFAAAAAgAh07iQB2wzGcTAgAAMgQAAA4AAAAA&#10;AAAAAQAgAAAAJAEAAGRycy9lMm9Eb2MueG1sUEsFBgAAAAAGAAYAWQEAAKkFAAAAAA==&#10;">
                <v:fill on="f" focussize="0,0"/>
                <v:stroke weight="1.25pt" color="#000000" joinstyle="miter"/>
                <v:imagedata o:title=""/>
                <o:lock v:ext="edit" aspectratio="f"/>
              </v:line>
            </w:pict>
          </mc:Fallback>
        </mc:AlternateContent>
      </w:r>
    </w:p>
    <w:p w14:paraId="5865F429">
      <w:pPr>
        <w:wordWrap w:val="0"/>
        <w:spacing w:line="520" w:lineRule="exact"/>
        <w:ind w:firstLine="210" w:firstLineChars="100"/>
        <w:rPr>
          <w:rFonts w:ascii="Times New Roman" w:hAnsi="Times New Roman" w:eastAsia="仿宋_GB2312" w:cs="仿宋"/>
          <w:sz w:val="32"/>
          <w:szCs w:val="32"/>
        </w:rPr>
      </w:pPr>
      <w:r>
        <mc:AlternateContent>
          <mc:Choice Requires="wps">
            <w:drawing>
              <wp:anchor distT="0" distB="0" distL="113665" distR="113665"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_x0000_s1028"/>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8" o:spid="_x0000_s1026" o:spt="20" style="position:absolute;left:0pt;margin-left:0pt;margin-top:1638.35pt;height:0.1pt;width:453.75pt;z-index:251661312;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rHMdoAAAAKAQAADwAAAAAA&#10;AAABACAAAAAiAAAAZHJzL2Rvd25yZXYueG1sUEsBAhQAFAAAAAgAh07iQAu4x2kRAgAAMAQAAA4A&#10;AAAAAAAAAQAgAAAAKQEAAGRycy9lMm9Eb2MueG1sUEsFBgAAAAAGAAYAWQEAAKwFA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sz w:val="32"/>
          <w:szCs w:val="32"/>
        </w:rPr>
        <w:t>本文书一式</w:t>
      </w:r>
      <w:r>
        <w:rPr>
          <w:rFonts w:ascii="Times New Roman" w:hAnsi="Times New Roman" w:eastAsia="仿宋_GB2312" w:cs="仿宋"/>
          <w:sz w:val="32"/>
          <w:szCs w:val="32"/>
          <w:u w:val="single"/>
        </w:rPr>
        <w:t xml:space="preserve"> 四 </w:t>
      </w:r>
      <w:r>
        <w:rPr>
          <w:rFonts w:hint="eastAsia" w:ascii="Times New Roman" w:hAnsi="Times New Roman" w:eastAsia="仿宋_GB2312" w:cs="仿宋"/>
          <w:sz w:val="32"/>
          <w:szCs w:val="32"/>
        </w:rPr>
        <w:t>份，</w:t>
      </w:r>
      <w:r>
        <w:rPr>
          <w:rFonts w:ascii="Times New Roman" w:hAnsi="Times New Roman" w:eastAsia="仿宋_GB2312" w:cs="仿宋"/>
          <w:sz w:val="32"/>
          <w:szCs w:val="32"/>
          <w:u w:val="single"/>
        </w:rPr>
        <w:t xml:space="preserve"> 一 </w:t>
      </w:r>
      <w:r>
        <w:rPr>
          <w:rFonts w:hint="eastAsia" w:ascii="Times New Roman" w:hAnsi="Times New Roman" w:eastAsia="仿宋_GB2312" w:cs="仿宋"/>
          <w:sz w:val="32"/>
          <w:szCs w:val="32"/>
        </w:rPr>
        <w:t>份送达，一份归档，</w:t>
      </w:r>
      <w:r>
        <w:rPr>
          <w:rFonts w:ascii="Times New Roman" w:hAnsi="Times New Roman" w:eastAsia="仿宋_GB2312" w:cs="仿宋"/>
          <w:sz w:val="32"/>
          <w:szCs w:val="32"/>
          <w:u w:val="single"/>
        </w:rPr>
        <w:t xml:space="preserve"> 两份备查 </w:t>
      </w:r>
      <w:r>
        <w:rPr>
          <w:rFonts w:hint="eastAsia" w:ascii="Times New Roman" w:hAnsi="Times New Roman" w:eastAsia="仿宋_GB2312" w:cs="仿宋"/>
          <w:sz w:val="32"/>
          <w:szCs w:val="32"/>
        </w:rPr>
        <w:t>。</w:t>
      </w:r>
    </w:p>
    <w:sectPr>
      <w:headerReference r:id="rId3" w:type="default"/>
      <w:footerReference r:id="rId4" w:type="default"/>
      <w:footerReference r:id="rId5"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E2C0">
    <w:pPr>
      <w:pStyle w:val="7"/>
      <w:wordWrap w:val="0"/>
      <w:jc w:val="right"/>
      <w:rPr>
        <w:rFonts w:ascii="宋体"/>
        <w:sz w:val="28"/>
      </w:rPr>
    </w:pPr>
    <w:r>
      <w:rPr>
        <w:rFonts w:ascii="宋体"/>
        <w:kern w:val="0"/>
        <w:sz w:val="28"/>
        <w:szCs w:val="21"/>
      </w:rPr>
      <w:t xml:space="preserve">- </w:t>
    </w:r>
    <w:r>
      <w:rPr>
        <w:rFonts w:ascii="宋体"/>
        <w:kern w:val="0"/>
        <w:sz w:val="28"/>
        <w:szCs w:val="21"/>
      </w:rPr>
      <w:fldChar w:fldCharType="begin"/>
    </w:r>
    <w:r>
      <w:rPr>
        <w:rFonts w:ascii="宋体"/>
        <w:kern w:val="0"/>
        <w:sz w:val="28"/>
        <w:szCs w:val="21"/>
      </w:rPr>
      <w:instrText xml:space="preserve"> PAGE </w:instrText>
    </w:r>
    <w:r>
      <w:rPr>
        <w:rFonts w:ascii="宋体"/>
        <w:kern w:val="0"/>
        <w:sz w:val="28"/>
        <w:szCs w:val="21"/>
      </w:rPr>
      <w:fldChar w:fldCharType="separate"/>
    </w:r>
    <w:r>
      <w:rPr>
        <w:rFonts w:ascii="宋体"/>
        <w:kern w:val="0"/>
        <w:sz w:val="28"/>
        <w:szCs w:val="21"/>
      </w:rPr>
      <w:t>3</w:t>
    </w:r>
    <w:r>
      <w:rPr>
        <w:rFonts w:ascii="宋体"/>
        <w:kern w:val="0"/>
        <w:sz w:val="28"/>
        <w:szCs w:val="21"/>
      </w:rPr>
      <w:fldChar w:fldCharType="end"/>
    </w:r>
    <w:r>
      <w:rPr>
        <w:rFonts w:ascii="宋体"/>
        <w:kern w:val="0"/>
        <w:sz w:val="28"/>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2130">
    <w:pPr>
      <w:pStyle w:val="7"/>
      <w:rPr>
        <w:rFonts w:ascii="宋体"/>
        <w:sz w:val="28"/>
      </w:rPr>
    </w:pPr>
    <w:r>
      <w:rPr>
        <w:sz w:val="28"/>
      </w:rPr>
      <w:t xml:space="preserve">  </w:t>
    </w: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w:t>
    </w:r>
    <w:r>
      <w:rPr>
        <w:rFonts w:ascii="宋体"/>
        <w:sz w:val="28"/>
      </w:rPr>
      <w:fldChar w:fldCharType="end"/>
    </w:r>
    <w:r>
      <w:rPr>
        <w:rFonts w:asci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FF6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DQ0ZjFhYjQ5NzM3MThiMmQ4YzdjNjlmMmZhYzQifQ=="/>
    <w:docVar w:name="KSO_WPS_MARK_KEY" w:val="168fe735-02c3-487c-ad56-37cb76a3526c"/>
  </w:docVars>
  <w:rsids>
    <w:rsidRoot w:val="00000000"/>
    <w:rsid w:val="020F2DB0"/>
    <w:rsid w:val="3ABD4B0A"/>
    <w:rsid w:val="492766F0"/>
    <w:rsid w:val="71E55264"/>
    <w:rsid w:val="774B26B8"/>
    <w:rsid w:val="79FEE0B6"/>
    <w:rsid w:val="7EFDC39B"/>
    <w:rsid w:val="7F6FB83E"/>
    <w:rsid w:val="7F7F99E9"/>
    <w:rsid w:val="7FBFB052"/>
    <w:rsid w:val="BF15F685"/>
    <w:rsid w:val="BFFB9DF2"/>
    <w:rsid w:val="CBF7D057"/>
    <w:rsid w:val="DFFF7473"/>
    <w:rsid w:val="EB5F82EA"/>
    <w:rsid w:val="F3AB3EC1"/>
    <w:rsid w:val="FF3EB39C"/>
    <w:rsid w:val="FFFEA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Date"/>
    <w:basedOn w:val="1"/>
    <w:next w:val="1"/>
    <w:qFormat/>
    <w:uiPriority w:val="0"/>
    <w:pPr>
      <w:ind w:left="2500" w:leftChars="2500"/>
    </w:pPr>
    <w:rPr>
      <w:rFonts w:ascii="Times New Roman" w:hAnsi="Times New Roman"/>
      <w:sz w:val="24"/>
    </w:rPr>
  </w:style>
  <w:style w:type="paragraph" w:styleId="6">
    <w:name w:val="Balloon Text"/>
    <w:basedOn w:val="1"/>
    <w:qFormat/>
    <w:uiPriority w:val="0"/>
    <w:rPr>
      <w:rFonts w:ascii="Times New Roman" w:hAnsi="Times New Roman"/>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11">
    <w:name w:val="Header Char"/>
    <w:qFormat/>
    <w:uiPriority w:val="0"/>
    <w:rPr>
      <w:kern w:val="2"/>
      <w:sz w:val="18"/>
    </w:rPr>
  </w:style>
  <w:style w:type="character" w:customStyle="1" w:styleId="12">
    <w:name w:val="Date Char"/>
    <w:qFormat/>
    <w:uiPriority w:val="0"/>
    <w:rPr>
      <w:kern w:val="2"/>
      <w:sz w:val="24"/>
    </w:rPr>
  </w:style>
  <w:style w:type="character" w:customStyle="1" w:styleId="13">
    <w:name w:val="ca-5"/>
    <w:basedOn w:val="10"/>
    <w:qFormat/>
    <w:uiPriority w:val="0"/>
    <w:rPr>
      <w:rFonts w:cs="Times New Roman"/>
    </w:rPr>
  </w:style>
  <w:style w:type="character" w:customStyle="1" w:styleId="14">
    <w:name w:val="ca-6"/>
    <w:basedOn w:val="10"/>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5</Pages>
  <Words>2256</Words>
  <Characters>2483</Characters>
  <Lines>160</Lines>
  <Paragraphs>39</Paragraphs>
  <TotalTime>7.33333333333333</TotalTime>
  <ScaleCrop>false</ScaleCrop>
  <LinksUpToDate>false</LinksUpToDate>
  <CharactersWithSpaces>2555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2016-06-05T03:42:00Z</dcterms:created>
  <dc:creator>bgs</dc:creator>
  <cp:lastModifiedBy>D调的华丽</cp:lastModifiedBy>
  <cp:lastPrinted>2019-04-30T07:46:00Z</cp:lastPrinted>
  <dcterms:modified xsi:type="dcterms:W3CDTF">2025-09-12T05:51:12Z</dcterms:modified>
  <dc:title>秦皇岛市工商行政管理局</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37B879BFE113415B9993691F8028DA06_13</vt:lpwstr>
  </property>
  <property fmtid="{D5CDD505-2E9C-101B-9397-08002B2CF9AE}" pid="4" name="KSOTemplateDocerSaveRecord">
    <vt:lpwstr>eyJoZGlkIjoiMTBmYmEzNmI2YTFjNzA5M2VkODkxNzc0YjEwZGQxMjgiLCJ1c2VySWQiOiIxMDM4ODI1NDIyIn0=</vt:lpwstr>
  </property>
</Properties>
</file>