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E56E6">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3B83A753">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5DC9461B">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冀市监秦处〔2025〕1303012500</w:t>
      </w:r>
      <w:r>
        <w:rPr>
          <w:rFonts w:hint="eastAsia" w:ascii="仿宋" w:hAnsi="仿宋" w:eastAsia="仿宋" w:cs="仿宋"/>
          <w:sz w:val="32"/>
          <w:szCs w:val="32"/>
        </w:rPr>
        <w:t>0057号</w:t>
      </w:r>
    </w:p>
    <w:p w14:paraId="502F99D6">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0" w:name="OLE_LINK3"/>
      <w:r>
        <w:rPr>
          <w:rFonts w:hint="eastAsia" w:ascii="仿宋" w:hAnsi="仿宋" w:eastAsia="仿宋" w:cs="??_GB2312"/>
          <w:sz w:val="32"/>
          <w:szCs w:val="32"/>
        </w:rPr>
        <w:t>秦皇岛市同兴物业服务有限公司</w:t>
      </w:r>
      <w:bookmarkEnd w:id="0"/>
      <w:r>
        <w:rPr>
          <w:rFonts w:hint="eastAsia" w:ascii="仿宋" w:hAnsi="仿宋" w:eastAsia="仿宋" w:cs="??_GB2312"/>
          <w:sz w:val="32"/>
          <w:szCs w:val="32"/>
        </w:rPr>
        <w:t>；</w:t>
      </w:r>
    </w:p>
    <w:p w14:paraId="3EA09CCB">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86825FB">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bookmarkStart w:id="1" w:name="OLE_LINK5"/>
      <w:bookmarkStart w:id="2" w:name="OLE_LINK6"/>
      <w:r>
        <w:rPr>
          <w:rFonts w:hint="eastAsia" w:ascii="仿宋" w:hAnsi="仿宋" w:eastAsia="仿宋" w:cs="宋体"/>
          <w:kern w:val="1"/>
          <w:sz w:val="32"/>
          <w:szCs w:val="32"/>
        </w:rPr>
        <w:t>91130301663658356G</w:t>
      </w:r>
      <w:bookmarkEnd w:id="1"/>
      <w:bookmarkEnd w:id="2"/>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4D17DEA5">
      <w:pPr>
        <w:spacing w:line="500" w:lineRule="exact"/>
        <w:ind w:left="2448" w:hanging="2448" w:hangingChars="765"/>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eastAsia="zh-CN"/>
        </w:rPr>
        <w:t>秦皇岛经济技术开发区</w:t>
      </w:r>
      <w:r>
        <w:rPr>
          <w:rFonts w:hint="eastAsia" w:ascii="仿宋" w:hAnsi="仿宋" w:eastAsia="仿宋" w:cs="宋体"/>
          <w:kern w:val="1"/>
          <w:sz w:val="32"/>
          <w:szCs w:val="32"/>
        </w:rPr>
        <w:t>明日星城30栋A座201号；</w:t>
      </w:r>
      <w:r>
        <w:rPr>
          <w:rFonts w:ascii="仿宋" w:hAnsi="仿宋" w:eastAsia="仿宋" w:cs="宋体"/>
          <w:kern w:val="1"/>
          <w:sz w:val="32"/>
          <w:szCs w:val="32"/>
        </w:rPr>
        <w:t xml:space="preserve">                                               </w:t>
      </w:r>
    </w:p>
    <w:p w14:paraId="13A03983">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法定代表人（负责人、经营者）：李淑华 ；</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27BB466A">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身份证号码：13030219**********。</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7CC72B38">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 本案来源于举报。2025年7月17日，本局两名执法人员依据举报线索，对当事人所经营的</w:t>
      </w:r>
      <w:r>
        <w:rPr>
          <w:rFonts w:hint="eastAsia" w:ascii="仿宋" w:hAnsi="仿宋" w:eastAsia="仿宋" w:cs="仿宋"/>
          <w:bCs/>
          <w:sz w:val="32"/>
          <w:szCs w:val="32"/>
          <w:lang w:eastAsia="zh-CN"/>
        </w:rPr>
        <w:t>秦皇岛经济技术开发区</w:t>
      </w:r>
      <w:r>
        <w:rPr>
          <w:rFonts w:hint="eastAsia" w:ascii="仿宋" w:hAnsi="仿宋" w:eastAsia="仿宋" w:cs="仿宋"/>
          <w:bCs/>
          <w:sz w:val="32"/>
          <w:szCs w:val="32"/>
        </w:rPr>
        <w:t xml:space="preserve">明日星城三区小区内停车场进行现场检查时发现，当事人在该处对其收取车辆停放服务费所公示的收费依据一直为：地上停车临时收费标准（秦开价字〔2014〕5号文件批复）。经查，该批复文件（秦开价字〔2014〕5号）已于2015年2月1日自动废止。当事人对举报人所举报的其公示的上述收费依据已经作废的事项无异议。为进一步调查案情，经分局部门负责人批准，本局于2025年8月6日予以立案调查。                        </w:t>
      </w:r>
    </w:p>
    <w:p w14:paraId="6697C9CE">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经查，2009年12月25日，当事人与秦皇岛市银都房地产开发有限公司签订《前期物业服务合同》，受该公司委托在</w:t>
      </w:r>
      <w:r>
        <w:rPr>
          <w:rFonts w:hint="eastAsia" w:ascii="仿宋" w:hAnsi="仿宋" w:eastAsia="仿宋" w:cs="仿宋"/>
          <w:bCs/>
          <w:sz w:val="32"/>
          <w:szCs w:val="32"/>
          <w:lang w:eastAsia="zh-CN"/>
        </w:rPr>
        <w:t>秦皇岛经济技术开发区</w:t>
      </w:r>
      <w:r>
        <w:rPr>
          <w:rFonts w:hint="eastAsia" w:ascii="仿宋" w:hAnsi="仿宋" w:eastAsia="仿宋" w:cs="仿宋"/>
          <w:bCs/>
          <w:sz w:val="32"/>
          <w:szCs w:val="32"/>
        </w:rPr>
        <w:t>明日星城三区（明日星城甲一地块）从事综合管理、停车场管理等</w:t>
      </w:r>
      <w:r>
        <w:rPr>
          <w:rFonts w:hint="eastAsia" w:ascii="仿宋" w:hAnsi="仿宋" w:eastAsia="仿宋" w:cs="仿宋"/>
          <w:bCs/>
          <w:sz w:val="32"/>
          <w:szCs w:val="32"/>
          <w:lang w:eastAsia="zh-CN"/>
        </w:rPr>
        <w:t>全方位的</w:t>
      </w:r>
      <w:r>
        <w:rPr>
          <w:rFonts w:hint="eastAsia" w:ascii="仿宋" w:hAnsi="仿宋" w:eastAsia="仿宋" w:cs="仿宋"/>
          <w:bCs/>
          <w:sz w:val="32"/>
          <w:szCs w:val="32"/>
        </w:rPr>
        <w:t>物业管理服务。该合同期限自2009年12月31日起至该小区业主委员会代表全体业主与物业管理企业签订的物业服务合同生效时，该合同自动终止。该合同第二十一条规定：停车场收费采取以下方式：</w:t>
      </w:r>
      <w:bookmarkStart w:id="13" w:name="_GoBack"/>
      <w:r>
        <w:rPr>
          <w:rFonts w:hint="eastAsia" w:ascii="仿宋" w:hAnsi="仿宋" w:eastAsia="仿宋" w:cs="仿宋"/>
          <w:bCs/>
          <w:sz w:val="32"/>
          <w:szCs w:val="32"/>
        </w:rPr>
        <w:t>3、</w:t>
      </w:r>
      <w:bookmarkEnd w:id="13"/>
      <w:r>
        <w:rPr>
          <w:rFonts w:hint="eastAsia" w:ascii="仿宋" w:hAnsi="仿宋" w:eastAsia="仿宋" w:cs="仿宋"/>
          <w:bCs/>
          <w:sz w:val="32"/>
          <w:szCs w:val="32"/>
        </w:rPr>
        <w:t>其中地上车费露天小型车人民币300元/个</w:t>
      </w:r>
      <w:r>
        <w:rPr>
          <w:rFonts w:hint="eastAsia" w:ascii="宋体" w:hAnsi="宋体" w:eastAsia="宋体" w:cs="宋体"/>
          <w:bCs/>
          <w:sz w:val="32"/>
          <w:szCs w:val="32"/>
        </w:rPr>
        <w:t>•</w:t>
      </w:r>
      <w:r>
        <w:rPr>
          <w:rFonts w:hint="eastAsia" w:ascii="仿宋" w:hAnsi="仿宋" w:eastAsia="仿宋" w:cs="仿宋"/>
          <w:bCs/>
          <w:sz w:val="32"/>
          <w:szCs w:val="32"/>
        </w:rPr>
        <w:t>月，车位使用费用收费标准随政府部门规定的调整而进行调整。明日星城三区尚未成立业主大会以及业主委员会，当事人与秦皇岛市银都房地产开发有限公司签订《前期物业服务合同》持续有效。当事人与该小区业主签订的《明日星城前期物业管理服务协议》（甲一地块）第七条规定：车位有偿使用服务费用，机动车：按秦皇岛市物价局审批标准执行。</w:t>
      </w:r>
    </w:p>
    <w:p w14:paraId="7D30A542">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2014年6月10日，当事人由秦皇岛经济技术开发区物价局取得了《关于明日星城三区车辆停放服务收费标准的批复》（秦开价字〔2014〕5号），批复的收费标准为：地上规划车位停放服务费：60元/月.辆。地下车位停放服务费：40元/月.辆。机动车临时停放服务费：白天 0.5 元/小时.辆</w:t>
      </w:r>
      <w:r>
        <w:rPr>
          <w:rFonts w:hint="eastAsia" w:ascii="仿宋" w:hAnsi="仿宋" w:eastAsia="仿宋" w:cs="仿宋"/>
          <w:bCs/>
          <w:sz w:val="32"/>
          <w:szCs w:val="32"/>
          <w:lang w:eastAsia="zh-CN"/>
        </w:rPr>
        <w:t>（</w:t>
      </w:r>
      <w:r>
        <w:rPr>
          <w:rFonts w:hint="eastAsia" w:ascii="仿宋" w:hAnsi="仿宋" w:eastAsia="仿宋" w:cs="仿宋"/>
          <w:bCs/>
          <w:sz w:val="32"/>
          <w:szCs w:val="32"/>
        </w:rPr>
        <w:t>早8点</w:t>
      </w:r>
      <w:r>
        <w:rPr>
          <w:rFonts w:hint="eastAsia" w:ascii="仿宋" w:hAnsi="仿宋" w:eastAsia="仿宋" w:cs="仿宋"/>
          <w:bCs/>
          <w:sz w:val="32"/>
          <w:szCs w:val="32"/>
          <w:lang w:eastAsia="zh-CN"/>
        </w:rPr>
        <w:t>－</w:t>
      </w:r>
      <w:r>
        <w:rPr>
          <w:rFonts w:hint="eastAsia" w:ascii="仿宋" w:hAnsi="仿宋" w:eastAsia="仿宋" w:cs="仿宋"/>
          <w:bCs/>
          <w:sz w:val="32"/>
          <w:szCs w:val="32"/>
        </w:rPr>
        <w:t>晚 19 点</w:t>
      </w:r>
      <w:r>
        <w:rPr>
          <w:rFonts w:hint="eastAsia" w:ascii="仿宋" w:hAnsi="仿宋" w:eastAsia="仿宋" w:cs="仿宋"/>
          <w:bCs/>
          <w:sz w:val="32"/>
          <w:szCs w:val="32"/>
          <w:lang w:eastAsia="zh-CN"/>
        </w:rPr>
        <w:t>）</w:t>
      </w:r>
      <w:r>
        <w:rPr>
          <w:rFonts w:hint="eastAsia" w:ascii="仿宋" w:hAnsi="仿宋" w:eastAsia="仿宋" w:cs="仿宋"/>
          <w:bCs/>
          <w:sz w:val="32"/>
          <w:szCs w:val="32"/>
        </w:rPr>
        <w:t>；夜间 1 元/小时.辆</w:t>
      </w:r>
      <w:r>
        <w:rPr>
          <w:rFonts w:hint="eastAsia" w:ascii="仿宋" w:hAnsi="仿宋" w:eastAsia="仿宋" w:cs="仿宋"/>
          <w:bCs/>
          <w:sz w:val="32"/>
          <w:szCs w:val="32"/>
          <w:lang w:eastAsia="zh-CN"/>
        </w:rPr>
        <w:t>（</w:t>
      </w:r>
      <w:r>
        <w:rPr>
          <w:rFonts w:hint="eastAsia" w:ascii="仿宋" w:hAnsi="仿宋" w:eastAsia="仿宋" w:cs="仿宋"/>
          <w:bCs/>
          <w:sz w:val="32"/>
          <w:szCs w:val="32"/>
        </w:rPr>
        <w:t>晚19 点次日早8点</w:t>
      </w:r>
      <w:r>
        <w:rPr>
          <w:rFonts w:hint="eastAsia" w:ascii="仿宋" w:hAnsi="仿宋" w:eastAsia="仿宋" w:cs="仿宋"/>
          <w:bCs/>
          <w:sz w:val="32"/>
          <w:szCs w:val="32"/>
          <w:lang w:eastAsia="zh-CN"/>
        </w:rPr>
        <w:t>）</w:t>
      </w:r>
      <w:r>
        <w:rPr>
          <w:rFonts w:hint="eastAsia" w:ascii="仿宋" w:hAnsi="仿宋" w:eastAsia="仿宋" w:cs="仿宋"/>
          <w:bCs/>
          <w:sz w:val="32"/>
          <w:szCs w:val="32"/>
        </w:rPr>
        <w:t>；停放不足1小时不收费，超过1小时不足2小时按1小时收费，以此类推。24小时内，最多收5元，超过5元按5元收取。当事人按照该《批复》的收费标准收取小区内的车辆停放服务费。当事人制作了《明日星城停车场管理规定》公示牌在小区大门口显著位置进行了长期公示，对所提供车辆停放服务收费的项目、收费标准等有关情况明码标价。</w:t>
      </w:r>
      <w:r>
        <w:rPr>
          <w:rFonts w:hint="eastAsia" w:ascii="仿宋" w:hAnsi="仿宋" w:eastAsia="仿宋" w:cs="仿宋"/>
          <w:bCs/>
          <w:sz w:val="32"/>
          <w:szCs w:val="32"/>
          <w:lang w:eastAsia="zh-CN"/>
        </w:rPr>
        <w:t>截止到</w:t>
      </w:r>
      <w:r>
        <w:rPr>
          <w:rFonts w:hint="eastAsia" w:ascii="仿宋" w:hAnsi="仿宋" w:eastAsia="仿宋" w:cs="仿宋"/>
          <w:bCs/>
          <w:sz w:val="32"/>
          <w:szCs w:val="32"/>
        </w:rPr>
        <w:t xml:space="preserve">2025年7月17日被查，当事人所执行并公示的收费依据一直为：地上停车临时收费标准（秦开价字〔2014〕5号文件批复）。                                        </w:t>
      </w:r>
    </w:p>
    <w:p w14:paraId="002831FA">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2025年7月7日，本局针对举报人所举报的当事人存在的“执行并公示的收费依据：秦皇岛经济技术开发区物价局《关于明日星城三区车辆停放服务收费标准的批复》（秦开价字〔2014〕5号）已经作废”的事项向秦皇岛经济技术开发区经济发展局送达了《协助调查函》（秦经开市监协查</w:t>
      </w:r>
      <w:r>
        <w:rPr>
          <w:rFonts w:hint="eastAsia" w:ascii="仿宋" w:hAnsi="仿宋" w:eastAsia="仿宋" w:cs="仿宋"/>
          <w:bCs/>
          <w:sz w:val="32"/>
          <w:szCs w:val="32"/>
          <w:lang w:eastAsia="zh-CN"/>
        </w:rPr>
        <w:t>〔2025〕</w:t>
      </w:r>
      <w:r>
        <w:rPr>
          <w:rFonts w:hint="eastAsia" w:ascii="仿宋" w:hAnsi="仿宋" w:eastAsia="仿宋" w:cs="仿宋"/>
          <w:bCs/>
          <w:sz w:val="32"/>
          <w:szCs w:val="32"/>
        </w:rPr>
        <w:t>珠01号）。2025年7月10日，秦皇岛经济技术开发区经济发展局向本局出具了《关于协助调查同兴物业执行的收费文件是否在有效期的复函》（</w:t>
      </w:r>
      <w:r>
        <w:rPr>
          <w:rFonts w:hint="eastAsia" w:ascii="仿宋" w:hAnsi="仿宋" w:eastAsia="仿宋" w:cs="仿宋"/>
          <w:bCs/>
          <w:sz w:val="32"/>
          <w:szCs w:val="32"/>
          <w:lang w:eastAsia="zh-CN"/>
        </w:rPr>
        <w:t>〔2025〕</w:t>
      </w:r>
      <w:r>
        <w:rPr>
          <w:rFonts w:hint="eastAsia" w:ascii="仿宋" w:hAnsi="仿宋" w:eastAsia="仿宋" w:cs="仿宋"/>
          <w:bCs/>
          <w:sz w:val="32"/>
          <w:szCs w:val="32"/>
        </w:rPr>
        <w:t>-87），并函复如下：1、根据秦皇岛市物价局《关于转发</w:t>
      </w:r>
      <w:r>
        <w:rPr>
          <w:rFonts w:hint="eastAsia" w:ascii="仿宋" w:hAnsi="仿宋" w:eastAsia="仿宋" w:cs="仿宋"/>
          <w:bCs/>
          <w:sz w:val="32"/>
          <w:szCs w:val="32"/>
          <w:lang w:eastAsia="zh-CN"/>
        </w:rPr>
        <w:t>〈</w:t>
      </w:r>
      <w:r>
        <w:rPr>
          <w:rFonts w:hint="eastAsia" w:ascii="仿宋" w:hAnsi="仿宋" w:eastAsia="仿宋" w:cs="仿宋"/>
          <w:bCs/>
          <w:sz w:val="32"/>
          <w:szCs w:val="32"/>
        </w:rPr>
        <w:t>河北省物价局关于放开部分服务价格的通知</w:t>
      </w:r>
      <w:r>
        <w:rPr>
          <w:rFonts w:hint="eastAsia" w:ascii="仿宋" w:hAnsi="仿宋" w:eastAsia="仿宋" w:cs="仿宋"/>
          <w:bCs/>
          <w:sz w:val="32"/>
          <w:szCs w:val="32"/>
          <w:lang w:eastAsia="zh-CN"/>
        </w:rPr>
        <w:t>〉的通知》</w:t>
      </w:r>
      <w:r>
        <w:rPr>
          <w:rFonts w:hint="eastAsia" w:ascii="仿宋" w:hAnsi="仿宋" w:eastAsia="仿宋" w:cs="仿宋"/>
          <w:bCs/>
          <w:sz w:val="32"/>
          <w:szCs w:val="32"/>
        </w:rPr>
        <w:t>（秦价费字〔2015〕21号）文件：住宅小区停车服务收费和业主大会成立之后的住宅公共性物业服务收费，实行市场调节价。（见附件）2、秦皇岛经济技术开发区物价局《关于明日星城三区车辆停放服务收费标准的批复》（秦开价字〔2014〕5号）已于2015年2月1日自动废止。综合上述事实，当事人对所提供的车辆停放服务明码标价内容未做到真实准确。鉴于</w:t>
      </w:r>
      <w:r>
        <w:rPr>
          <w:rFonts w:hint="eastAsia" w:ascii="仿宋" w:hAnsi="仿宋" w:eastAsia="仿宋" w:cs="仿宋"/>
          <w:bCs/>
          <w:sz w:val="32"/>
          <w:szCs w:val="32"/>
          <w:lang w:eastAsia="zh-CN"/>
        </w:rPr>
        <w:t>当事人</w:t>
      </w:r>
      <w:r>
        <w:rPr>
          <w:rFonts w:hint="eastAsia" w:ascii="仿宋" w:hAnsi="仿宋" w:eastAsia="仿宋" w:cs="仿宋"/>
          <w:bCs/>
          <w:sz w:val="32"/>
          <w:szCs w:val="32"/>
        </w:rPr>
        <w:t xml:space="preserve">的上述行为，2025年7月17日，本局依法向当事人下达了《责令改正通知书》（秦市监责改〔2025〕综38号），责令当事人在 2025年 7月 21 日前改正。2025年7月18日，当事人向本局上交了整改报告以及整改后图片，当事人在规定的期限内对开展经营活动中存在的上述问题进行了改正。                                               </w:t>
      </w:r>
    </w:p>
    <w:p w14:paraId="67B56CDF">
      <w:pPr>
        <w:ind w:left="-239" w:leftChars="-114" w:right="42" w:rightChars="20" w:firstLine="640" w:firstLineChars="200"/>
        <w:jc w:val="left"/>
        <w:rPr>
          <w:rFonts w:ascii="仿宋" w:hAnsi="仿宋" w:eastAsia="仿宋" w:cs="仿宋"/>
          <w:bCs/>
          <w:sz w:val="32"/>
          <w:szCs w:val="32"/>
        </w:rPr>
      </w:pPr>
      <w:r>
        <w:rPr>
          <w:rFonts w:hint="eastAsia" w:ascii="仿宋" w:hAnsi="仿宋" w:eastAsia="仿宋" w:cs="仿宋"/>
          <w:bCs/>
          <w:sz w:val="32"/>
          <w:szCs w:val="32"/>
        </w:rPr>
        <w:t>当事人与明日星城三区业主签订的《明日星城前期物业管理服务协议》（甲一地块）第七条规定：车位有偿使用服务费用，机动车：按秦皇岛市物价局审批标准执行。当事人所执行并公示的秦皇岛经济技术开发区物价局《关于明日星城三区车辆停放服务收费标准的批复》（秦开价字〔2014〕5号）已于2015年2月1日自动废止，住宅小区停车服务收费实行市场调节价；但自2015年2月1日以来，当事人对该小区的车辆停放服务收费标准一直按照秦皇岛经济技术开发区物价局批复的价格执行，一直未有变动也未做调整。</w:t>
      </w:r>
      <w:r>
        <w:rPr>
          <w:rFonts w:hint="eastAsia" w:ascii="仿宋" w:hAnsi="仿宋" w:eastAsia="仿宋" w:cs="仿宋"/>
          <w:bCs/>
          <w:sz w:val="32"/>
          <w:szCs w:val="32"/>
          <w:lang w:eastAsia="zh-CN"/>
        </w:rPr>
        <w:t>鉴于</w:t>
      </w:r>
      <w:r>
        <w:rPr>
          <w:rFonts w:hint="eastAsia" w:ascii="仿宋" w:hAnsi="仿宋" w:eastAsia="仿宋" w:cs="仿宋"/>
          <w:bCs/>
          <w:sz w:val="32"/>
          <w:szCs w:val="32"/>
        </w:rPr>
        <w:t>上述情形，当事人对所提供的车辆停放服务明码标价内容未做到真实准确以来的违法所得无法确定；依据《价格违法行为行政处罚规定》第十八条：“ 本规定中以违法所得计算罚款数额的，违法所得无法确定时，按照没有违法所得的规定处罚。”的规定，对当事人按照没有违法所得的规定处罚。在调查期间未对当事人采取行政强制措施。</w:t>
      </w:r>
    </w:p>
    <w:p w14:paraId="4BE6936E">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5F966FDB">
      <w:pPr>
        <w:spacing w:line="520" w:lineRule="exact"/>
        <w:rPr>
          <w:rFonts w:ascii="仿宋" w:hAnsi="仿宋" w:eastAsia="仿宋" w:cs="仿宋"/>
          <w:bCs/>
          <w:sz w:val="32"/>
          <w:szCs w:val="32"/>
        </w:rPr>
      </w:pPr>
      <w:r>
        <w:rPr>
          <w:rFonts w:hint="eastAsia" w:ascii="仿宋" w:hAnsi="仿宋" w:eastAsia="仿宋" w:cs="仿宋"/>
          <w:bCs/>
          <w:sz w:val="32"/>
          <w:szCs w:val="32"/>
        </w:rPr>
        <w:t xml:space="preserve">1.当事人营业执照、法定代表人身份证复印件各一份；证明了当事人的基本信息以及法定代表人身份信息等情况。               </w:t>
      </w:r>
    </w:p>
    <w:p w14:paraId="4E9EBC6E">
      <w:pPr>
        <w:spacing w:line="520" w:lineRule="exact"/>
        <w:rPr>
          <w:rFonts w:ascii="仿宋" w:hAnsi="仿宋" w:eastAsia="仿宋" w:cs="仿宋"/>
          <w:bCs/>
          <w:sz w:val="32"/>
          <w:szCs w:val="32"/>
        </w:rPr>
      </w:pPr>
      <w:r>
        <w:rPr>
          <w:rFonts w:hint="eastAsia" w:ascii="仿宋" w:hAnsi="仿宋" w:eastAsia="仿宋" w:cs="仿宋"/>
          <w:bCs/>
          <w:sz w:val="32"/>
          <w:szCs w:val="32"/>
        </w:rPr>
        <w:t xml:space="preserve">2.当事人为被委托人出具的授权委托书一份；被委托人身份证复印件一份；证明了被委托人的身份信息以及当事人委托的真实性以及委托权限等相关事项。                    </w:t>
      </w:r>
    </w:p>
    <w:p w14:paraId="4086C10C">
      <w:pPr>
        <w:spacing w:line="520" w:lineRule="exact"/>
        <w:rPr>
          <w:rFonts w:ascii="仿宋" w:hAnsi="仿宋" w:eastAsia="仿宋" w:cs="仿宋"/>
          <w:bCs/>
          <w:sz w:val="32"/>
          <w:szCs w:val="32"/>
        </w:rPr>
      </w:pPr>
      <w:r>
        <w:rPr>
          <w:rFonts w:hint="eastAsia" w:ascii="仿宋" w:hAnsi="仿宋" w:eastAsia="仿宋" w:cs="仿宋"/>
          <w:bCs/>
          <w:sz w:val="32"/>
          <w:szCs w:val="32"/>
        </w:rPr>
        <w:t>3.《举报单》（编号：21130301002025063011126284）打印件</w:t>
      </w:r>
      <w:r>
        <w:rPr>
          <w:rFonts w:hint="eastAsia" w:ascii="仿宋" w:hAnsi="仿宋" w:eastAsia="仿宋" w:cs="仿宋"/>
          <w:bCs/>
          <w:sz w:val="32"/>
          <w:szCs w:val="32"/>
          <w:lang w:eastAsia="zh-CN"/>
        </w:rPr>
        <w:t>一份</w:t>
      </w:r>
      <w:r>
        <w:rPr>
          <w:rFonts w:hint="eastAsia" w:ascii="仿宋" w:hAnsi="仿宋" w:eastAsia="仿宋" w:cs="仿宋"/>
          <w:bCs/>
          <w:sz w:val="32"/>
          <w:szCs w:val="32"/>
        </w:rPr>
        <w:t xml:space="preserve">；证明了当事人对提供的服务未按照规定明码标价的线索来源等相关事项。                                      </w:t>
      </w:r>
    </w:p>
    <w:p w14:paraId="3F8359A0">
      <w:pPr>
        <w:spacing w:line="520" w:lineRule="exact"/>
        <w:rPr>
          <w:rFonts w:ascii="仿宋" w:hAnsi="仿宋" w:eastAsia="仿宋" w:cs="仿宋"/>
          <w:bCs/>
          <w:sz w:val="32"/>
          <w:szCs w:val="32"/>
        </w:rPr>
      </w:pPr>
      <w:r>
        <w:rPr>
          <w:rFonts w:hint="eastAsia" w:ascii="仿宋" w:hAnsi="仿宋" w:eastAsia="仿宋" w:cs="仿宋"/>
          <w:bCs/>
          <w:sz w:val="32"/>
          <w:szCs w:val="32"/>
        </w:rPr>
        <w:t xml:space="preserve">4.对当事人经营场所现场笔录一份；现场检查照片打印件五份；对被委托人所做询问笔录一份；当事人提供的《前期物业服务合同》、秦皇岛经济技术开发区物价局《关于明日星城三区车辆停放服务收费标准的批复》（秦开价字〔2014〕5号）、《明日星城前期物业管理服务协议》（甲一地块）、情况说明各一份；证明了当事人开展经营活动以及对提供的服务未按照规定明码标价的违法事实等相关事项。                        </w:t>
      </w:r>
    </w:p>
    <w:p w14:paraId="5CF31C60">
      <w:pPr>
        <w:spacing w:line="520" w:lineRule="exact"/>
        <w:rPr>
          <w:rFonts w:ascii="仿宋" w:hAnsi="仿宋" w:eastAsia="仿宋" w:cs="仿宋"/>
          <w:bCs/>
          <w:sz w:val="32"/>
          <w:szCs w:val="32"/>
        </w:rPr>
      </w:pPr>
      <w:r>
        <w:rPr>
          <w:rFonts w:hint="eastAsia" w:ascii="仿宋" w:hAnsi="仿宋" w:eastAsia="仿宋" w:cs="仿宋"/>
          <w:bCs/>
          <w:sz w:val="32"/>
          <w:szCs w:val="32"/>
        </w:rPr>
        <w:t xml:space="preserve">5.本局出具的《协助调查函》（秦经开市监协查〔2025〕珠01号）、秦皇岛经济技术开发区经济发展局出具的《关于协助调查同兴物业执行的收费文件是否在有效期的复函》（〔2025〕-87）及附件打印件各一份；证明了当事人执行的收费文件（秦开价字〔2014〕5号）已经自动废止的真实性等相关事项。                        </w:t>
      </w:r>
    </w:p>
    <w:p w14:paraId="09774FD7">
      <w:pPr>
        <w:spacing w:line="520" w:lineRule="exact"/>
        <w:rPr>
          <w:rFonts w:ascii="仿宋" w:hAnsi="仿宋" w:eastAsia="仿宋" w:cs="仿宋"/>
          <w:bCs/>
          <w:sz w:val="32"/>
          <w:szCs w:val="32"/>
        </w:rPr>
      </w:pPr>
      <w:r>
        <w:rPr>
          <w:rFonts w:hint="eastAsia" w:ascii="仿宋" w:hAnsi="仿宋" w:eastAsia="仿宋" w:cs="仿宋"/>
          <w:bCs/>
          <w:sz w:val="32"/>
          <w:szCs w:val="32"/>
        </w:rPr>
        <w:t>6.对当事人下达的《责令改正通知书》一份，当事人整改报告一份，改正照片打印件一份；证明了本局对</w:t>
      </w:r>
      <w:r>
        <w:rPr>
          <w:rFonts w:hint="eastAsia" w:ascii="仿宋" w:hAnsi="仿宋" w:eastAsia="仿宋" w:cs="仿宋"/>
          <w:bCs/>
          <w:sz w:val="32"/>
          <w:szCs w:val="32"/>
          <w:lang w:eastAsia="zh-CN"/>
        </w:rPr>
        <w:t>当事人</w:t>
      </w:r>
      <w:r>
        <w:rPr>
          <w:rFonts w:hint="eastAsia" w:ascii="仿宋" w:hAnsi="仿宋" w:eastAsia="仿宋" w:cs="仿宋"/>
          <w:bCs/>
          <w:sz w:val="32"/>
          <w:szCs w:val="32"/>
        </w:rPr>
        <w:t xml:space="preserve">提供的服务未按照规定明码标价的违法行为进行责令改正以及当事人进行改正的相关事项。                                     </w:t>
      </w:r>
    </w:p>
    <w:p w14:paraId="794695F4">
      <w:pPr>
        <w:spacing w:line="520" w:lineRule="exact"/>
        <w:rPr>
          <w:rFonts w:ascii="Times New Roman" w:hAnsi="??_GB2312" w:eastAsia="Times New Roman" w:cs="??_GB2312"/>
          <w:sz w:val="32"/>
          <w:szCs w:val="32"/>
        </w:rPr>
      </w:pPr>
      <w:r>
        <w:rPr>
          <w:rFonts w:hint="eastAsia" w:ascii="仿宋" w:hAnsi="仿宋" w:eastAsia="仿宋" w:cs="仿宋"/>
          <w:bCs/>
          <w:sz w:val="32"/>
          <w:szCs w:val="32"/>
        </w:rPr>
        <w:t xml:space="preserve">7.经查询信用中国网、国家企业信用信息公示系统查询结果截图打印件各一份；证明了当事人属于首次违法事实等相关事项。 </w:t>
      </w:r>
      <w:r>
        <w:rPr>
          <w:rFonts w:ascii="仿宋" w:hAnsi="仿宋" w:eastAsia="仿宋" w:cs="仿宋"/>
          <w:bCs/>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6F88A94C">
      <w:pPr>
        <w:spacing w:before="156" w:beforeLines="50"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2025年8月19日，本局向当事人送达了《行政处罚告知书》</w:t>
      </w:r>
      <w:r>
        <w:rPr>
          <w:rFonts w:hint="eastAsia" w:ascii="仿宋" w:hAnsi="仿宋" w:eastAsia="仿宋" w:cs="宋体"/>
          <w:bCs/>
          <w:color w:val="000000" w:themeColor="text1"/>
          <w:sz w:val="32"/>
          <w:szCs w:val="32"/>
        </w:rPr>
        <w:t>（</w:t>
      </w:r>
      <w:r>
        <w:rPr>
          <w:rFonts w:hint="eastAsia" w:ascii="仿宋" w:hAnsi="仿宋" w:eastAsia="仿宋" w:cs="仿宋"/>
          <w:color w:val="000000" w:themeColor="text1"/>
          <w:sz w:val="32"/>
          <w:szCs w:val="32"/>
        </w:rPr>
        <w:t>冀市监秦罚告〔2025〕13030125000</w:t>
      </w:r>
      <w:r>
        <w:rPr>
          <w:rFonts w:hint="eastAsia" w:ascii="仿宋" w:hAnsi="仿宋" w:eastAsia="仿宋" w:cs="仿宋"/>
          <w:sz w:val="32"/>
          <w:szCs w:val="32"/>
        </w:rPr>
        <w:t>057</w:t>
      </w:r>
      <w:r>
        <w:rPr>
          <w:rFonts w:hint="eastAsia" w:ascii="仿宋" w:hAnsi="仿宋" w:eastAsia="仿宋" w:cs="仿宋"/>
          <w:color w:val="000000" w:themeColor="text1"/>
          <w:sz w:val="32"/>
          <w:szCs w:val="32"/>
        </w:rPr>
        <w:t>号</w:t>
      </w:r>
      <w:r>
        <w:rPr>
          <w:rFonts w:hint="eastAsia" w:ascii="仿宋" w:hAnsi="仿宋" w:eastAsia="仿宋" w:cs="宋体"/>
          <w:bCs/>
          <w:color w:val="000000" w:themeColor="text1"/>
          <w:sz w:val="32"/>
          <w:szCs w:val="32"/>
        </w:rPr>
        <w:t>）</w:t>
      </w:r>
      <w:r>
        <w:rPr>
          <w:rFonts w:hint="eastAsia" w:ascii="仿宋" w:hAnsi="仿宋" w:eastAsia="仿宋" w:cs="宋体"/>
          <w:bCs/>
          <w:sz w:val="32"/>
          <w:szCs w:val="32"/>
        </w:rPr>
        <w:t>，</w:t>
      </w:r>
      <w:r>
        <w:rPr>
          <w:rFonts w:hint="eastAsia" w:ascii="仿宋" w:hAnsi="仿宋" w:eastAsia="仿宋" w:cs="宋体"/>
          <w:bCs/>
          <w:color w:val="000000"/>
          <w:sz w:val="32"/>
          <w:szCs w:val="32"/>
        </w:rPr>
        <w:t>告知了本局拟作出行政处罚的内容及事实、理由、依据，当事人自收到该告知书之日起五个工作日内未行使陈述、申辩权。</w:t>
      </w:r>
    </w:p>
    <w:p w14:paraId="34F09DEF">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本局认为，当事人的上述行为</w:t>
      </w:r>
      <w:bookmarkStart w:id="3" w:name="OLE_LINK7"/>
      <w:r>
        <w:rPr>
          <w:rFonts w:hint="eastAsia" w:ascii="仿宋" w:hAnsi="仿宋" w:eastAsia="仿宋" w:cs="宋体"/>
          <w:bCs/>
          <w:color w:val="000000"/>
          <w:sz w:val="32"/>
          <w:szCs w:val="32"/>
        </w:rPr>
        <w:t>违反了《中华人民共和国价格法》第十三条第一款</w:t>
      </w:r>
      <w:bookmarkEnd w:id="3"/>
      <w:r>
        <w:rPr>
          <w:rFonts w:hint="eastAsia" w:ascii="仿宋" w:hAnsi="仿宋" w:eastAsia="仿宋" w:cs="宋体"/>
          <w:bCs/>
          <w:color w:val="000000"/>
          <w:sz w:val="32"/>
          <w:szCs w:val="32"/>
        </w:rPr>
        <w:t>：“经营者销售、收购商品和提供服务，应当按照政府价格主管部门的规定明码标价，注明商品的品名、产地、规格、等级、计价单位、价格或者服务的项目、收费标准等有关情况。</w:t>
      </w:r>
      <w:r>
        <w:rPr>
          <w:rFonts w:hint="eastAsia" w:ascii="仿宋" w:hAnsi="仿宋" w:eastAsia="仿宋" w:cs="宋体"/>
          <w:bCs/>
          <w:color w:val="000000"/>
          <w:sz w:val="32"/>
          <w:szCs w:val="32"/>
          <w:lang w:eastAsia="zh-CN"/>
        </w:rPr>
        <w:t>”《</w:t>
      </w:r>
      <w:bookmarkStart w:id="4" w:name="OLE_LINK8"/>
      <w:r>
        <w:rPr>
          <w:rFonts w:hint="eastAsia" w:ascii="仿宋" w:hAnsi="仿宋" w:eastAsia="仿宋" w:cs="宋体"/>
          <w:bCs/>
          <w:color w:val="000000"/>
          <w:sz w:val="32"/>
          <w:szCs w:val="32"/>
        </w:rPr>
        <w:t>明码标价和禁止价格欺诈规定》第五条第二款</w:t>
      </w:r>
      <w:bookmarkEnd w:id="4"/>
      <w:r>
        <w:rPr>
          <w:rFonts w:hint="eastAsia" w:ascii="仿宋" w:hAnsi="仿宋" w:eastAsia="仿宋" w:cs="宋体"/>
          <w:bCs/>
          <w:color w:val="000000"/>
          <w:sz w:val="32"/>
          <w:szCs w:val="32"/>
        </w:rPr>
        <w:t>：“明码标价应当根据商品和服务、行业、区域等特点，做到真实准确、货签对位、标识醒目。”的规定，属于</w:t>
      </w:r>
      <w:bookmarkStart w:id="5" w:name="OLE_LINK4"/>
      <w:r>
        <w:rPr>
          <w:rFonts w:hint="eastAsia" w:ascii="仿宋" w:hAnsi="仿宋" w:eastAsia="仿宋" w:cs="宋体"/>
          <w:bCs/>
          <w:color w:val="000000"/>
          <w:sz w:val="32"/>
          <w:szCs w:val="32"/>
        </w:rPr>
        <w:t>对提供的服务未按照规定明码标价</w:t>
      </w:r>
      <w:bookmarkEnd w:id="5"/>
      <w:r>
        <w:rPr>
          <w:rFonts w:hint="eastAsia" w:ascii="仿宋" w:hAnsi="仿宋" w:eastAsia="仿宋" w:cs="宋体"/>
          <w:bCs/>
          <w:color w:val="000000"/>
          <w:sz w:val="32"/>
          <w:szCs w:val="32"/>
        </w:rPr>
        <w:t xml:space="preserve">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724E15F8">
      <w:pPr>
        <w:spacing w:line="520" w:lineRule="exact"/>
        <w:ind w:firstLine="640"/>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 xml:space="preserve">鉴于当事人积极配合市场监管部门调查，如实陈述违法事实并主动提供证据材料；案发后，当事人积极改正，主动消除影响、减轻违法行为危害后果。经查询信用中国网、国家企业信用信息公示系统，查询结果均未显示当事人存在被行政处罚的记录，当事人属于首次违法。当事人的行为表现符合《河北省市场监督管理系统行政处罚裁量权适用规则》第十四条第（二）项：“当事人有下列情形之一，应当依法从轻或者减轻行政处罚：（二）主动消除或者减轻违法行为危害后果的；”、第十五条第（二）项：“当事人有下列情形之一，可以依法从轻或者减轻行政处罚：（二）积极配合市场监督管理机关调查，如实陈述违法事实并主动提供证据材料的；”的规定，对当事人可以依法从轻行政处罚。参照《河北省市场监督管理系统行政裁量权基准（2024年版）》25、《中华人民共和国价格法》序号3：“适用条件标准：3.其他情形；裁量幅度：较轻；裁量基准：责令改正，没收违法所得，可以并处一千五百元以下的罚款。”规定，经综合考量，对当事人的违法行为予以较轻行政处罚。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608FD03E">
      <w:pPr>
        <w:autoSpaceDE w:val="0"/>
        <w:autoSpaceDN w:val="0"/>
        <w:adjustRightInd w:val="0"/>
        <w:spacing w:after="20"/>
        <w:ind w:firstLine="640" w:firstLineChars="200"/>
        <w:jc w:val="left"/>
        <w:rPr>
          <w:rFonts w:ascii="仿宋" w:hAnsi="仿宋" w:eastAsia="仿宋" w:cs="楷体_GB2312"/>
          <w:bCs/>
          <w:color w:val="000000"/>
          <w:sz w:val="32"/>
          <w:szCs w:val="32"/>
        </w:rPr>
      </w:pPr>
      <w:r>
        <w:rPr>
          <w:rFonts w:hint="eastAsia" w:ascii="仿宋" w:hAnsi="仿宋" w:eastAsia="仿宋" w:cs="楷体_GB2312"/>
          <w:color w:val="000000"/>
          <w:sz w:val="32"/>
          <w:szCs w:val="32"/>
        </w:rPr>
        <w:t>综上，对当事人对提供的服务未按照规定明码标价的违法行为，</w:t>
      </w:r>
      <w:bookmarkStart w:id="6" w:name="OLE_LINK9"/>
      <w:r>
        <w:rPr>
          <w:rFonts w:hint="eastAsia" w:ascii="仿宋" w:hAnsi="仿宋" w:eastAsia="仿宋" w:cs="楷体_GB2312"/>
          <w:color w:val="000000"/>
          <w:sz w:val="32"/>
          <w:szCs w:val="32"/>
        </w:rPr>
        <w:t>依据《中华人民共和国价格法》第四十二条</w:t>
      </w:r>
      <w:bookmarkEnd w:id="6"/>
      <w:r>
        <w:rPr>
          <w:rFonts w:hint="eastAsia" w:ascii="仿宋" w:hAnsi="仿宋" w:eastAsia="仿宋" w:cs="楷体_GB2312"/>
          <w:color w:val="000000"/>
          <w:sz w:val="32"/>
          <w:szCs w:val="32"/>
        </w:rPr>
        <w:t>：“经营者违反明码标价规定的，责令改正，没收违法所得，可以并处五千元以下的罚款。</w:t>
      </w:r>
      <w:r>
        <w:rPr>
          <w:rFonts w:hint="eastAsia" w:ascii="仿宋" w:hAnsi="仿宋" w:eastAsia="仿宋" w:cs="楷体_GB2312"/>
          <w:color w:val="000000"/>
          <w:sz w:val="32"/>
          <w:szCs w:val="32"/>
          <w:lang w:eastAsia="zh-CN"/>
        </w:rPr>
        <w:t>”《</w:t>
      </w:r>
      <w:bookmarkStart w:id="7" w:name="OLE_LINK10"/>
      <w:r>
        <w:rPr>
          <w:rFonts w:hint="eastAsia" w:ascii="仿宋" w:hAnsi="仿宋" w:eastAsia="仿宋" w:cs="楷体_GB2312"/>
          <w:color w:val="000000"/>
          <w:sz w:val="32"/>
          <w:szCs w:val="32"/>
        </w:rPr>
        <w:t>明码标价和禁止价格欺诈规定》第二十二条</w:t>
      </w:r>
      <w:bookmarkEnd w:id="7"/>
      <w:r>
        <w:rPr>
          <w:rFonts w:hint="eastAsia" w:ascii="仿宋" w:hAnsi="仿宋" w:eastAsia="仿宋" w:cs="楷体_GB2312"/>
          <w:color w:val="000000"/>
          <w:sz w:val="32"/>
          <w:szCs w:val="32"/>
        </w:rPr>
        <w:t>：“经营者违反本规定有关明码标价规定的，由县级以上市场监督管理部门依照《中华人民共和国价格法</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价格违法行为行政处罚规定》有关规定进行处罚。</w:t>
      </w:r>
      <w:r>
        <w:rPr>
          <w:rFonts w:hint="eastAsia" w:ascii="仿宋" w:hAnsi="仿宋" w:eastAsia="仿宋" w:cs="楷体_GB2312"/>
          <w:color w:val="000000"/>
          <w:sz w:val="32"/>
          <w:szCs w:val="32"/>
          <w:lang w:eastAsia="zh-CN"/>
        </w:rPr>
        <w:t>”《</w:t>
      </w:r>
      <w:bookmarkStart w:id="8" w:name="OLE_LINK11"/>
      <w:r>
        <w:rPr>
          <w:rFonts w:hint="eastAsia" w:ascii="仿宋" w:hAnsi="仿宋" w:eastAsia="仿宋" w:cs="楷体_GB2312"/>
          <w:color w:val="000000"/>
          <w:sz w:val="32"/>
          <w:szCs w:val="32"/>
        </w:rPr>
        <w:t>价格违法行为行政处罚规定》第十三条第（二）项</w:t>
      </w:r>
      <w:bookmarkEnd w:id="8"/>
      <w:r>
        <w:rPr>
          <w:rFonts w:hint="eastAsia" w:ascii="仿宋" w:hAnsi="仿宋" w:eastAsia="仿宋" w:cs="楷体_GB2312"/>
          <w:color w:val="000000"/>
          <w:sz w:val="32"/>
          <w:szCs w:val="32"/>
        </w:rPr>
        <w:t>：“ 经营者违反明码标价规定，有下列行为之一的，责令改正，没收违法所得，可以并处5000元以下的罚款：（二）不按照规定的内容和方式明码标价的；”的规定，</w:t>
      </w:r>
      <w:bookmarkStart w:id="9" w:name="OLE_LINK12"/>
      <w:r>
        <w:rPr>
          <w:rFonts w:hint="eastAsia" w:ascii="仿宋" w:hAnsi="仿宋" w:eastAsia="仿宋" w:cs="楷体_GB2312"/>
          <w:color w:val="000000"/>
          <w:sz w:val="32"/>
          <w:szCs w:val="32"/>
        </w:rPr>
        <w:t>参照《河北省市场监督管理系统行政处罚裁量权适用规则》第十四条第（二）项、第十五条第（二）项和</w:t>
      </w:r>
      <w:bookmarkStart w:id="10" w:name="OLE_LINK1"/>
      <w:bookmarkStart w:id="11" w:name="OLE_LINK2"/>
      <w:r>
        <w:rPr>
          <w:rFonts w:hint="eastAsia" w:ascii="仿宋" w:hAnsi="仿宋" w:eastAsia="仿宋" w:cs="楷体_GB2312"/>
          <w:color w:val="000000"/>
          <w:sz w:val="32"/>
          <w:szCs w:val="32"/>
        </w:rPr>
        <w:t>《河北省市场监督管理系统行政裁量权基准（2024年版）》</w:t>
      </w:r>
      <w:r>
        <w:rPr>
          <w:rFonts w:hint="eastAsia" w:ascii="仿宋" w:hAnsi="仿宋" w:eastAsia="仿宋" w:cs="楷体_GB2312"/>
          <w:bCs/>
          <w:color w:val="000000"/>
          <w:sz w:val="32"/>
          <w:szCs w:val="32"/>
        </w:rPr>
        <w:t>第25《中华人民共和国价格法》序号3的</w:t>
      </w:r>
      <w:r>
        <w:rPr>
          <w:rFonts w:hint="eastAsia" w:ascii="仿宋" w:hAnsi="仿宋" w:eastAsia="仿宋" w:cs="楷体_GB2312"/>
          <w:color w:val="000000"/>
          <w:sz w:val="32"/>
          <w:szCs w:val="32"/>
        </w:rPr>
        <w:t>规定</w:t>
      </w:r>
      <w:bookmarkEnd w:id="9"/>
      <w:bookmarkEnd w:id="10"/>
      <w:bookmarkEnd w:id="11"/>
      <w:r>
        <w:rPr>
          <w:rFonts w:hint="eastAsia" w:ascii="仿宋" w:hAnsi="仿宋" w:eastAsia="仿宋" w:cs="楷体_GB2312"/>
          <w:color w:val="000000"/>
          <w:sz w:val="32"/>
          <w:szCs w:val="32"/>
        </w:rPr>
        <w:t>，责令当事人改正上述违法行为</w:t>
      </w:r>
      <w:r>
        <w:rPr>
          <w:rFonts w:hint="eastAsia" w:ascii="仿宋" w:hAnsi="仿宋" w:eastAsia="仿宋" w:cs="楷体_GB2312"/>
          <w:bCs/>
          <w:color w:val="000000"/>
          <w:sz w:val="32"/>
          <w:szCs w:val="32"/>
        </w:rPr>
        <w:t>，并决定处罚如下 ：</w:t>
      </w:r>
    </w:p>
    <w:p w14:paraId="76CBA331">
      <w:pPr>
        <w:autoSpaceDE w:val="0"/>
        <w:autoSpaceDN w:val="0"/>
        <w:adjustRightInd w:val="0"/>
        <w:spacing w:after="20"/>
        <w:ind w:left="640"/>
        <w:jc w:val="left"/>
        <w:rPr>
          <w:rFonts w:ascii="仿宋" w:hAnsi="仿宋" w:eastAsia="仿宋" w:cs="楷体_GB2312"/>
          <w:bCs/>
          <w:color w:val="000000"/>
          <w:sz w:val="32"/>
          <w:szCs w:val="32"/>
        </w:rPr>
      </w:pPr>
      <w:bookmarkStart w:id="12" w:name="OLE_LINK13"/>
      <w:r>
        <w:rPr>
          <w:rFonts w:hint="eastAsia" w:ascii="仿宋" w:hAnsi="仿宋" w:eastAsia="仿宋" w:cs="楷体_GB2312"/>
          <w:bCs/>
          <w:color w:val="000000"/>
          <w:sz w:val="32"/>
          <w:szCs w:val="32"/>
        </w:rPr>
        <w:t>罚款人民币壹仟元整（1000元）</w:t>
      </w:r>
      <w:bookmarkEnd w:id="12"/>
      <w:r>
        <w:rPr>
          <w:rFonts w:hint="eastAsia" w:ascii="仿宋" w:hAnsi="仿宋" w:eastAsia="仿宋" w:cs="楷体_GB2312"/>
          <w:bCs/>
          <w:color w:val="000000"/>
          <w:sz w:val="32"/>
          <w:szCs w:val="32"/>
        </w:rPr>
        <w:t>。</w:t>
      </w:r>
      <w:r>
        <w:rPr>
          <w:rFonts w:hint="eastAsia" w:ascii="仿宋" w:hAnsi="仿宋" w:eastAsia="仿宋" w:cs="宋体"/>
          <w:sz w:val="32"/>
          <w:szCs w:val="32"/>
        </w:rPr>
        <w:t xml:space="preserve">                                                                                                                      </w:t>
      </w:r>
      <w:r>
        <w:rPr>
          <w:rFonts w:ascii="仿宋" w:hAnsi="仿宋" w:eastAsia="仿宋" w:cs="宋体"/>
          <w:sz w:val="32"/>
          <w:szCs w:val="32"/>
        </w:rPr>
        <w:t xml:space="preserve">                   </w:t>
      </w:r>
      <w:r>
        <w:rPr>
          <w:rFonts w:hint="eastAsia" w:ascii="仿宋" w:hAnsi="仿宋" w:eastAsia="仿宋" w:cs="宋体"/>
          <w:sz w:val="32"/>
          <w:szCs w:val="32"/>
        </w:rPr>
        <w:t xml:space="preserve">    </w:t>
      </w:r>
      <w:r>
        <w:rPr>
          <w:rFonts w:ascii="仿宋" w:hAnsi="仿宋" w:eastAsia="仿宋" w:cs="宋体"/>
          <w:sz w:val="32"/>
          <w:szCs w:val="32"/>
        </w:rPr>
        <w:t xml:space="preserve">  </w:t>
      </w:r>
    </w:p>
    <w:p w14:paraId="590C6310">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和《价格违法行为行政处罚规定》第二十一条的规定，逾期不缴纳罚款的，本机关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加处罚款，并依据《中华人民共和国行政强制法》第五十三条的规定，申请人民法院强制执行。</w:t>
      </w:r>
    </w:p>
    <w:p w14:paraId="166B3179">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之日起六十日内，向秦皇岛市人民政府申请行政复议；对行政复议决定不服的可以依法向秦皇岛市海港区人民法院提起行政诉讼。行政复议、行政诉讼期间本行政处罚不停止执行。 </w:t>
      </w:r>
    </w:p>
    <w:p w14:paraId="421B9237">
      <w:pPr>
        <w:autoSpaceDE w:val="0"/>
        <w:autoSpaceDN w:val="0"/>
        <w:adjustRightInd w:val="0"/>
        <w:spacing w:after="20"/>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 本局将依法向社会公示本行政处罚决定信息。            </w:t>
      </w:r>
    </w:p>
    <w:p w14:paraId="0033A59C">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秦皇岛市市场监督管理局</w:t>
      </w:r>
    </w:p>
    <w:p w14:paraId="1C4C45B5">
      <w:pPr>
        <w:adjustRightInd w:val="0"/>
        <w:snapToGrid w:val="0"/>
        <w:spacing w:line="460" w:lineRule="exact"/>
        <w:ind w:right="640" w:firstLine="4480" w:firstLineChars="1400"/>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       （印章）                                                  </w:t>
      </w:r>
    </w:p>
    <w:p w14:paraId="59CC304B">
      <w:pPr>
        <w:spacing w:line="460" w:lineRule="exact"/>
        <w:ind w:right="640" w:firstLine="601"/>
        <w:jc w:val="center"/>
        <w:rPr>
          <w:rFonts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 xml:space="preserve"> 2025年9月1日       </w:t>
      </w:r>
    </w:p>
    <w:p w14:paraId="4C229FD4">
      <w:pPr>
        <w:spacing w:line="460" w:lineRule="exact"/>
        <w:ind w:right="640"/>
        <w:rPr>
          <w:rFonts w:ascii="仿宋" w:hAnsi="仿宋" w:eastAsia="仿宋" w:cs="黑体"/>
          <w:b/>
          <w:bCs/>
          <w:color w:val="000000"/>
          <w:sz w:val="32"/>
          <w:szCs w:val="32"/>
        </w:rPr>
      </w:pPr>
    </w:p>
    <w:p w14:paraId="2F626BBF">
      <w:pPr>
        <w:spacing w:line="460" w:lineRule="exact"/>
        <w:ind w:right="640"/>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4DE587C7">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5269DC70">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4AEB">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A38CE27">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21688"/>
    <w:rsid w:val="0003337C"/>
    <w:rsid w:val="00081C4C"/>
    <w:rsid w:val="000B3787"/>
    <w:rsid w:val="0012192A"/>
    <w:rsid w:val="0017746D"/>
    <w:rsid w:val="00184A2F"/>
    <w:rsid w:val="001B04E6"/>
    <w:rsid w:val="001B3A5A"/>
    <w:rsid w:val="001D64C4"/>
    <w:rsid w:val="00261B45"/>
    <w:rsid w:val="002B07B9"/>
    <w:rsid w:val="002F2ACD"/>
    <w:rsid w:val="003104C9"/>
    <w:rsid w:val="003357AE"/>
    <w:rsid w:val="003861B2"/>
    <w:rsid w:val="003D14F3"/>
    <w:rsid w:val="003E59AF"/>
    <w:rsid w:val="004F2F16"/>
    <w:rsid w:val="005002AE"/>
    <w:rsid w:val="0051251C"/>
    <w:rsid w:val="00520F55"/>
    <w:rsid w:val="00545F90"/>
    <w:rsid w:val="005812F4"/>
    <w:rsid w:val="005A1325"/>
    <w:rsid w:val="005B46A4"/>
    <w:rsid w:val="00601471"/>
    <w:rsid w:val="00612EA9"/>
    <w:rsid w:val="0069168A"/>
    <w:rsid w:val="006A3A63"/>
    <w:rsid w:val="006C01AB"/>
    <w:rsid w:val="00750CCB"/>
    <w:rsid w:val="007A73BC"/>
    <w:rsid w:val="007F7427"/>
    <w:rsid w:val="008337AA"/>
    <w:rsid w:val="00924F2B"/>
    <w:rsid w:val="00925A9B"/>
    <w:rsid w:val="00934C3A"/>
    <w:rsid w:val="00940A04"/>
    <w:rsid w:val="0097082C"/>
    <w:rsid w:val="00995EA7"/>
    <w:rsid w:val="009C156C"/>
    <w:rsid w:val="009F19C5"/>
    <w:rsid w:val="009F212A"/>
    <w:rsid w:val="00A06519"/>
    <w:rsid w:val="00A178AB"/>
    <w:rsid w:val="00AA1EE4"/>
    <w:rsid w:val="00B44BED"/>
    <w:rsid w:val="00B535D0"/>
    <w:rsid w:val="00BD5B48"/>
    <w:rsid w:val="00C00616"/>
    <w:rsid w:val="00C13D0C"/>
    <w:rsid w:val="00C14840"/>
    <w:rsid w:val="00C42B57"/>
    <w:rsid w:val="00C52996"/>
    <w:rsid w:val="00C573C9"/>
    <w:rsid w:val="00C80EBC"/>
    <w:rsid w:val="00CE36D2"/>
    <w:rsid w:val="00CE6A5B"/>
    <w:rsid w:val="00D7134E"/>
    <w:rsid w:val="00DB4483"/>
    <w:rsid w:val="00DB5217"/>
    <w:rsid w:val="00E12E17"/>
    <w:rsid w:val="00E246BC"/>
    <w:rsid w:val="00E40DEB"/>
    <w:rsid w:val="00EF02BE"/>
    <w:rsid w:val="00F42CA4"/>
    <w:rsid w:val="00F77967"/>
    <w:rsid w:val="00FB229E"/>
    <w:rsid w:val="00FC7003"/>
    <w:rsid w:val="00FF2AD2"/>
    <w:rsid w:val="01071721"/>
    <w:rsid w:val="02965836"/>
    <w:rsid w:val="03EA2651"/>
    <w:rsid w:val="05CD3FD8"/>
    <w:rsid w:val="06782196"/>
    <w:rsid w:val="07CE4C7D"/>
    <w:rsid w:val="09E94680"/>
    <w:rsid w:val="0A135533"/>
    <w:rsid w:val="0B084B61"/>
    <w:rsid w:val="0C821E59"/>
    <w:rsid w:val="0D4B051E"/>
    <w:rsid w:val="0D7B77E9"/>
    <w:rsid w:val="0EFE2AE5"/>
    <w:rsid w:val="0FFE2269"/>
    <w:rsid w:val="1326357C"/>
    <w:rsid w:val="136E2957"/>
    <w:rsid w:val="15716F04"/>
    <w:rsid w:val="16051582"/>
    <w:rsid w:val="16190736"/>
    <w:rsid w:val="17152542"/>
    <w:rsid w:val="188332E8"/>
    <w:rsid w:val="18F14FE3"/>
    <w:rsid w:val="190302AF"/>
    <w:rsid w:val="1967313B"/>
    <w:rsid w:val="1A7C56B4"/>
    <w:rsid w:val="1B9431FB"/>
    <w:rsid w:val="1B9F7E76"/>
    <w:rsid w:val="1CD667D0"/>
    <w:rsid w:val="1D162491"/>
    <w:rsid w:val="1E937BB8"/>
    <w:rsid w:val="1ECA1AC6"/>
    <w:rsid w:val="20522F5E"/>
    <w:rsid w:val="221D3B45"/>
    <w:rsid w:val="23627A12"/>
    <w:rsid w:val="237635F6"/>
    <w:rsid w:val="23775858"/>
    <w:rsid w:val="27FC6C7E"/>
    <w:rsid w:val="28707897"/>
    <w:rsid w:val="2932059A"/>
    <w:rsid w:val="2B5F1D03"/>
    <w:rsid w:val="2CE02D8A"/>
    <w:rsid w:val="2E7F5585"/>
    <w:rsid w:val="30236985"/>
    <w:rsid w:val="30A763AA"/>
    <w:rsid w:val="319C292D"/>
    <w:rsid w:val="322F2560"/>
    <w:rsid w:val="338024EF"/>
    <w:rsid w:val="34C324BE"/>
    <w:rsid w:val="350C42EE"/>
    <w:rsid w:val="359605E4"/>
    <w:rsid w:val="377479D6"/>
    <w:rsid w:val="38A72FFF"/>
    <w:rsid w:val="39C742BF"/>
    <w:rsid w:val="3A1C272D"/>
    <w:rsid w:val="3B2F036E"/>
    <w:rsid w:val="3C957AE7"/>
    <w:rsid w:val="3D6D517E"/>
    <w:rsid w:val="41B234F8"/>
    <w:rsid w:val="43592C00"/>
    <w:rsid w:val="44612D2C"/>
    <w:rsid w:val="45BC42A2"/>
    <w:rsid w:val="466554E2"/>
    <w:rsid w:val="4711663E"/>
    <w:rsid w:val="47DB5022"/>
    <w:rsid w:val="49F02912"/>
    <w:rsid w:val="4BB84CFB"/>
    <w:rsid w:val="4C826202"/>
    <w:rsid w:val="4D0E4C96"/>
    <w:rsid w:val="4E5A5650"/>
    <w:rsid w:val="4F76422E"/>
    <w:rsid w:val="50F7329A"/>
    <w:rsid w:val="51AB37D3"/>
    <w:rsid w:val="521028DE"/>
    <w:rsid w:val="52A54CC8"/>
    <w:rsid w:val="52E22C40"/>
    <w:rsid w:val="558A777C"/>
    <w:rsid w:val="57513011"/>
    <w:rsid w:val="5B480E52"/>
    <w:rsid w:val="5C5869BC"/>
    <w:rsid w:val="5CCC4F24"/>
    <w:rsid w:val="5E30070A"/>
    <w:rsid w:val="5E785A05"/>
    <w:rsid w:val="5F9C5F6A"/>
    <w:rsid w:val="60056957"/>
    <w:rsid w:val="61990FB0"/>
    <w:rsid w:val="62C84A71"/>
    <w:rsid w:val="63384043"/>
    <w:rsid w:val="63424833"/>
    <w:rsid w:val="652E4ACF"/>
    <w:rsid w:val="65442AE4"/>
    <w:rsid w:val="665552C7"/>
    <w:rsid w:val="675853C5"/>
    <w:rsid w:val="692844CB"/>
    <w:rsid w:val="69C95843"/>
    <w:rsid w:val="6BF55FC2"/>
    <w:rsid w:val="6C821056"/>
    <w:rsid w:val="6E783501"/>
    <w:rsid w:val="6FB22D40"/>
    <w:rsid w:val="6FCF30CF"/>
    <w:rsid w:val="709D2F56"/>
    <w:rsid w:val="71B4761C"/>
    <w:rsid w:val="73011F50"/>
    <w:rsid w:val="73635840"/>
    <w:rsid w:val="73890987"/>
    <w:rsid w:val="74EA5B80"/>
    <w:rsid w:val="79444B4F"/>
    <w:rsid w:val="7A1C4ECC"/>
    <w:rsid w:val="7D9A64D2"/>
    <w:rsid w:val="7DC72E1E"/>
    <w:rsid w:val="7E5F4B53"/>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semiHidden/>
    <w:qFormat/>
    <w:uiPriority w:val="99"/>
    <w:rPr>
      <w:kern w:val="2"/>
      <w:sz w:val="18"/>
      <w:szCs w:val="18"/>
    </w:rPr>
  </w:style>
  <w:style w:type="character" w:customStyle="1" w:styleId="10">
    <w:name w:val="日期 Char"/>
    <w:basedOn w:val="7"/>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0E2F7-93F3-4066-8C9E-C6DC9EF536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4146</Words>
  <Characters>4425</Characters>
  <Lines>10</Lines>
  <Paragraphs>10</Paragraphs>
  <TotalTime>279</TotalTime>
  <ScaleCrop>false</ScaleCrop>
  <LinksUpToDate>false</LinksUpToDate>
  <CharactersWithSpaces>5383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2020-11-20T07:09:00Z</cp:lastPrinted>
  <dcterms:modified xsi:type="dcterms:W3CDTF">2025-09-03T06:31:39Z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