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5A37">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118E1D99">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1B925F08">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bookmarkStart w:id="0" w:name="OLE_LINK1"/>
      <w:r>
        <w:rPr>
          <w:rFonts w:ascii="仿宋" w:hAnsi="仿宋" w:eastAsia="仿宋" w:cs="仿宋"/>
          <w:color w:val="000000"/>
          <w:sz w:val="32"/>
          <w:szCs w:val="32"/>
        </w:rPr>
        <w:t xml:space="preserve"> </w:t>
      </w:r>
      <w:r>
        <w:rPr>
          <w:rFonts w:hint="eastAsia" w:ascii="仿宋" w:hAnsi="仿宋" w:eastAsia="仿宋" w:cs="仿宋"/>
          <w:color w:val="000000"/>
          <w:sz w:val="32"/>
          <w:szCs w:val="32"/>
        </w:rPr>
        <w:t>冀市监秦处〔2025〕13030125000045号</w:t>
      </w:r>
      <w:bookmarkEnd w:id="0"/>
    </w:p>
    <w:p w14:paraId="45DEC583">
      <w:pPr>
        <w:spacing w:line="360" w:lineRule="auto"/>
        <w:rPr>
          <w:rFonts w:ascii="仿宋" w:hAnsi="仿宋" w:eastAsia="仿宋" w:cs="??_GB2312"/>
          <w:sz w:val="32"/>
          <w:szCs w:val="32"/>
        </w:rPr>
      </w:pPr>
      <w:r>
        <w:rPr>
          <w:rFonts w:hint="eastAsia" w:ascii="仿宋" w:hAnsi="仿宋" w:eastAsia="仿宋" w:cs="??_GB2312"/>
          <w:sz w:val="32"/>
          <w:szCs w:val="32"/>
        </w:rPr>
        <w:t>当事人：</w:t>
      </w:r>
      <w:bookmarkStart w:id="1" w:name="OLE_LINK2"/>
      <w:r>
        <w:rPr>
          <w:rFonts w:hint="eastAsia" w:ascii="仿宋" w:hAnsi="仿宋" w:eastAsia="仿宋" w:cs="仿宋"/>
          <w:sz w:val="32"/>
          <w:szCs w:val="32"/>
        </w:rPr>
        <w:t>秦皇岛市陆特食品有限公司</w:t>
      </w:r>
      <w:bookmarkEnd w:id="1"/>
      <w:r>
        <w:rPr>
          <w:rFonts w:hint="eastAsia" w:ascii="仿宋" w:hAnsi="仿宋" w:eastAsia="仿宋" w:cs="仿宋"/>
          <w:sz w:val="32"/>
          <w:szCs w:val="32"/>
        </w:rPr>
        <w:t>；</w:t>
      </w:r>
    </w:p>
    <w:p w14:paraId="567F23CD">
      <w:pPr>
        <w:spacing w:line="360" w:lineRule="auto"/>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05222A2D">
      <w:pPr>
        <w:spacing w:line="360" w:lineRule="auto"/>
        <w:ind w:left="140" w:hanging="140"/>
        <w:rPr>
          <w:rFonts w:ascii="仿宋" w:hAnsi="仿宋" w:eastAsia="仿宋" w:cs="Mongolian Baiti"/>
          <w:kern w:val="1"/>
          <w:sz w:val="32"/>
          <w:szCs w:val="32"/>
        </w:rPr>
      </w:pPr>
      <w:r>
        <w:rPr>
          <w:rFonts w:hint="eastAsia" w:ascii="仿宋" w:hAnsi="仿宋" w:eastAsia="仿宋" w:cs="??_GB2312"/>
          <w:sz w:val="32"/>
          <w:szCs w:val="32"/>
        </w:rPr>
        <w:t>统一社会信用代码：</w:t>
      </w:r>
      <w:bookmarkStart w:id="2" w:name="OLE_LINK4"/>
      <w:r>
        <w:rPr>
          <w:rFonts w:ascii="仿宋" w:hAnsi="仿宋" w:eastAsia="仿宋" w:cs="仿宋"/>
          <w:sz w:val="32"/>
          <w:szCs w:val="32"/>
        </w:rPr>
        <w:t>91130301MADBJDEN7R</w:t>
      </w:r>
      <w:bookmarkEnd w:id="2"/>
      <w:r>
        <w:rPr>
          <w:rFonts w:hint="eastAsia" w:ascii="仿宋" w:hAnsi="仿宋" w:eastAsia="仿宋" w:cs="仿宋"/>
          <w:sz w:val="32"/>
          <w:szCs w:val="32"/>
        </w:rPr>
        <w:t xml:space="preserve">；   </w:t>
      </w:r>
      <w:r>
        <w:rPr>
          <w:rFonts w:ascii="仿宋" w:hAnsi="仿宋" w:eastAsia="仿宋" w:cs="Mongolian Baiti"/>
          <w:kern w:val="1"/>
          <w:sz w:val="32"/>
          <w:szCs w:val="32"/>
        </w:rPr>
        <w:t xml:space="preserve">                               </w:t>
      </w:r>
    </w:p>
    <w:p w14:paraId="16773A5B">
      <w:pPr>
        <w:spacing w:line="360" w:lineRule="auto"/>
        <w:ind w:left="2240" w:hanging="2240" w:hangingChars="700"/>
        <w:rPr>
          <w:rFonts w:ascii="仿宋" w:hAnsi="仿宋" w:eastAsia="仿宋" w:cs="Mongolian Baiti"/>
          <w:kern w:val="1"/>
          <w:sz w:val="32"/>
          <w:szCs w:val="32"/>
        </w:rPr>
      </w:pPr>
      <w:r>
        <w:rPr>
          <w:rFonts w:hint="eastAsia" w:ascii="仿宋" w:hAnsi="仿宋" w:eastAsia="仿宋" w:cs="??_GB2312"/>
          <w:sz w:val="32"/>
          <w:szCs w:val="32"/>
        </w:rPr>
        <w:t>住所（住址）：</w:t>
      </w:r>
      <w:bookmarkStart w:id="3" w:name="OLE_LINK163"/>
      <w:r>
        <w:rPr>
          <w:rFonts w:hint="eastAsia" w:ascii="仿宋" w:hAnsi="仿宋" w:eastAsia="仿宋" w:cs="??_GB2312"/>
          <w:sz w:val="32"/>
          <w:szCs w:val="32"/>
        </w:rPr>
        <w:t>河北省</w:t>
      </w:r>
      <w:r>
        <w:rPr>
          <w:rFonts w:hint="eastAsia" w:ascii="仿宋" w:hAnsi="仿宋" w:eastAsia="仿宋" w:cs="??_GB2312"/>
          <w:sz w:val="32"/>
          <w:szCs w:val="32"/>
          <w:lang w:eastAsia="zh-CN"/>
        </w:rPr>
        <w:t>秦皇岛经济技术开发区</w:t>
      </w:r>
      <w:r>
        <w:rPr>
          <w:rFonts w:hint="eastAsia" w:ascii="仿宋" w:hAnsi="仿宋" w:eastAsia="仿宋" w:cs="??_GB2312"/>
          <w:sz w:val="32"/>
          <w:szCs w:val="32"/>
        </w:rPr>
        <w:t>渤海道5号鑫悦广场11-10号</w:t>
      </w:r>
      <w:bookmarkEnd w:id="3"/>
      <w:r>
        <w:rPr>
          <w:rFonts w:hint="eastAsia" w:ascii="仿宋" w:hAnsi="仿宋" w:eastAsia="仿宋" w:cs="仿宋"/>
          <w:sz w:val="32"/>
          <w:szCs w:val="32"/>
        </w:rPr>
        <w:t>；</w:t>
      </w:r>
      <w:r>
        <w:rPr>
          <w:rFonts w:ascii="仿宋" w:hAnsi="仿宋" w:eastAsia="仿宋" w:cs="Mongolian Baiti"/>
          <w:bCs/>
          <w:kern w:val="1"/>
          <w:sz w:val="32"/>
          <w:szCs w:val="32"/>
        </w:rPr>
        <w:t xml:space="preserve">                                               </w:t>
      </w:r>
    </w:p>
    <w:p w14:paraId="6D060DCC">
      <w:pPr>
        <w:spacing w:line="360" w:lineRule="auto"/>
        <w:rPr>
          <w:rFonts w:ascii="仿宋" w:hAnsi="仿宋" w:eastAsia="仿宋" w:cs="Mongolian Baiti"/>
          <w:kern w:val="1"/>
          <w:sz w:val="32"/>
          <w:szCs w:val="32"/>
        </w:rPr>
      </w:pPr>
      <w:r>
        <w:rPr>
          <w:rFonts w:hint="eastAsia" w:ascii="仿宋" w:hAnsi="仿宋" w:eastAsia="仿宋" w:cs="??_GB2312"/>
          <w:sz w:val="32"/>
          <w:szCs w:val="32"/>
        </w:rPr>
        <w:t>法定代表人（负责人、经营者）：</w:t>
      </w:r>
      <w:r>
        <w:rPr>
          <w:rFonts w:hint="eastAsia" w:ascii="仿宋" w:hAnsi="仿宋" w:eastAsia="仿宋" w:cs="仿宋"/>
          <w:sz w:val="32"/>
          <w:szCs w:val="32"/>
        </w:rPr>
        <w:t>李卿；</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34590EC6">
      <w:pPr>
        <w:spacing w:line="360" w:lineRule="auto"/>
        <w:ind w:left="140" w:hanging="140"/>
        <w:rPr>
          <w:rFonts w:ascii="仿宋" w:hAnsi="仿宋" w:eastAsia="仿宋" w:cs="Mongolian Baiti"/>
          <w:sz w:val="32"/>
          <w:szCs w:val="32"/>
        </w:rPr>
      </w:pPr>
      <w:r>
        <w:rPr>
          <w:rFonts w:hint="eastAsia" w:ascii="仿宋" w:hAnsi="仿宋" w:eastAsia="仿宋" w:cs="宋体"/>
          <w:spacing w:val="-26"/>
          <w:kern w:val="1"/>
          <w:sz w:val="32"/>
          <w:szCs w:val="32"/>
        </w:rPr>
        <w:t>身份证号码：</w:t>
      </w:r>
      <w:r>
        <w:rPr>
          <w:rFonts w:ascii="仿宋" w:hAnsi="仿宋" w:eastAsia="仿宋" w:cs="仿宋"/>
          <w:sz w:val="32"/>
          <w:szCs w:val="32"/>
        </w:rPr>
        <w:t>372328</w:t>
      </w:r>
      <w:r>
        <w:rPr>
          <w:rFonts w:hint="eastAsia" w:ascii="仿宋" w:hAnsi="仿宋" w:eastAsia="仿宋" w:cs="仿宋"/>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5E0A60CB">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   本案来源于上级交办。2025年7月21日，秦皇岛市市场监督管理局经济技术开发区分局两名执法人员依据上级交办的当事人虚假宣传的违法线索以及相关的证据资料对当事人位于</w:t>
      </w:r>
      <w:r>
        <w:rPr>
          <w:rFonts w:hint="eastAsia" w:ascii="仿宋" w:hAnsi="仿宋" w:eastAsia="仿宋" w:cs="仿宋"/>
          <w:sz w:val="32"/>
          <w:szCs w:val="32"/>
          <w:lang w:eastAsia="zh-CN"/>
        </w:rPr>
        <w:t>秦皇岛经济技术开发区</w:t>
      </w:r>
      <w:r>
        <w:rPr>
          <w:rFonts w:hint="eastAsia" w:ascii="仿宋" w:hAnsi="仿宋" w:eastAsia="仿宋" w:cs="??_GB2312"/>
          <w:sz w:val="32"/>
          <w:szCs w:val="32"/>
        </w:rPr>
        <w:t>渤海道5号鑫悦广场11-10号</w:t>
      </w:r>
      <w:r>
        <w:rPr>
          <w:rFonts w:hint="eastAsia" w:ascii="仿宋" w:hAnsi="仿宋" w:eastAsia="仿宋" w:cs="仿宋"/>
          <w:sz w:val="32"/>
          <w:szCs w:val="32"/>
        </w:rPr>
        <w:t>的经营场所进行了现场检查，当事人现场负责人全程配合检查，并提供了当事人营业执照等相关的证明资料。当事人对执法人员现场出示的其违法线索及证据资料予以认可，无异议。为进一步调查案情，经分局部门负责人批准，本局于2025年7月22日予以立案调查。</w:t>
      </w:r>
    </w:p>
    <w:p w14:paraId="7C1C4ED9">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经查，2025年1月4日，当事人由安徽珠峰生物科技有限公司购进3500瓶“碘钾片”（产品类别：运动营养品</w:t>
      </w:r>
      <w:bookmarkStart w:id="13" w:name="_GoBack"/>
      <w:r>
        <w:rPr>
          <w:rFonts w:hint="eastAsia" w:ascii="仿宋" w:hAnsi="仿宋" w:eastAsia="仿宋" w:cs="仿宋"/>
          <w:sz w:val="32"/>
          <w:szCs w:val="32"/>
          <w:lang w:eastAsia="zh-CN"/>
        </w:rPr>
        <w:t>－</w:t>
      </w:r>
      <w:bookmarkEnd w:id="13"/>
      <w:r>
        <w:rPr>
          <w:rFonts w:hint="eastAsia" w:ascii="仿宋" w:hAnsi="仿宋" w:eastAsia="仿宋" w:cs="仿宋"/>
          <w:sz w:val="32"/>
          <w:szCs w:val="32"/>
        </w:rPr>
        <w:t>耐力类；规格：1.0g/片；执行标准：GB24154；食品生产许可证编号：SC11334122205294；产地：安徽省阜阳市；生产企业：安徽珠峰生物科技有限公司；地址：安徽省阜阳市太和县城光镇工业园区经二路二号。产品批号：20241227；生产日期：2024年12月27日；保质期至：2026年12月26日。）后，通过其在淘宝网设立的“中居安”网店销售该批次“碘钾片”，销售价格：19.8元/瓶。当事人所销售该款商品为普通食品。</w:t>
      </w:r>
      <w:r>
        <w:rPr>
          <w:rFonts w:hint="eastAsia" w:ascii="仿宋" w:hAnsi="仿宋" w:eastAsia="仿宋" w:cs="仿宋"/>
          <w:sz w:val="32"/>
          <w:szCs w:val="32"/>
          <w:lang w:eastAsia="zh-CN"/>
        </w:rPr>
        <w:t>截至</w:t>
      </w:r>
      <w:r>
        <w:rPr>
          <w:rFonts w:hint="eastAsia" w:ascii="仿宋" w:hAnsi="仿宋" w:eastAsia="仿宋" w:cs="仿宋"/>
          <w:sz w:val="32"/>
          <w:szCs w:val="32"/>
        </w:rPr>
        <w:t xml:space="preserve">2025年7月21日被查，当事人已售出该款商品数量：420瓶；库存数量：3080瓶。当事人提供了所销售上述商品的供货者许可证、供货凭证、出厂检验合格证明等相关的证明资料，说明了其进货来源。                                               </w:t>
      </w:r>
    </w:p>
    <w:p w14:paraId="23F8866A">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当事人在销售该款“碘钾片”的过程中自行编辑制作了：“每日两粒 营养均衡 [碘钾双功能 抵御放射损伤]唤醒好状态；改善甲功，提升活力；01优化</w:t>
      </w:r>
      <w:r>
        <w:rPr>
          <w:rFonts w:hint="eastAsia" w:ascii="仿宋" w:hAnsi="仿宋" w:eastAsia="仿宋" w:cs="仿宋"/>
          <w:sz w:val="32"/>
          <w:szCs w:val="32"/>
          <w:lang w:eastAsia="zh-CN"/>
        </w:rPr>
        <w:t>甲状腺功能</w:t>
      </w:r>
      <w:r>
        <w:rPr>
          <w:rFonts w:hint="eastAsia" w:ascii="仿宋" w:hAnsi="仿宋" w:eastAsia="仿宋" w:cs="仿宋"/>
          <w:sz w:val="32"/>
          <w:szCs w:val="32"/>
        </w:rPr>
        <w:t xml:space="preserve"> 保持脱碘酶和</w:t>
      </w:r>
      <w:r>
        <w:rPr>
          <w:rFonts w:hint="eastAsia" w:ascii="仿宋" w:hAnsi="仿宋" w:eastAsia="仿宋" w:cs="仿宋"/>
          <w:sz w:val="32"/>
          <w:szCs w:val="32"/>
          <w:lang w:eastAsia="zh-CN"/>
        </w:rPr>
        <w:t>谷胱甘肽</w:t>
      </w:r>
      <w:r>
        <w:rPr>
          <w:rFonts w:hint="eastAsia" w:ascii="仿宋" w:hAnsi="仿宋" w:eastAsia="仿宋" w:cs="仿宋"/>
          <w:sz w:val="32"/>
          <w:szCs w:val="32"/>
        </w:rPr>
        <w:t>过氧化物酶的活性阻止甲状激素分泌过多维持</w:t>
      </w:r>
      <w:r>
        <w:rPr>
          <w:rFonts w:hint="eastAsia" w:ascii="仿宋" w:hAnsi="仿宋" w:eastAsia="仿宋" w:cs="仿宋"/>
          <w:sz w:val="32"/>
          <w:szCs w:val="32"/>
          <w:lang w:eastAsia="zh-CN"/>
        </w:rPr>
        <w:t>甲状腺功能</w:t>
      </w:r>
      <w:r>
        <w:rPr>
          <w:rFonts w:hint="eastAsia" w:ascii="仿宋" w:hAnsi="仿宋" w:eastAsia="仿宋" w:cs="仿宋"/>
          <w:sz w:val="32"/>
          <w:szCs w:val="32"/>
        </w:rPr>
        <w:t>。 02护代谢能力 被用于</w:t>
      </w:r>
      <w:r>
        <w:rPr>
          <w:rFonts w:hint="eastAsia" w:ascii="仿宋" w:hAnsi="仿宋" w:eastAsia="仿宋" w:cs="仿宋"/>
          <w:sz w:val="32"/>
          <w:szCs w:val="32"/>
          <w:lang w:eastAsia="zh-CN"/>
        </w:rPr>
        <w:t>合成甲状腺素</w:t>
      </w:r>
      <w:r>
        <w:rPr>
          <w:rFonts w:hint="eastAsia" w:ascii="仿宋" w:hAnsi="仿宋" w:eastAsia="仿宋" w:cs="仿宋"/>
          <w:sz w:val="32"/>
          <w:szCs w:val="32"/>
        </w:rPr>
        <w:t xml:space="preserve">，助于通过生成甲状素来维持机体正常的代谢率。”的内容对该款商品进行商业宣传。当事人在使用上述宣传内容时，未对该宣传内容的真实性进行验证；无法提供所使用上述宣传内容真实有效的证明材料。鉴于当事人的上述行为，2025年7月21日，本局向当事人下达了《责令改正通知书》（秦市监责改〔2025〕综34号），责令当事人立即予以改正。                                                 </w:t>
      </w:r>
    </w:p>
    <w:p w14:paraId="66068FB1">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2025年7月21日，当事人及时对所销售的该款商品以及相关宣传内容进行停止销售、下架删除处理，主动消除影响。2025年7月22日，当事人就开展经营活动中存在的上述行为向本局提交了《整改报告》并制定了整改措施。当事人在规定的期限内对开展经营活动中存在的上述问题进行了改正。 在调查期间未对当事人采取行政强制措施。        </w:t>
      </w:r>
    </w:p>
    <w:p w14:paraId="0EB29C40">
      <w:pPr>
        <w:spacing w:line="360" w:lineRule="auto"/>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461B9784">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1.当事人营业执照</w:t>
      </w:r>
      <w:r>
        <w:rPr>
          <w:rFonts w:hint="eastAsia" w:ascii="仿宋" w:hAnsi="仿宋" w:eastAsia="仿宋" w:cs="仿宋"/>
          <w:sz w:val="32"/>
          <w:szCs w:val="32"/>
          <w:lang w:eastAsia="zh-CN"/>
        </w:rPr>
        <w:t>、</w:t>
      </w:r>
      <w:r>
        <w:rPr>
          <w:rFonts w:hint="eastAsia" w:ascii="仿宋" w:hAnsi="仿宋" w:eastAsia="仿宋" w:cs="仿宋"/>
          <w:sz w:val="32"/>
          <w:szCs w:val="32"/>
        </w:rPr>
        <w:t xml:space="preserve">销售预包装食品经营者备案信息采集表、法定代表人身份证复印件各一份；证明了当事人的基本信息以及法定代表人的身份信息等相关事项。                                      </w:t>
      </w:r>
    </w:p>
    <w:p w14:paraId="3EB354B8">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2.当事人为被委托人出具的授权委托书一份；被委托人身份证复印件一份；证明了被委托人身份信息以及当事人委托的真实性以及委托权限等相关事项。                        </w:t>
      </w:r>
    </w:p>
    <w:p w14:paraId="6E2DFB69">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3.秦皇岛市市场监督管理局网络交易和广告监督管理科交办的证据资料一份；证明了当事人对其销售商品的功能作虚假的商业宣传违法行为的线索来源等相关事项。                                         </w:t>
      </w:r>
    </w:p>
    <w:p w14:paraId="78F726A6">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4.对当事人经营场所现场笔录一份、现场检查照片打印件十四份；对当事人被委托人所做询问笔录一份；证明了当事人对其销售商品的功能作虚假的商业宣传的违法事实等相关事项。                                                    </w:t>
      </w:r>
    </w:p>
    <w:p w14:paraId="58081A31">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5.当事人提供的该款商品的供货者资质证明资料、供货凭证以及成品检测报告单复印件各一份；证明了当事人所销售该款商品的进货来源等相关事项。                                        </w:t>
      </w:r>
    </w:p>
    <w:p w14:paraId="69D75847">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 xml:space="preserve">6.对当事人下达的《责令改正通知书》以及当事人整改报告一份、整改后图片打印件二份，证明了本局对当事人对其销售商品的功能作虚假的商业宣传的违法行为进行责令限期改正以及当事人进行改正等相关事项。                               </w:t>
      </w:r>
    </w:p>
    <w:p w14:paraId="3D9F6DD8">
      <w:pPr>
        <w:spacing w:line="360" w:lineRule="auto"/>
        <w:ind w:right="233" w:rightChars="111" w:firstLine="640" w:firstLineChars="200"/>
        <w:jc w:val="left"/>
        <w:rPr>
          <w:rFonts w:ascii="Times New Roman" w:hAnsi="??_GB2312" w:eastAsia="Times New Roman" w:cs="??_GB2312"/>
          <w:sz w:val="32"/>
          <w:szCs w:val="32"/>
        </w:rPr>
      </w:pPr>
      <w:r>
        <w:rPr>
          <w:rFonts w:hint="eastAsia" w:ascii="仿宋" w:hAnsi="仿宋" w:eastAsia="仿宋" w:cs="仿宋"/>
          <w:sz w:val="32"/>
          <w:szCs w:val="32"/>
        </w:rPr>
        <w:t xml:space="preserve">7.经查询信用中国网、国家企业信用信息公示系统查询结果截图打印件各一份；证明了当事人属于首次违法事实等相关事项。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2CD5F177">
      <w:pPr>
        <w:spacing w:line="360" w:lineRule="auto"/>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2025年7月28日，本局向当事人送达了《行政处罚告知书》（冀市监秦罚告〔2025〕13030125000045号），向其告知了本局拟作出行政处罚的内容及事实、理由、依据。2025年7月30日，当事人向本局提交了《关于减轻行政处罚的申请》，未要求听证；当事人要求本局对其予以减轻行政处罚，主要理由如下：1、当事人认为其对违法行为立即进行了改正，主动消除影响、减轻违法行为危害后果；如实陈述违法事实并主动提供证据材料；当事人的上述行为属于首次违法；符合法律法规规定的减轻行政处罚的情形。2、当事人认为其主观上没有进行虚假宣传的故意，未造成消费者人身、财产受损，属于“违法行为轻微，社会危害性较小”的情形。3、当事人恳请本局对其上述违法行为实施行政处罚时，依据《中华人民共和国行政处罚法》的规定，遵循行政处罚的基本原则和行政处罚裁量权规范，过罚相当。本局经复核，对当事人陈述申辩理由予以采信。</w:t>
      </w:r>
    </w:p>
    <w:p w14:paraId="56ADE359">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本局认为，当事人的上述行为</w:t>
      </w:r>
      <w:bookmarkStart w:id="4" w:name="OLE_LINK5"/>
      <w:r>
        <w:rPr>
          <w:rFonts w:hint="eastAsia" w:ascii="仿宋" w:hAnsi="仿宋" w:eastAsia="仿宋" w:cs="楷体_GB2312"/>
          <w:bCs/>
          <w:color w:val="000000"/>
          <w:kern w:val="0"/>
          <w:sz w:val="32"/>
          <w:szCs w:val="32"/>
          <w:lang w:bidi="ar"/>
        </w:rPr>
        <w:t>违反了</w:t>
      </w:r>
      <w:bookmarkStart w:id="5" w:name="OLE_LINK175"/>
      <w:bookmarkStart w:id="6" w:name="OLE_LINK176"/>
      <w:r>
        <w:rPr>
          <w:rFonts w:hint="eastAsia" w:ascii="仿宋" w:hAnsi="仿宋" w:eastAsia="仿宋" w:cs="楷体_GB2312"/>
          <w:bCs/>
          <w:color w:val="000000"/>
          <w:kern w:val="0"/>
          <w:sz w:val="32"/>
          <w:szCs w:val="32"/>
          <w:lang w:bidi="ar"/>
        </w:rPr>
        <w:t>《中华人民共和国反不正当竞争法》第八条第一款</w:t>
      </w:r>
      <w:bookmarkEnd w:id="4"/>
      <w:bookmarkEnd w:id="5"/>
      <w:bookmarkEnd w:id="6"/>
      <w:r>
        <w:rPr>
          <w:rFonts w:hint="eastAsia" w:ascii="仿宋" w:hAnsi="仿宋" w:eastAsia="仿宋" w:cs="楷体_GB2312"/>
          <w:bCs/>
          <w:color w:val="000000"/>
          <w:kern w:val="0"/>
          <w:sz w:val="32"/>
          <w:szCs w:val="32"/>
          <w:lang w:bidi="ar"/>
        </w:rPr>
        <w:t>：“经营者不得对其商品的性能、功能、质量、销售状况、用户评价、曾获荣誉等作虚假或者引人误解的商业宣传，欺骗、误导消费者”的规定，属于</w:t>
      </w:r>
      <w:bookmarkStart w:id="7" w:name="OLE_LINK3"/>
      <w:bookmarkStart w:id="8" w:name="OLE_LINK173"/>
      <w:bookmarkStart w:id="9" w:name="OLE_LINK174"/>
      <w:r>
        <w:rPr>
          <w:rFonts w:hint="eastAsia" w:ascii="仿宋" w:hAnsi="仿宋" w:eastAsia="仿宋" w:cs="楷体_GB2312"/>
          <w:bCs/>
          <w:color w:val="000000"/>
          <w:kern w:val="0"/>
          <w:sz w:val="32"/>
          <w:szCs w:val="32"/>
          <w:lang w:bidi="ar"/>
        </w:rPr>
        <w:t>对其销售商品的功能作虚假的商业宣传</w:t>
      </w:r>
      <w:bookmarkEnd w:id="7"/>
      <w:r>
        <w:rPr>
          <w:rFonts w:hint="eastAsia" w:ascii="仿宋" w:hAnsi="仿宋" w:eastAsia="仿宋" w:cs="楷体_GB2312"/>
          <w:bCs/>
          <w:color w:val="000000"/>
          <w:kern w:val="0"/>
          <w:sz w:val="32"/>
          <w:szCs w:val="32"/>
          <w:lang w:bidi="ar"/>
        </w:rPr>
        <w:t>的违法行为</w:t>
      </w:r>
      <w:bookmarkEnd w:id="8"/>
      <w:bookmarkEnd w:id="9"/>
      <w:r>
        <w:rPr>
          <w:rFonts w:hint="eastAsia" w:ascii="仿宋" w:hAnsi="仿宋" w:eastAsia="仿宋" w:cs="楷体_GB2312"/>
          <w:bCs/>
          <w:color w:val="000000"/>
          <w:kern w:val="0"/>
          <w:sz w:val="32"/>
          <w:szCs w:val="32"/>
          <w:lang w:bidi="ar"/>
        </w:rPr>
        <w:t xml:space="preserve">。                                                                   </w:t>
      </w:r>
    </w:p>
    <w:p w14:paraId="4836632D">
      <w:pPr>
        <w:spacing w:line="360" w:lineRule="auto"/>
        <w:ind w:firstLine="640"/>
        <w:jc w:val="left"/>
        <w:rPr>
          <w:rFonts w:ascii="仿宋" w:hAnsi="仿宋" w:eastAsia="仿宋" w:cs="楷体_GB2312"/>
          <w:bCs/>
          <w:color w:val="000000"/>
          <w:sz w:val="32"/>
          <w:szCs w:val="32"/>
        </w:rPr>
      </w:pPr>
      <w:r>
        <w:rPr>
          <w:rFonts w:hint="eastAsia" w:ascii="仿宋" w:hAnsi="仿宋" w:eastAsia="仿宋" w:cs="楷体_GB2312"/>
          <w:bCs/>
          <w:color w:val="000000"/>
          <w:kern w:val="0"/>
          <w:sz w:val="32"/>
          <w:szCs w:val="32"/>
          <w:lang w:bidi="ar"/>
        </w:rPr>
        <w:t xml:space="preserve">鉴于当事人积极配合市场监管部门调查，如实陈述违法事实并主动提供证据材料；案发后，当事人立即对所售商品以及宣传内容进行下架处理，主动消除影响、减轻违法行为危害后果，并且当事人属于首次违法。截至2025年7月21日被查，当事人所售出的该款商品数量较小，未造成消费者人身、财产受损，违法行为轻微，社会危害性较小。依据《中华人民共和国行政处罚法》第五条第二款：“设定和实施行政处罚必须以事实为依据，与违法行为的事实、性质、情节以及社会危害程度相当。”、第六条：“实施行政处罚，纠正违法行为，应当坚持处罚与教育相结合，教育公民、法人或者其他组织自觉守法。”、第三十二条第（一）项：“当事人有下列情形之一，应当从轻或者减轻行政处罚：（一）主动消除或者减轻违法行为危害后果的；”的规定，参照《河北省市场监督管理系统行政处罚裁量权适用规则》第十四条第（二）项：“当事人有下列情形之一，应当依法从轻或者减轻行政处罚：（二）主动消除或者减轻违法行为危害后果的；”、第十五条第（二）项、第（三）项：“当事人有下列情形之一，可以依法从轻或者减轻行政处罚：（二）积极配合市场监督管理机关调查，如实陈述违法事实并主动提供证据材料的；（三）违法行为轻微，社会危害性较小”的规定，对当事人可以依法减轻行政处罚。经综合考量，结合当事人的违法行为性质、情节、社会危害程度；本局决定对当事人的上述违法行为予以减轻行政处罚。                                               </w:t>
      </w:r>
      <w:r>
        <w:rPr>
          <w:rFonts w:hint="eastAsia" w:ascii="仿宋" w:hAnsi="仿宋" w:eastAsia="仿宋" w:cs="楷体_GB2312"/>
          <w:bCs/>
          <w:color w:val="000000"/>
          <w:sz w:val="32"/>
          <w:szCs w:val="32"/>
        </w:rPr>
        <w:t xml:space="preserve">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47FE258D">
      <w:pPr>
        <w:spacing w:line="360" w:lineRule="auto"/>
        <w:ind w:firstLine="640"/>
        <w:jc w:val="left"/>
        <w:rPr>
          <w:rFonts w:ascii="仿宋" w:hAnsi="仿宋" w:eastAsia="仿宋" w:cs="楷体_GB2312"/>
          <w:bCs/>
          <w:color w:val="000000"/>
          <w:kern w:val="0"/>
          <w:sz w:val="32"/>
          <w:szCs w:val="32"/>
          <w:lang w:bidi="ar"/>
        </w:rPr>
      </w:pPr>
      <w:r>
        <w:rPr>
          <w:rFonts w:hint="eastAsia" w:ascii="仿宋" w:hAnsi="仿宋" w:eastAsia="仿宋" w:cs="楷体_GB2312"/>
          <w:color w:val="000000"/>
          <w:sz w:val="32"/>
          <w:szCs w:val="32"/>
        </w:rPr>
        <w:t xml:space="preserve"> 综上，</w:t>
      </w:r>
      <w:r>
        <w:rPr>
          <w:rFonts w:hint="eastAsia" w:ascii="仿宋" w:hAnsi="仿宋" w:eastAsia="仿宋" w:cs="楷体_GB2312"/>
          <w:bCs/>
          <w:color w:val="000000"/>
          <w:sz w:val="32"/>
          <w:szCs w:val="32"/>
        </w:rPr>
        <w:t>对当事人</w:t>
      </w:r>
      <w:r>
        <w:rPr>
          <w:rFonts w:hint="eastAsia" w:ascii="仿宋" w:hAnsi="仿宋" w:eastAsia="仿宋" w:cs="楷体_GB2312"/>
          <w:bCs/>
          <w:color w:val="000000"/>
          <w:kern w:val="0"/>
          <w:sz w:val="32"/>
          <w:szCs w:val="32"/>
          <w:lang w:bidi="ar"/>
        </w:rPr>
        <w:t>对其销售商品的功能作虚假的商业宣传的违法行为</w:t>
      </w:r>
      <w:r>
        <w:rPr>
          <w:rFonts w:hint="eastAsia" w:ascii="仿宋" w:hAnsi="仿宋" w:eastAsia="仿宋" w:cs="楷体_GB2312"/>
          <w:bCs/>
          <w:color w:val="000000"/>
          <w:sz w:val="32"/>
          <w:szCs w:val="32"/>
        </w:rPr>
        <w:t>，</w:t>
      </w:r>
      <w:bookmarkStart w:id="10" w:name="OLE_LINK6"/>
      <w:r>
        <w:rPr>
          <w:rFonts w:hint="eastAsia" w:ascii="仿宋" w:hAnsi="仿宋" w:eastAsia="仿宋" w:cs="楷体_GB2312"/>
          <w:bCs/>
          <w:color w:val="000000"/>
          <w:sz w:val="32"/>
          <w:szCs w:val="32"/>
        </w:rPr>
        <w:t>依据《</w:t>
      </w:r>
      <w:r>
        <w:rPr>
          <w:rFonts w:hint="eastAsia" w:ascii="仿宋" w:hAnsi="仿宋" w:eastAsia="仿宋" w:cs="楷体_GB2312"/>
          <w:bCs/>
          <w:color w:val="000000"/>
          <w:kern w:val="0"/>
          <w:sz w:val="32"/>
          <w:szCs w:val="32"/>
          <w:lang w:bidi="ar"/>
        </w:rPr>
        <w:t>中华人民共和国反不正当竞争法</w:t>
      </w:r>
      <w:r>
        <w:rPr>
          <w:rFonts w:hint="eastAsia" w:ascii="仿宋" w:hAnsi="仿宋" w:eastAsia="仿宋" w:cs="楷体_GB2312"/>
          <w:bCs/>
          <w:color w:val="000000"/>
          <w:sz w:val="32"/>
          <w:szCs w:val="32"/>
        </w:rPr>
        <w:t>》第二十条第一款</w:t>
      </w:r>
      <w:bookmarkEnd w:id="10"/>
      <w:r>
        <w:rPr>
          <w:rFonts w:hint="eastAsia" w:ascii="仿宋" w:hAnsi="仿宋" w:eastAsia="仿宋" w:cs="楷体_GB2312"/>
          <w:bCs/>
          <w:color w:val="000000"/>
          <w:sz w:val="32"/>
          <w:szCs w:val="32"/>
        </w:rPr>
        <w:t>：“</w:t>
      </w:r>
      <w:r>
        <w:rPr>
          <w:rFonts w:hint="eastAsia" w:ascii="仿宋" w:hAnsi="仿宋" w:eastAsia="仿宋" w:cs="楷体_GB2312"/>
          <w:bCs/>
          <w:color w:val="000000"/>
          <w:kern w:val="0"/>
          <w:sz w:val="32"/>
          <w:szCs w:val="32"/>
          <w:lang w:bidi="ar"/>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仿宋" w:hAnsi="仿宋" w:eastAsia="仿宋" w:cs="楷体_GB2312"/>
          <w:bCs/>
          <w:color w:val="000000"/>
          <w:sz w:val="32"/>
          <w:szCs w:val="32"/>
        </w:rPr>
        <w:t>；</w:t>
      </w:r>
      <w:r>
        <w:rPr>
          <w:rFonts w:hint="eastAsia" w:ascii="仿宋" w:hAnsi="仿宋" w:eastAsia="仿宋" w:cs="楷体_GB2312"/>
          <w:bCs/>
          <w:color w:val="000000"/>
          <w:sz w:val="32"/>
          <w:szCs w:val="32"/>
          <w:lang w:eastAsia="zh-CN"/>
        </w:rPr>
        <w:t>”《</w:t>
      </w:r>
      <w:bookmarkStart w:id="11" w:name="OLE_LINK7"/>
      <w:r>
        <w:rPr>
          <w:rFonts w:hint="eastAsia" w:ascii="仿宋" w:hAnsi="仿宋" w:eastAsia="仿宋" w:cs="楷体_GB2312"/>
          <w:bCs/>
          <w:color w:val="000000"/>
          <w:kern w:val="0"/>
          <w:sz w:val="32"/>
          <w:szCs w:val="32"/>
          <w:lang w:bidi="ar"/>
        </w:rPr>
        <w:t>中华人民共和国行政处罚法》第五条第二款、第六条、第三十二条第（一）项的规定，参照《河北省市场监督管理系统行政处罚裁量权适用规则》第十四条第（二）项、第十五条第（二）项、第（三）项的规定</w:t>
      </w:r>
      <w:bookmarkEnd w:id="11"/>
      <w:r>
        <w:rPr>
          <w:rFonts w:hint="eastAsia" w:ascii="仿宋" w:hAnsi="仿宋" w:eastAsia="仿宋" w:cs="楷体_GB2312"/>
          <w:bCs/>
          <w:color w:val="000000"/>
          <w:kern w:val="0"/>
          <w:sz w:val="32"/>
          <w:szCs w:val="32"/>
          <w:lang w:bidi="ar"/>
        </w:rPr>
        <w:t>，</w:t>
      </w:r>
      <w:r>
        <w:rPr>
          <w:rFonts w:hint="eastAsia" w:ascii="仿宋" w:hAnsi="仿宋" w:eastAsia="仿宋" w:cs="楷体_GB2312"/>
          <w:bCs/>
          <w:color w:val="000000"/>
          <w:sz w:val="32"/>
          <w:szCs w:val="32"/>
        </w:rPr>
        <w:t>责令当事人停止上述违法行为，并决定对其</w:t>
      </w:r>
      <w:r>
        <w:rPr>
          <w:rFonts w:hint="eastAsia" w:ascii="仿宋" w:hAnsi="仿宋" w:eastAsia="仿宋" w:cs="楷体_GB2312"/>
          <w:bCs/>
          <w:color w:val="000000"/>
          <w:sz w:val="32"/>
          <w:szCs w:val="32"/>
          <w:lang w:eastAsia="zh-CN"/>
        </w:rPr>
        <w:t>作出</w:t>
      </w:r>
      <w:r>
        <w:rPr>
          <w:rFonts w:hint="eastAsia" w:ascii="仿宋" w:hAnsi="仿宋" w:eastAsia="仿宋" w:cs="楷体_GB2312"/>
          <w:bCs/>
          <w:color w:val="000000"/>
          <w:sz w:val="32"/>
          <w:szCs w:val="32"/>
        </w:rPr>
        <w:t xml:space="preserve">减轻行政处罚如下：                                                              </w:t>
      </w:r>
    </w:p>
    <w:p w14:paraId="0FF0D69F">
      <w:pPr>
        <w:pStyle w:val="5"/>
        <w:widowControl/>
        <w:spacing w:beforeAutospacing="0" w:after="226" w:afterAutospacing="0" w:line="360" w:lineRule="auto"/>
        <w:ind w:right="46" w:firstLine="640" w:firstLineChars="200"/>
        <w:jc w:val="both"/>
        <w:rPr>
          <w:rFonts w:ascii="仿宋" w:hAnsi="仿宋" w:eastAsia="仿宋" w:cs="楷体_GB2312"/>
          <w:bCs/>
          <w:sz w:val="32"/>
          <w:szCs w:val="32"/>
        </w:rPr>
      </w:pPr>
      <w:bookmarkStart w:id="12" w:name="OLE_LINK8"/>
      <w:r>
        <w:rPr>
          <w:rFonts w:hint="eastAsia" w:ascii="仿宋" w:hAnsi="仿宋" w:eastAsia="仿宋" w:cs="楷体_GB2312"/>
          <w:bCs/>
          <w:color w:val="000000"/>
          <w:sz w:val="32"/>
          <w:szCs w:val="32"/>
        </w:rPr>
        <w:t>罚款</w:t>
      </w:r>
      <w:r>
        <w:rPr>
          <w:rFonts w:hint="eastAsia" w:ascii="仿宋" w:hAnsi="仿宋" w:eastAsia="仿宋" w:cs="楷体_GB2312"/>
          <w:bCs/>
          <w:color w:val="000000"/>
          <w:sz w:val="32"/>
          <w:szCs w:val="32"/>
          <w:lang w:bidi="ar"/>
        </w:rPr>
        <w:t>人民币壹万元整（10000元）</w:t>
      </w:r>
      <w:bookmarkEnd w:id="12"/>
      <w:r>
        <w:rPr>
          <w:rFonts w:hint="eastAsia" w:ascii="仿宋" w:hAnsi="仿宋" w:eastAsia="仿宋" w:cs="楷体_GB2312"/>
          <w:bCs/>
          <w:color w:val="000000"/>
          <w:sz w:val="32"/>
          <w:szCs w:val="32"/>
          <w:lang w:bidi="ar"/>
        </w:rPr>
        <w:t xml:space="preserve">。 </w:t>
      </w:r>
      <w:r>
        <w:rPr>
          <w:rFonts w:hint="eastAsia" w:ascii="仿宋" w:hAnsi="仿宋" w:eastAsia="仿宋" w:cs="宋体"/>
          <w:bCs/>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p>
    <w:p w14:paraId="70DA4EA0">
      <w:pPr>
        <w:autoSpaceDE w:val="0"/>
        <w:autoSpaceDN w:val="0"/>
        <w:adjustRightInd w:val="0"/>
        <w:spacing w:after="20"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w:t>
      </w:r>
      <w:r>
        <w:rPr>
          <w:rFonts w:hint="eastAsia" w:ascii="仿宋" w:hAnsi="仿宋" w:eastAsia="仿宋" w:cs="宋体"/>
          <w:sz w:val="32"/>
          <w:szCs w:val="32"/>
          <w:lang w:eastAsia="zh-CN"/>
        </w:rPr>
        <w:t>3%</w:t>
      </w:r>
      <w:r>
        <w:rPr>
          <w:rFonts w:hint="eastAsia" w:ascii="仿宋" w:hAnsi="仿宋" w:eastAsia="仿宋" w:cs="宋体"/>
          <w:sz w:val="32"/>
          <w:szCs w:val="32"/>
        </w:rPr>
        <w:t xml:space="preserve">加处罚款，并依法申请人民法院强制执行。                                                                                                                                                           </w:t>
      </w:r>
    </w:p>
    <w:p w14:paraId="427BF049">
      <w:pPr>
        <w:autoSpaceDE w:val="0"/>
        <w:autoSpaceDN w:val="0"/>
        <w:adjustRightInd w:val="0"/>
        <w:spacing w:after="20"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42164241">
      <w:pPr>
        <w:autoSpaceDE w:val="0"/>
        <w:autoSpaceDN w:val="0"/>
        <w:adjustRightInd w:val="0"/>
        <w:spacing w:after="20" w:line="360" w:lineRule="auto"/>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color w:val="000000"/>
          <w:sz w:val="32"/>
          <w:szCs w:val="32"/>
        </w:rPr>
        <w:t xml:space="preserve"> </w:t>
      </w:r>
    </w:p>
    <w:p w14:paraId="096A67CE">
      <w:pPr>
        <w:adjustRightInd w:val="0"/>
        <w:snapToGrid w:val="0"/>
        <w:spacing w:line="460" w:lineRule="exact"/>
        <w:ind w:right="640"/>
        <w:textAlignment w:val="baseline"/>
        <w:rPr>
          <w:rFonts w:ascii="仿宋" w:hAnsi="仿宋" w:eastAsia="仿宋" w:cs="宋体"/>
          <w:color w:val="000000"/>
          <w:sz w:val="32"/>
          <w:szCs w:val="32"/>
        </w:rPr>
      </w:pPr>
    </w:p>
    <w:p w14:paraId="5DB9B9DB">
      <w:pPr>
        <w:adjustRightInd w:val="0"/>
        <w:snapToGrid w:val="0"/>
        <w:spacing w:line="460" w:lineRule="exact"/>
        <w:ind w:right="640"/>
        <w:textAlignment w:val="baseline"/>
        <w:rPr>
          <w:rFonts w:ascii="仿宋" w:hAnsi="仿宋" w:eastAsia="仿宋" w:cs="宋体"/>
          <w:color w:val="000000"/>
          <w:sz w:val="32"/>
          <w:szCs w:val="32"/>
        </w:rPr>
      </w:pPr>
    </w:p>
    <w:p w14:paraId="3BB9AEA6">
      <w:pPr>
        <w:adjustRightInd w:val="0"/>
        <w:snapToGrid w:val="0"/>
        <w:spacing w:line="460" w:lineRule="exact"/>
        <w:ind w:right="640"/>
        <w:textAlignment w:val="baseline"/>
        <w:rPr>
          <w:rFonts w:ascii="仿宋" w:hAnsi="仿宋" w:eastAsia="仿宋" w:cs="宋体"/>
          <w:color w:val="000000"/>
          <w:sz w:val="32"/>
          <w:szCs w:val="32"/>
        </w:rPr>
      </w:pPr>
    </w:p>
    <w:p w14:paraId="726C528F">
      <w:pPr>
        <w:adjustRightInd w:val="0"/>
        <w:snapToGrid w:val="0"/>
        <w:spacing w:line="460" w:lineRule="exact"/>
        <w:ind w:right="640"/>
        <w:textAlignment w:val="baseline"/>
        <w:rPr>
          <w:rFonts w:ascii="仿宋" w:hAnsi="仿宋" w:eastAsia="仿宋" w:cs="宋体"/>
          <w:color w:val="000000"/>
          <w:sz w:val="32"/>
          <w:szCs w:val="32"/>
        </w:rPr>
      </w:pPr>
    </w:p>
    <w:p w14:paraId="1CCD7240">
      <w:pPr>
        <w:adjustRightInd w:val="0"/>
        <w:snapToGrid w:val="0"/>
        <w:spacing w:line="460" w:lineRule="exact"/>
        <w:ind w:right="640"/>
        <w:textAlignment w:val="baseline"/>
        <w:rPr>
          <w:rFonts w:ascii="仿宋" w:hAnsi="仿宋" w:eastAsia="仿宋" w:cs="宋体"/>
          <w:color w:val="000000"/>
          <w:sz w:val="32"/>
          <w:szCs w:val="32"/>
        </w:rPr>
      </w:pPr>
    </w:p>
    <w:p w14:paraId="7751C0AA">
      <w:pPr>
        <w:adjustRightInd w:val="0"/>
        <w:snapToGrid w:val="0"/>
        <w:spacing w:line="460" w:lineRule="exact"/>
        <w:ind w:right="640"/>
        <w:textAlignment w:val="baseline"/>
        <w:rPr>
          <w:rFonts w:ascii="仿宋" w:hAnsi="仿宋" w:eastAsia="仿宋" w:cs="宋体"/>
          <w:color w:val="000000"/>
          <w:sz w:val="32"/>
          <w:szCs w:val="32"/>
        </w:rPr>
      </w:pPr>
    </w:p>
    <w:p w14:paraId="0A19DA2A">
      <w:pPr>
        <w:adjustRightInd w:val="0"/>
        <w:snapToGrid w:val="0"/>
        <w:spacing w:line="460" w:lineRule="exact"/>
        <w:ind w:right="640"/>
        <w:textAlignment w:val="baseline"/>
        <w:rPr>
          <w:rFonts w:ascii="仿宋" w:hAnsi="仿宋" w:eastAsia="仿宋" w:cs="宋体"/>
          <w:color w:val="000000"/>
          <w:sz w:val="32"/>
          <w:szCs w:val="32"/>
        </w:rPr>
      </w:pPr>
    </w:p>
    <w:p w14:paraId="2621791E">
      <w:pPr>
        <w:adjustRightInd w:val="0"/>
        <w:snapToGrid w:val="0"/>
        <w:spacing w:line="460" w:lineRule="exact"/>
        <w:ind w:right="640"/>
        <w:textAlignment w:val="baseline"/>
        <w:rPr>
          <w:rFonts w:ascii="仿宋" w:hAnsi="仿宋" w:eastAsia="仿宋" w:cs="宋体"/>
          <w:color w:val="000000"/>
          <w:sz w:val="32"/>
          <w:szCs w:val="32"/>
        </w:rPr>
      </w:pPr>
    </w:p>
    <w:p w14:paraId="7115E311">
      <w:pPr>
        <w:adjustRightInd w:val="0"/>
        <w:snapToGrid w:val="0"/>
        <w:spacing w:line="460" w:lineRule="exact"/>
        <w:ind w:right="640"/>
        <w:textAlignment w:val="baseline"/>
        <w:rPr>
          <w:rFonts w:ascii="仿宋" w:hAnsi="仿宋" w:eastAsia="仿宋" w:cs="宋体"/>
          <w:color w:val="000000"/>
          <w:sz w:val="32"/>
          <w:szCs w:val="32"/>
        </w:rPr>
      </w:pPr>
    </w:p>
    <w:p w14:paraId="4B1444A4">
      <w:pPr>
        <w:adjustRightInd w:val="0"/>
        <w:snapToGrid w:val="0"/>
        <w:spacing w:line="460" w:lineRule="exact"/>
        <w:ind w:right="640"/>
        <w:textAlignment w:val="baseline"/>
        <w:rPr>
          <w:rFonts w:ascii="仿宋" w:hAnsi="仿宋" w:eastAsia="仿宋" w:cs="宋体"/>
          <w:color w:val="000000"/>
          <w:sz w:val="32"/>
          <w:szCs w:val="32"/>
        </w:rPr>
      </w:pPr>
    </w:p>
    <w:p w14:paraId="06DDEFD7">
      <w:pPr>
        <w:adjustRightInd w:val="0"/>
        <w:snapToGrid w:val="0"/>
        <w:spacing w:line="460" w:lineRule="exact"/>
        <w:ind w:right="640"/>
        <w:textAlignment w:val="baseline"/>
        <w:rPr>
          <w:rFonts w:ascii="仿宋" w:hAnsi="仿宋" w:eastAsia="仿宋" w:cs="宋体"/>
          <w:color w:val="000000"/>
          <w:sz w:val="32"/>
          <w:szCs w:val="32"/>
        </w:rPr>
      </w:pPr>
    </w:p>
    <w:p w14:paraId="7D770C88">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秦皇岛市市场监督管理局</w:t>
      </w:r>
    </w:p>
    <w:p w14:paraId="49CABBE8">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       （印章）                                                  </w:t>
      </w:r>
    </w:p>
    <w:p w14:paraId="0EFC8204">
      <w:pPr>
        <w:spacing w:line="460" w:lineRule="exact"/>
        <w:ind w:right="640" w:firstLine="601"/>
        <w:jc w:val="center"/>
        <w:rPr>
          <w:rFonts w:ascii="仿宋" w:hAnsi="仿宋" w:eastAsia="仿宋" w:cs="宋体"/>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 xml:space="preserve"> 2025年8月8日</w:t>
      </w:r>
    </w:p>
    <w:p w14:paraId="37F81293">
      <w:pPr>
        <w:spacing w:line="460" w:lineRule="exact"/>
        <w:ind w:right="640" w:firstLine="601"/>
        <w:jc w:val="center"/>
        <w:rPr>
          <w:rFonts w:ascii="仿宋" w:hAnsi="仿宋" w:eastAsia="仿宋" w:cs="宋体"/>
          <w:sz w:val="32"/>
          <w:szCs w:val="32"/>
        </w:rPr>
      </w:pPr>
    </w:p>
    <w:p w14:paraId="398D50D4">
      <w:pPr>
        <w:wordWrap w:val="0"/>
        <w:snapToGrid w:val="0"/>
        <w:spacing w:line="520" w:lineRule="exact"/>
        <w:rPr>
          <w:rFonts w:ascii="仿宋" w:hAnsi="仿宋" w:eastAsia="仿宋" w:cs="黑体"/>
          <w:b/>
          <w:bCs/>
          <w:color w:val="000000"/>
          <w:sz w:val="32"/>
          <w:szCs w:val="32"/>
        </w:rPr>
      </w:pPr>
    </w:p>
    <w:p w14:paraId="35DBE83D">
      <w:pPr>
        <w:wordWrap w:val="0"/>
        <w:snapToGrid w:val="0"/>
        <w:spacing w:line="520" w:lineRule="exact"/>
        <w:rPr>
          <w:rFonts w:ascii="仿宋" w:hAnsi="仿宋" w:eastAsia="仿宋" w:cs="黑体"/>
          <w:b/>
          <w:bCs/>
          <w:color w:val="000000"/>
          <w:sz w:val="32"/>
          <w:szCs w:val="32"/>
        </w:rPr>
      </w:pPr>
    </w:p>
    <w:p w14:paraId="4409A11A">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3F4C5B5E">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35DA3410">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CB13F">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345B9C2">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6F83"/>
    <w:rsid w:val="0017746D"/>
    <w:rsid w:val="001D64C4"/>
    <w:rsid w:val="00261B45"/>
    <w:rsid w:val="002B07B9"/>
    <w:rsid w:val="003861B2"/>
    <w:rsid w:val="00390157"/>
    <w:rsid w:val="003C64D2"/>
    <w:rsid w:val="003D14F3"/>
    <w:rsid w:val="003E59AF"/>
    <w:rsid w:val="004D50F5"/>
    <w:rsid w:val="004F2F16"/>
    <w:rsid w:val="00510500"/>
    <w:rsid w:val="00545F90"/>
    <w:rsid w:val="005812F4"/>
    <w:rsid w:val="005A1325"/>
    <w:rsid w:val="00601471"/>
    <w:rsid w:val="00612EA9"/>
    <w:rsid w:val="006956F7"/>
    <w:rsid w:val="00763ABB"/>
    <w:rsid w:val="007F7427"/>
    <w:rsid w:val="008337AA"/>
    <w:rsid w:val="00925A9B"/>
    <w:rsid w:val="00934C3A"/>
    <w:rsid w:val="00940A04"/>
    <w:rsid w:val="0097082C"/>
    <w:rsid w:val="009F19C5"/>
    <w:rsid w:val="009F212A"/>
    <w:rsid w:val="00A06519"/>
    <w:rsid w:val="00A178AB"/>
    <w:rsid w:val="00B44BED"/>
    <w:rsid w:val="00B752D3"/>
    <w:rsid w:val="00BD5B48"/>
    <w:rsid w:val="00C14840"/>
    <w:rsid w:val="00C573C9"/>
    <w:rsid w:val="00C80EBC"/>
    <w:rsid w:val="00C814AB"/>
    <w:rsid w:val="00CE36D2"/>
    <w:rsid w:val="00CE6A5B"/>
    <w:rsid w:val="00D41ACD"/>
    <w:rsid w:val="00D931A9"/>
    <w:rsid w:val="00DB5217"/>
    <w:rsid w:val="00E0444D"/>
    <w:rsid w:val="00E12E17"/>
    <w:rsid w:val="00E246BC"/>
    <w:rsid w:val="00E40DEB"/>
    <w:rsid w:val="00E871F3"/>
    <w:rsid w:val="00EF02BE"/>
    <w:rsid w:val="00FB229E"/>
    <w:rsid w:val="00FF2AD2"/>
    <w:rsid w:val="01A93FA3"/>
    <w:rsid w:val="026223A4"/>
    <w:rsid w:val="042713C4"/>
    <w:rsid w:val="061848B6"/>
    <w:rsid w:val="07B65961"/>
    <w:rsid w:val="094B6716"/>
    <w:rsid w:val="099F6A65"/>
    <w:rsid w:val="09E94680"/>
    <w:rsid w:val="0B084B61"/>
    <w:rsid w:val="0B4C75B6"/>
    <w:rsid w:val="0CF34325"/>
    <w:rsid w:val="0D4B051E"/>
    <w:rsid w:val="0EFE2AE5"/>
    <w:rsid w:val="0F95761B"/>
    <w:rsid w:val="10064749"/>
    <w:rsid w:val="10782503"/>
    <w:rsid w:val="10C304B2"/>
    <w:rsid w:val="127759F8"/>
    <w:rsid w:val="1326357C"/>
    <w:rsid w:val="13CC244C"/>
    <w:rsid w:val="16051582"/>
    <w:rsid w:val="170C2552"/>
    <w:rsid w:val="17152542"/>
    <w:rsid w:val="17334211"/>
    <w:rsid w:val="18F14FE3"/>
    <w:rsid w:val="19200545"/>
    <w:rsid w:val="194118C7"/>
    <w:rsid w:val="1967313B"/>
    <w:rsid w:val="1A073B05"/>
    <w:rsid w:val="1C7A3D0A"/>
    <w:rsid w:val="1CD667D0"/>
    <w:rsid w:val="1D255A10"/>
    <w:rsid w:val="1E937BB8"/>
    <w:rsid w:val="1F1456ED"/>
    <w:rsid w:val="1FA24A0E"/>
    <w:rsid w:val="20522F5E"/>
    <w:rsid w:val="22214E52"/>
    <w:rsid w:val="224705F5"/>
    <w:rsid w:val="225D7F73"/>
    <w:rsid w:val="23627A12"/>
    <w:rsid w:val="237635F6"/>
    <w:rsid w:val="25186BC6"/>
    <w:rsid w:val="26FC22A6"/>
    <w:rsid w:val="27802801"/>
    <w:rsid w:val="28465A37"/>
    <w:rsid w:val="288905E5"/>
    <w:rsid w:val="2AB5050B"/>
    <w:rsid w:val="2B5F1D03"/>
    <w:rsid w:val="2CA141C1"/>
    <w:rsid w:val="2CE02D8A"/>
    <w:rsid w:val="2CED6129"/>
    <w:rsid w:val="2D6F4A9D"/>
    <w:rsid w:val="2DD83397"/>
    <w:rsid w:val="2E861E31"/>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9A46823"/>
    <w:rsid w:val="3A1C272D"/>
    <w:rsid w:val="3A613DAC"/>
    <w:rsid w:val="3AC52EF5"/>
    <w:rsid w:val="3B086DB2"/>
    <w:rsid w:val="3BC059D3"/>
    <w:rsid w:val="3D0A3D8A"/>
    <w:rsid w:val="3F8A20F7"/>
    <w:rsid w:val="41B234F8"/>
    <w:rsid w:val="423A41C8"/>
    <w:rsid w:val="43592C00"/>
    <w:rsid w:val="44612D2C"/>
    <w:rsid w:val="447119F7"/>
    <w:rsid w:val="45BC42A2"/>
    <w:rsid w:val="45DE4E6B"/>
    <w:rsid w:val="4711663E"/>
    <w:rsid w:val="472B5FDC"/>
    <w:rsid w:val="47B02837"/>
    <w:rsid w:val="47DB5022"/>
    <w:rsid w:val="48105DF6"/>
    <w:rsid w:val="4A857FAB"/>
    <w:rsid w:val="4AC14E81"/>
    <w:rsid w:val="4D0E4C96"/>
    <w:rsid w:val="4D930C30"/>
    <w:rsid w:val="4E5A5650"/>
    <w:rsid w:val="4FA113E3"/>
    <w:rsid w:val="503D3A75"/>
    <w:rsid w:val="51843D8A"/>
    <w:rsid w:val="52E22C40"/>
    <w:rsid w:val="544C3832"/>
    <w:rsid w:val="555D4E1A"/>
    <w:rsid w:val="556E7FB9"/>
    <w:rsid w:val="558A777C"/>
    <w:rsid w:val="56BF4844"/>
    <w:rsid w:val="578D6226"/>
    <w:rsid w:val="57F54A12"/>
    <w:rsid w:val="58747438"/>
    <w:rsid w:val="58E6153D"/>
    <w:rsid w:val="58ED5352"/>
    <w:rsid w:val="59BF6F6E"/>
    <w:rsid w:val="5A7B0A82"/>
    <w:rsid w:val="5B124E70"/>
    <w:rsid w:val="5B480E52"/>
    <w:rsid w:val="5C5869BC"/>
    <w:rsid w:val="5C902F0B"/>
    <w:rsid w:val="5CCE3A33"/>
    <w:rsid w:val="5CCE57E1"/>
    <w:rsid w:val="5CDA7BA2"/>
    <w:rsid w:val="5E364898"/>
    <w:rsid w:val="5E6C3504"/>
    <w:rsid w:val="5EA62543"/>
    <w:rsid w:val="5EB772E6"/>
    <w:rsid w:val="5F9C5F6A"/>
    <w:rsid w:val="60056957"/>
    <w:rsid w:val="60B31084"/>
    <w:rsid w:val="62C84A71"/>
    <w:rsid w:val="63384043"/>
    <w:rsid w:val="64E654CB"/>
    <w:rsid w:val="65013FCF"/>
    <w:rsid w:val="652E4ACF"/>
    <w:rsid w:val="65845E17"/>
    <w:rsid w:val="659E7FEC"/>
    <w:rsid w:val="66A0294B"/>
    <w:rsid w:val="675853C5"/>
    <w:rsid w:val="676E5BF7"/>
    <w:rsid w:val="680415E3"/>
    <w:rsid w:val="698B4B07"/>
    <w:rsid w:val="69C95843"/>
    <w:rsid w:val="6BF55FC2"/>
    <w:rsid w:val="6C9360FF"/>
    <w:rsid w:val="6D626C4C"/>
    <w:rsid w:val="6D761CA9"/>
    <w:rsid w:val="6DFF1C9E"/>
    <w:rsid w:val="6E6A5169"/>
    <w:rsid w:val="6E783501"/>
    <w:rsid w:val="6FCF30CF"/>
    <w:rsid w:val="706B361B"/>
    <w:rsid w:val="709D2F56"/>
    <w:rsid w:val="71B4761C"/>
    <w:rsid w:val="722872EA"/>
    <w:rsid w:val="729700AC"/>
    <w:rsid w:val="73011F50"/>
    <w:rsid w:val="74EA5B80"/>
    <w:rsid w:val="773265F5"/>
    <w:rsid w:val="77723E99"/>
    <w:rsid w:val="79361F87"/>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 w:type="character" w:customStyle="1" w:styleId="10">
    <w:name w:val="text-tag"/>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D9DA0-C6FB-4C98-9549-5D54A9D978D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1082</Words>
  <Characters>1224</Characters>
  <Lines>12</Lines>
  <Paragraphs>9</Paragraphs>
  <TotalTime>34</TotalTime>
  <ScaleCrop>false</ScaleCrop>
  <LinksUpToDate>false</LinksUpToDate>
  <CharactersWithSpaces>1577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2021-11-05T02:04:00Z</cp:lastPrinted>
  <dcterms:modified xsi:type="dcterms:W3CDTF">2025-08-08T07:43:39Z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