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5B2FD">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58CFDDC1">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77D5B4B5">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risdBAIAANk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xjyVpnJXw96QrbULqDaXfu8adTxVuZvOOFL3z8nbP3/k&#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PK4rHQQCAADZAwAADgAAAAAAAAABACAAAAAp&#10;AQAAZHJzL2Uyb0RvYy54bWxQSwUGAAAAAAYABgBZAQAAnw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rPr>
        <w:t xml:space="preserve">  </w:t>
      </w:r>
      <w:bookmarkStart w:id="0" w:name="OLE_LINK140"/>
      <w:r>
        <w:rPr>
          <w:rFonts w:hint="eastAsia" w:ascii="仿宋" w:hAnsi="仿宋" w:eastAsia="仿宋" w:cs="仿宋"/>
          <w:color w:val="000000"/>
          <w:sz w:val="32"/>
          <w:szCs w:val="32"/>
        </w:rPr>
        <w:t>冀</w:t>
      </w:r>
      <w:r>
        <w:rPr>
          <w:rFonts w:hint="eastAsia" w:ascii="仿宋" w:hAnsi="仿宋" w:eastAsia="仿宋" w:cs="宋体"/>
          <w:color w:val="000000"/>
          <w:sz w:val="32"/>
          <w:szCs w:val="32"/>
        </w:rPr>
        <w:t>市监秦</w:t>
      </w:r>
      <w:r>
        <w:rPr>
          <w:rFonts w:hint="eastAsia" w:ascii="仿宋" w:hAnsi="仿宋" w:eastAsia="仿宋" w:cs="仿宋"/>
          <w:color w:val="000000"/>
          <w:sz w:val="32"/>
          <w:szCs w:val="32"/>
        </w:rPr>
        <w:t>处</w:t>
      </w:r>
      <w:r>
        <w:rPr>
          <w:rFonts w:hint="eastAsia" w:ascii="仿宋" w:hAnsi="仿宋" w:eastAsia="仿宋" w:cs="宋体"/>
          <w:color w:val="000000"/>
          <w:sz w:val="32"/>
          <w:szCs w:val="32"/>
        </w:rPr>
        <w:t>〔</w:t>
      </w:r>
      <w:r>
        <w:rPr>
          <w:rFonts w:hint="eastAsia" w:ascii="仿宋" w:hAnsi="仿宋" w:eastAsia="仿宋" w:cs="仿宋"/>
          <w:color w:val="000000"/>
          <w:sz w:val="32"/>
          <w:szCs w:val="32"/>
        </w:rPr>
        <w:t>2025</w:t>
      </w:r>
      <w:r>
        <w:rPr>
          <w:rFonts w:hint="eastAsia" w:ascii="仿宋" w:hAnsi="仿宋" w:eastAsia="仿宋" w:cs="宋体"/>
          <w:color w:val="000000"/>
          <w:sz w:val="32"/>
          <w:szCs w:val="32"/>
        </w:rPr>
        <w:t>〕13030125000026</w:t>
      </w:r>
      <w:r>
        <w:rPr>
          <w:rFonts w:hint="eastAsia" w:ascii="仿宋" w:hAnsi="仿宋" w:eastAsia="仿宋" w:cs="宋体"/>
          <w:sz w:val="32"/>
          <w:szCs w:val="32"/>
        </w:rPr>
        <w:t>号</w:t>
      </w:r>
      <w:bookmarkEnd w:id="0"/>
    </w:p>
    <w:p w14:paraId="1ABACEED">
      <w:pPr>
        <w:spacing w:line="520" w:lineRule="exact"/>
        <w:rPr>
          <w:rFonts w:ascii="仿宋" w:hAnsi="仿宋" w:eastAsia="仿宋" w:cs="??_GB2312"/>
          <w:sz w:val="32"/>
          <w:szCs w:val="32"/>
        </w:rPr>
      </w:pPr>
      <w:r>
        <w:rPr>
          <w:rFonts w:hint="eastAsia" w:ascii="仿宋" w:hAnsi="仿宋" w:eastAsia="仿宋" w:cs="??_GB2312"/>
          <w:sz w:val="32"/>
          <w:szCs w:val="32"/>
        </w:rPr>
        <w:t>当事人：秦皇岛增领商贸有限公司；</w:t>
      </w:r>
    </w:p>
    <w:p w14:paraId="282526BC">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4EB09F25">
      <w:pPr>
        <w:spacing w:line="520" w:lineRule="exact"/>
        <w:rPr>
          <w:rFonts w:ascii="仿宋" w:hAnsi="仿宋" w:eastAsia="仿宋" w:cs="??_GB2312"/>
          <w:sz w:val="32"/>
          <w:szCs w:val="32"/>
        </w:rPr>
      </w:pPr>
      <w:r>
        <w:rPr>
          <w:rFonts w:hint="eastAsia" w:ascii="仿宋" w:hAnsi="仿宋" w:eastAsia="仿宋" w:cs="??_GB2312"/>
          <w:sz w:val="32"/>
          <w:szCs w:val="32"/>
        </w:rPr>
        <w:t>统一社会信用代码：</w:t>
      </w:r>
      <w:bookmarkStart w:id="1" w:name="OLE_LINK36"/>
      <w:bookmarkStart w:id="2" w:name="OLE_LINK37"/>
      <w:r>
        <w:rPr>
          <w:rFonts w:ascii="仿宋" w:hAnsi="仿宋" w:eastAsia="仿宋" w:cs="??_GB2312"/>
          <w:sz w:val="32"/>
          <w:szCs w:val="32"/>
        </w:rPr>
        <w:t>91130301MACX0N6BX3</w:t>
      </w:r>
      <w:bookmarkEnd w:id="1"/>
      <w:bookmarkEnd w:id="2"/>
      <w:r>
        <w:rPr>
          <w:rFonts w:hint="eastAsia" w:ascii="仿宋" w:hAnsi="仿宋" w:eastAsia="仿宋" w:cs="??_GB2312"/>
          <w:sz w:val="32"/>
          <w:szCs w:val="32"/>
        </w:rPr>
        <w:t xml:space="preserve">；                                   </w:t>
      </w:r>
    </w:p>
    <w:p w14:paraId="1BFB2379">
      <w:pPr>
        <w:spacing w:line="520" w:lineRule="exact"/>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bookmarkStart w:id="3" w:name="OLE_LINK21"/>
      <w:r>
        <w:rPr>
          <w:rFonts w:hint="eastAsia" w:ascii="仿宋" w:hAnsi="仿宋" w:eastAsia="仿宋" w:cs="??_GB2312"/>
          <w:sz w:val="32"/>
          <w:szCs w:val="32"/>
        </w:rPr>
        <w:t>河北省</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西张庄村村委会门前一层房屋东三</w:t>
      </w:r>
      <w:bookmarkEnd w:id="3"/>
      <w:r>
        <w:rPr>
          <w:rFonts w:hint="eastAsia" w:ascii="仿宋" w:hAnsi="仿宋" w:eastAsia="仿宋" w:cs="??_GB2312"/>
          <w:sz w:val="32"/>
          <w:szCs w:val="32"/>
        </w:rPr>
        <w:t>；</w:t>
      </w:r>
      <w:r>
        <w:rPr>
          <w:rFonts w:ascii="仿宋" w:hAnsi="仿宋" w:eastAsia="仿宋" w:cs="Mongolian Baiti"/>
          <w:bCs/>
          <w:kern w:val="1"/>
          <w:sz w:val="32"/>
          <w:szCs w:val="32"/>
        </w:rPr>
        <w:t xml:space="preserve">                                               </w:t>
      </w:r>
    </w:p>
    <w:p w14:paraId="09EC5747">
      <w:pPr>
        <w:spacing w:line="520" w:lineRule="exact"/>
        <w:rPr>
          <w:rFonts w:ascii="仿宋" w:hAnsi="仿宋" w:eastAsia="仿宋" w:cs="??_GB2312"/>
          <w:sz w:val="32"/>
          <w:szCs w:val="32"/>
        </w:rPr>
      </w:pPr>
      <w:r>
        <w:rPr>
          <w:rFonts w:hint="eastAsia" w:ascii="仿宋" w:hAnsi="仿宋" w:eastAsia="仿宋" w:cs="??_GB2312"/>
          <w:sz w:val="32"/>
          <w:szCs w:val="32"/>
        </w:rPr>
        <w:t>法定代表人（负责人、经营者）：</w:t>
      </w:r>
      <w:bookmarkStart w:id="4" w:name="OLE_LINK38"/>
      <w:bookmarkStart w:id="5" w:name="OLE_LINK39"/>
      <w:r>
        <w:rPr>
          <w:rFonts w:hint="eastAsia" w:ascii="仿宋" w:hAnsi="仿宋" w:eastAsia="仿宋" w:cs="??_GB2312"/>
          <w:sz w:val="32"/>
          <w:szCs w:val="32"/>
        </w:rPr>
        <w:t>徐广秀</w:t>
      </w:r>
      <w:bookmarkEnd w:id="4"/>
      <w:bookmarkEnd w:id="5"/>
      <w:r>
        <w:rPr>
          <w:rFonts w:hint="eastAsia" w:ascii="仿宋" w:hAnsi="仿宋" w:eastAsia="仿宋" w:cs="??_GB2312"/>
          <w:sz w:val="32"/>
          <w:szCs w:val="32"/>
        </w:rPr>
        <w:t xml:space="preserve">；                                        </w:t>
      </w:r>
    </w:p>
    <w:p w14:paraId="0942E8E5">
      <w:pPr>
        <w:spacing w:line="520" w:lineRule="exact"/>
        <w:rPr>
          <w:rFonts w:ascii="仿宋" w:hAnsi="仿宋" w:eastAsia="仿宋" w:cs="Mongolian Baiti"/>
          <w:sz w:val="32"/>
          <w:szCs w:val="32"/>
        </w:rPr>
      </w:pPr>
      <w:r>
        <w:rPr>
          <w:rFonts w:hint="eastAsia" w:ascii="仿宋" w:hAnsi="仿宋" w:eastAsia="仿宋" w:cs="??_GB2312"/>
          <w:sz w:val="32"/>
          <w:szCs w:val="32"/>
        </w:rPr>
        <w:t>身份证号码：</w:t>
      </w:r>
      <w:r>
        <w:rPr>
          <w:rFonts w:ascii="仿宋" w:hAnsi="仿宋" w:eastAsia="仿宋" w:cs="??_GB2312"/>
          <w:sz w:val="32"/>
          <w:szCs w:val="32"/>
        </w:rPr>
        <w:t>230921</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4DCEBE25">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 xml:space="preserve"> 2025年4月28日，本局两名执法人员为当事人送达了检验报告（报告编号</w:t>
      </w:r>
      <w:r>
        <w:rPr>
          <w:rFonts w:hint="eastAsia" w:ascii="仿宋" w:hAnsi="仿宋" w:eastAsia="仿宋" w:cs="宋体"/>
          <w:bCs/>
          <w:color w:val="000000"/>
          <w:sz w:val="32"/>
          <w:szCs w:val="32"/>
          <w:lang w:eastAsia="zh-CN"/>
        </w:rPr>
        <w:t>：</w:t>
      </w:r>
      <w:bookmarkStart w:id="6" w:name="OLE_LINK97"/>
      <w:bookmarkStart w:id="7" w:name="OLE_LINK27"/>
      <w:bookmarkStart w:id="8" w:name="OLE_LINK76"/>
      <w:bookmarkStart w:id="9" w:name="OLE_LINK49"/>
      <w:bookmarkStart w:id="10" w:name="OLE_LINK48"/>
      <w:r>
        <w:rPr>
          <w:rFonts w:ascii="仿宋" w:hAnsi="仿宋" w:eastAsia="仿宋" w:cs="宋体"/>
          <w:bCs/>
          <w:color w:val="000000"/>
          <w:sz w:val="32"/>
          <w:szCs w:val="32"/>
        </w:rPr>
        <w:t>TXZJ/202503260</w:t>
      </w:r>
      <w:bookmarkEnd w:id="6"/>
      <w:bookmarkEnd w:id="7"/>
      <w:bookmarkEnd w:id="8"/>
      <w:bookmarkEnd w:id="9"/>
      <w:bookmarkEnd w:id="10"/>
      <w:r>
        <w:rPr>
          <w:rFonts w:hint="eastAsia" w:ascii="仿宋" w:hAnsi="仿宋" w:eastAsia="仿宋" w:cs="宋体"/>
          <w:bCs/>
          <w:color w:val="000000"/>
          <w:sz w:val="32"/>
          <w:szCs w:val="32"/>
        </w:rPr>
        <w:t>58），并对其位于</w:t>
      </w:r>
      <w:r>
        <w:rPr>
          <w:rFonts w:hint="eastAsia" w:ascii="仿宋" w:hAnsi="仿宋" w:eastAsia="仿宋" w:cs="??_GB2312"/>
          <w:sz w:val="32"/>
          <w:szCs w:val="32"/>
        </w:rPr>
        <w:t>河北省</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西张庄村村委会门前一层房屋东三</w:t>
      </w:r>
      <w:r>
        <w:rPr>
          <w:rFonts w:hint="eastAsia" w:ascii="仿宋" w:hAnsi="仿宋" w:eastAsia="仿宋" w:cs="宋体"/>
          <w:bCs/>
          <w:color w:val="000000"/>
          <w:sz w:val="32"/>
          <w:szCs w:val="32"/>
        </w:rPr>
        <w:t>的经营场所进行了现场检查，当事人现场负责人</w:t>
      </w:r>
      <w:bookmarkStart w:id="11" w:name="OLE_LINK14"/>
      <w:bookmarkStart w:id="12" w:name="OLE_LINK15"/>
      <w:r>
        <w:rPr>
          <w:rFonts w:hint="eastAsia" w:ascii="仿宋" w:hAnsi="仿宋" w:eastAsia="仿宋" w:cs="宋体"/>
          <w:bCs/>
          <w:color w:val="000000"/>
          <w:sz w:val="32"/>
          <w:szCs w:val="32"/>
        </w:rPr>
        <w:t>史桂清</w:t>
      </w:r>
      <w:bookmarkEnd w:id="11"/>
      <w:bookmarkEnd w:id="12"/>
      <w:r>
        <w:rPr>
          <w:rFonts w:hint="eastAsia" w:ascii="仿宋" w:hAnsi="仿宋" w:eastAsia="仿宋" w:cs="宋体"/>
          <w:bCs/>
          <w:color w:val="000000"/>
          <w:sz w:val="32"/>
          <w:szCs w:val="32"/>
        </w:rPr>
        <w:t>在现场签收上述检验报告并提供了当事人营业执照等相关证明资料。当事人对上述检验报告及其检验结论予以认可，在规定的期限内未提出异议以及复检申请。为进一步调查案情，经分局部门负责人批准，本局于2025年5月14日予以立案调查。</w:t>
      </w:r>
    </w:p>
    <w:p w14:paraId="77655955">
      <w:pPr>
        <w:adjustRightInd w:val="0"/>
        <w:spacing w:line="312" w:lineRule="auto"/>
        <w:ind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经查：</w:t>
      </w:r>
      <w:bookmarkStart w:id="13" w:name="OLE_LINK50"/>
      <w:bookmarkStart w:id="14" w:name="OLE_LINK125"/>
      <w:r>
        <w:rPr>
          <w:rFonts w:ascii="仿宋" w:hAnsi="仿宋" w:eastAsia="仿宋" w:cs="宋体"/>
          <w:bCs/>
          <w:color w:val="000000"/>
          <w:sz w:val="32"/>
          <w:szCs w:val="32"/>
        </w:rPr>
        <w:t>2025</w:t>
      </w:r>
      <w:r>
        <w:rPr>
          <w:rFonts w:hint="eastAsia" w:ascii="仿宋" w:hAnsi="仿宋" w:eastAsia="仿宋" w:cs="宋体"/>
          <w:bCs/>
          <w:color w:val="000000"/>
          <w:sz w:val="32"/>
          <w:szCs w:val="32"/>
        </w:rPr>
        <w:t>年</w:t>
      </w:r>
      <w:r>
        <w:rPr>
          <w:rFonts w:ascii="仿宋" w:hAnsi="仿宋" w:eastAsia="仿宋" w:cs="宋体"/>
          <w:bCs/>
          <w:color w:val="000000"/>
          <w:sz w:val="32"/>
          <w:szCs w:val="32"/>
        </w:rPr>
        <w:t>3</w:t>
      </w:r>
      <w:r>
        <w:rPr>
          <w:rFonts w:hint="eastAsia" w:ascii="仿宋" w:hAnsi="仿宋" w:eastAsia="仿宋" w:cs="宋体"/>
          <w:bCs/>
          <w:color w:val="000000"/>
          <w:sz w:val="32"/>
          <w:szCs w:val="32"/>
        </w:rPr>
        <w:t>月</w:t>
      </w:r>
      <w:r>
        <w:rPr>
          <w:rFonts w:ascii="仿宋" w:hAnsi="仿宋" w:eastAsia="仿宋" w:cs="宋体"/>
          <w:bCs/>
          <w:color w:val="000000"/>
          <w:sz w:val="32"/>
          <w:szCs w:val="32"/>
        </w:rPr>
        <w:t>26</w:t>
      </w:r>
      <w:r>
        <w:rPr>
          <w:rFonts w:hint="eastAsia" w:ascii="仿宋" w:hAnsi="仿宋" w:eastAsia="仿宋" w:cs="宋体"/>
          <w:bCs/>
          <w:color w:val="000000"/>
          <w:sz w:val="32"/>
          <w:szCs w:val="32"/>
        </w:rPr>
        <w:t>日，秦皇岛市市场监督管理局经济技术开发区分局委托山东腾翔产品质量检测有限公司对当事人所销售的“</w:t>
      </w:r>
      <w:bookmarkStart w:id="15" w:name="OLE_LINK58"/>
      <w:r>
        <w:rPr>
          <w:rFonts w:hint="eastAsia" w:ascii="仿宋" w:hAnsi="仿宋" w:eastAsia="仿宋" w:cs="宋体"/>
          <w:bCs/>
          <w:color w:val="000000"/>
          <w:sz w:val="32"/>
          <w:szCs w:val="32"/>
        </w:rPr>
        <w:t>调温型电热毯</w:t>
      </w:r>
      <w:bookmarkEnd w:id="15"/>
      <w:r>
        <w:rPr>
          <w:rFonts w:hint="eastAsia" w:ascii="仿宋" w:hAnsi="仿宋" w:eastAsia="仿宋" w:cs="宋体"/>
          <w:bCs/>
          <w:color w:val="000000"/>
          <w:sz w:val="32"/>
          <w:szCs w:val="32"/>
        </w:rPr>
        <w:t>”（</w:t>
      </w:r>
      <w:bookmarkStart w:id="16" w:name="OLE_LINK144"/>
      <w:bookmarkStart w:id="17" w:name="OLE_LINK143"/>
      <w:bookmarkStart w:id="18" w:name="OLE_LINK18"/>
      <w:r>
        <w:rPr>
          <w:rFonts w:hint="eastAsia" w:ascii="仿宋" w:hAnsi="仿宋" w:eastAsia="仿宋" w:cs="宋体"/>
          <w:bCs/>
          <w:color w:val="000000"/>
          <w:sz w:val="32"/>
          <w:szCs w:val="32"/>
        </w:rPr>
        <w:t>生产日期</w:t>
      </w:r>
      <w:r>
        <w:rPr>
          <w:rFonts w:ascii="仿宋" w:hAnsi="仿宋" w:eastAsia="仿宋" w:cs="宋体"/>
          <w:bCs/>
          <w:color w:val="000000"/>
          <w:sz w:val="32"/>
          <w:szCs w:val="32"/>
        </w:rPr>
        <w:t>/</w:t>
      </w:r>
      <w:r>
        <w:rPr>
          <w:rFonts w:hint="eastAsia" w:ascii="仿宋" w:hAnsi="仿宋" w:eastAsia="仿宋" w:cs="宋体"/>
          <w:bCs/>
          <w:color w:val="000000"/>
          <w:sz w:val="32"/>
          <w:szCs w:val="32"/>
        </w:rPr>
        <w:t>批号：</w:t>
      </w:r>
      <w:bookmarkStart w:id="19" w:name="OLE_LINK192"/>
      <w:bookmarkStart w:id="20" w:name="OLE_LINK96"/>
      <w:bookmarkStart w:id="21" w:name="OLE_LINK95"/>
      <w:r>
        <w:rPr>
          <w:rFonts w:ascii="仿宋" w:hAnsi="仿宋" w:eastAsia="仿宋" w:cs="宋体"/>
          <w:bCs/>
          <w:color w:val="000000"/>
          <w:sz w:val="32"/>
          <w:szCs w:val="32"/>
        </w:rPr>
        <w:t>2024</w:t>
      </w:r>
      <w:r>
        <w:rPr>
          <w:rFonts w:hint="eastAsia" w:ascii="仿宋" w:hAnsi="仿宋" w:eastAsia="仿宋" w:cs="宋体"/>
          <w:bCs/>
          <w:color w:val="000000"/>
          <w:sz w:val="32"/>
          <w:szCs w:val="32"/>
        </w:rPr>
        <w:t>年</w:t>
      </w:r>
      <w:r>
        <w:rPr>
          <w:rFonts w:ascii="仿宋" w:hAnsi="仿宋" w:eastAsia="仿宋" w:cs="宋体"/>
          <w:bCs/>
          <w:color w:val="000000"/>
          <w:sz w:val="32"/>
          <w:szCs w:val="32"/>
        </w:rPr>
        <w:t>4</w:t>
      </w:r>
      <w:r>
        <w:rPr>
          <w:rFonts w:hint="eastAsia" w:ascii="仿宋" w:hAnsi="仿宋" w:eastAsia="仿宋" w:cs="宋体"/>
          <w:bCs/>
          <w:color w:val="000000"/>
          <w:sz w:val="32"/>
          <w:szCs w:val="32"/>
        </w:rPr>
        <w:t>月</w:t>
      </w:r>
      <w:r>
        <w:rPr>
          <w:rFonts w:hint="eastAsia" w:ascii="仿宋" w:hAnsi="仿宋" w:eastAsia="仿宋" w:cs="宋体"/>
          <w:bCs/>
          <w:color w:val="000000"/>
          <w:sz w:val="32"/>
          <w:szCs w:val="32"/>
          <w:lang w:eastAsia="zh-CN"/>
        </w:rPr>
        <w:t>12日</w:t>
      </w:r>
      <w:bookmarkEnd w:id="19"/>
      <w:bookmarkEnd w:id="20"/>
      <w:bookmarkEnd w:id="21"/>
      <w:r>
        <w:rPr>
          <w:rFonts w:hint="eastAsia" w:ascii="仿宋" w:hAnsi="仿宋" w:eastAsia="仿宋" w:cs="宋体"/>
          <w:bCs/>
          <w:color w:val="000000"/>
          <w:sz w:val="32"/>
          <w:szCs w:val="32"/>
        </w:rPr>
        <w:t>，型号规格：</w:t>
      </w:r>
      <w:bookmarkStart w:id="22" w:name="OLE_LINK4"/>
      <w:r>
        <w:rPr>
          <w:rFonts w:ascii="仿宋" w:hAnsi="仿宋" w:eastAsia="仿宋" w:cs="宋体"/>
          <w:bCs/>
          <w:color w:val="000000"/>
          <w:sz w:val="32"/>
          <w:szCs w:val="32"/>
        </w:rPr>
        <w:t>TT150</w:t>
      </w:r>
      <w:r>
        <w:rPr>
          <w:rFonts w:hint="eastAsia" w:ascii="仿宋" w:hAnsi="仿宋" w:eastAsia="仿宋" w:cs="宋体"/>
          <w:bCs/>
          <w:color w:val="000000"/>
          <w:sz w:val="32"/>
          <w:szCs w:val="32"/>
        </w:rPr>
        <w:t>×</w:t>
      </w:r>
      <w:r>
        <w:rPr>
          <w:rFonts w:ascii="仿宋" w:hAnsi="仿宋" w:eastAsia="仿宋" w:cs="宋体"/>
          <w:bCs/>
          <w:color w:val="000000"/>
          <w:sz w:val="32"/>
          <w:szCs w:val="32"/>
        </w:rPr>
        <w:t>130-3X 1500mm</w:t>
      </w:r>
      <w:r>
        <w:rPr>
          <w:rFonts w:hint="eastAsia" w:ascii="仿宋" w:hAnsi="仿宋" w:eastAsia="仿宋" w:cs="宋体"/>
          <w:bCs/>
          <w:color w:val="000000"/>
          <w:sz w:val="32"/>
          <w:szCs w:val="32"/>
        </w:rPr>
        <w:t>×</w:t>
      </w:r>
      <w:r>
        <w:rPr>
          <w:rFonts w:ascii="仿宋" w:hAnsi="仿宋" w:eastAsia="仿宋" w:cs="宋体"/>
          <w:bCs/>
          <w:color w:val="000000"/>
          <w:sz w:val="32"/>
          <w:szCs w:val="32"/>
        </w:rPr>
        <w:t>1300mm 110W 220V</w:t>
      </w:r>
      <w:r>
        <w:rPr>
          <w:rFonts w:hint="eastAsia" w:ascii="仿宋" w:hAnsi="仿宋" w:eastAsia="仿宋" w:cs="宋体"/>
          <w:bCs/>
          <w:color w:val="000000"/>
          <w:sz w:val="32"/>
          <w:szCs w:val="32"/>
          <w:lang w:eastAsia="zh-CN"/>
        </w:rPr>
        <w:t>～</w:t>
      </w:r>
      <w:r>
        <w:rPr>
          <w:rFonts w:ascii="仿宋" w:hAnsi="仿宋" w:eastAsia="仿宋" w:cs="宋体"/>
          <w:bCs/>
          <w:color w:val="000000"/>
          <w:sz w:val="32"/>
          <w:szCs w:val="32"/>
        </w:rPr>
        <w:t>50Hz</w:t>
      </w:r>
      <w:bookmarkEnd w:id="22"/>
      <w:r>
        <w:rPr>
          <w:rFonts w:hint="eastAsia" w:ascii="仿宋" w:hAnsi="仿宋" w:eastAsia="仿宋" w:cs="宋体"/>
          <w:bCs/>
          <w:color w:val="000000"/>
          <w:sz w:val="32"/>
          <w:szCs w:val="32"/>
        </w:rPr>
        <w:t>；标称商标：</w:t>
      </w:r>
      <w:r>
        <w:rPr>
          <w:rFonts w:ascii="仿宋" w:hAnsi="仿宋" w:eastAsia="仿宋" w:cs="宋体"/>
          <w:bCs/>
          <w:color w:val="000000"/>
          <w:sz w:val="32"/>
          <w:szCs w:val="32"/>
        </w:rPr>
        <w:t>/</w:t>
      </w:r>
      <w:r>
        <w:rPr>
          <w:rFonts w:hint="eastAsia" w:ascii="仿宋" w:hAnsi="仿宋" w:eastAsia="仿宋" w:cs="宋体"/>
          <w:bCs/>
          <w:color w:val="000000"/>
          <w:sz w:val="32"/>
          <w:szCs w:val="32"/>
        </w:rPr>
        <w:t>；样品等级：合格品；抽样基数：</w:t>
      </w:r>
      <w:r>
        <w:rPr>
          <w:rFonts w:ascii="仿宋" w:hAnsi="仿宋" w:eastAsia="仿宋" w:cs="宋体"/>
          <w:bCs/>
          <w:color w:val="000000"/>
          <w:sz w:val="32"/>
          <w:szCs w:val="32"/>
        </w:rPr>
        <w:t>3</w:t>
      </w:r>
      <w:r>
        <w:rPr>
          <w:rFonts w:hint="eastAsia" w:ascii="仿宋" w:hAnsi="仿宋" w:eastAsia="仿宋" w:cs="宋体"/>
          <w:bCs/>
          <w:color w:val="000000"/>
          <w:sz w:val="32"/>
          <w:szCs w:val="32"/>
        </w:rPr>
        <w:t>个；检样数量：</w:t>
      </w:r>
      <w:r>
        <w:rPr>
          <w:rFonts w:ascii="仿宋" w:hAnsi="仿宋" w:eastAsia="仿宋" w:cs="宋体"/>
          <w:bCs/>
          <w:color w:val="000000"/>
          <w:sz w:val="32"/>
          <w:szCs w:val="32"/>
        </w:rPr>
        <w:t>2</w:t>
      </w:r>
      <w:r>
        <w:rPr>
          <w:rFonts w:hint="eastAsia" w:ascii="仿宋" w:hAnsi="仿宋" w:eastAsia="仿宋" w:cs="宋体"/>
          <w:bCs/>
          <w:color w:val="000000"/>
          <w:sz w:val="32"/>
          <w:szCs w:val="32"/>
        </w:rPr>
        <w:t>个；备样数量：</w:t>
      </w:r>
      <w:r>
        <w:rPr>
          <w:rFonts w:ascii="仿宋" w:hAnsi="仿宋" w:eastAsia="仿宋" w:cs="宋体"/>
          <w:bCs/>
          <w:color w:val="000000"/>
          <w:sz w:val="32"/>
          <w:szCs w:val="32"/>
        </w:rPr>
        <w:t>1</w:t>
      </w:r>
      <w:r>
        <w:rPr>
          <w:rFonts w:hint="eastAsia" w:ascii="仿宋" w:hAnsi="仿宋" w:eastAsia="仿宋" w:cs="宋体"/>
          <w:bCs/>
          <w:color w:val="000000"/>
          <w:sz w:val="32"/>
          <w:szCs w:val="32"/>
        </w:rPr>
        <w:t>个；受检单位</w:t>
      </w:r>
      <w:r>
        <w:rPr>
          <w:rFonts w:ascii="仿宋" w:hAnsi="仿宋" w:eastAsia="仿宋" w:cs="宋体"/>
          <w:bCs/>
          <w:color w:val="000000"/>
          <w:sz w:val="32"/>
          <w:szCs w:val="32"/>
        </w:rPr>
        <w:t>/</w:t>
      </w:r>
      <w:r>
        <w:rPr>
          <w:rFonts w:hint="eastAsia" w:ascii="仿宋" w:hAnsi="仿宋" w:eastAsia="仿宋" w:cs="宋体"/>
          <w:bCs/>
          <w:color w:val="000000"/>
          <w:sz w:val="32"/>
          <w:szCs w:val="32"/>
        </w:rPr>
        <w:t>地址</w:t>
      </w:r>
      <w:r>
        <w:rPr>
          <w:rFonts w:ascii="仿宋" w:hAnsi="仿宋" w:eastAsia="仿宋" w:cs="宋体"/>
          <w:bCs/>
          <w:color w:val="000000"/>
          <w:sz w:val="32"/>
          <w:szCs w:val="32"/>
        </w:rPr>
        <w:t>/</w:t>
      </w:r>
      <w:r>
        <w:rPr>
          <w:rFonts w:hint="eastAsia" w:ascii="仿宋" w:hAnsi="仿宋" w:eastAsia="仿宋" w:cs="宋体"/>
          <w:bCs/>
          <w:color w:val="000000"/>
          <w:sz w:val="32"/>
          <w:szCs w:val="32"/>
        </w:rPr>
        <w:t>电话：</w:t>
      </w:r>
      <w:bookmarkStart w:id="23" w:name="OLE_LINK42"/>
      <w:bookmarkStart w:id="24" w:name="OLE_LINK41"/>
      <w:r>
        <w:rPr>
          <w:rFonts w:hint="eastAsia" w:ascii="仿宋" w:hAnsi="仿宋" w:eastAsia="仿宋" w:cs="宋体"/>
          <w:bCs/>
          <w:color w:val="000000"/>
          <w:sz w:val="32"/>
          <w:szCs w:val="32"/>
        </w:rPr>
        <w:t>秦皇岛增领商贸有限公司</w:t>
      </w:r>
      <w:bookmarkEnd w:id="23"/>
      <w:bookmarkEnd w:id="24"/>
      <w:r>
        <w:rPr>
          <w:rFonts w:ascii="仿宋" w:hAnsi="仿宋" w:eastAsia="仿宋" w:cs="宋体"/>
          <w:bCs/>
          <w:color w:val="000000"/>
          <w:sz w:val="32"/>
          <w:szCs w:val="32"/>
        </w:rPr>
        <w:t>/</w:t>
      </w:r>
      <w:r>
        <w:rPr>
          <w:rFonts w:hint="eastAsia" w:ascii="仿宋" w:hAnsi="仿宋" w:eastAsia="仿宋" w:cs="宋体"/>
          <w:bCs/>
          <w:color w:val="000000"/>
          <w:sz w:val="32"/>
          <w:szCs w:val="32"/>
        </w:rPr>
        <w:t>河北省</w:t>
      </w:r>
      <w:r>
        <w:rPr>
          <w:rFonts w:hint="eastAsia" w:ascii="仿宋" w:hAnsi="仿宋" w:eastAsia="仿宋" w:cs="宋体"/>
          <w:bCs/>
          <w:color w:val="000000"/>
          <w:sz w:val="32"/>
          <w:szCs w:val="32"/>
          <w:lang w:eastAsia="zh-CN"/>
        </w:rPr>
        <w:t>秦皇岛经济技术开发区</w:t>
      </w:r>
      <w:r>
        <w:rPr>
          <w:rFonts w:hint="eastAsia" w:ascii="仿宋" w:hAnsi="仿宋" w:eastAsia="仿宋" w:cs="宋体"/>
          <w:bCs/>
          <w:color w:val="000000"/>
          <w:sz w:val="32"/>
          <w:szCs w:val="32"/>
        </w:rPr>
        <w:t>西张庄村村委会门前一层房屋东三</w:t>
      </w:r>
      <w:r>
        <w:rPr>
          <w:rFonts w:ascii="仿宋" w:hAnsi="仿宋" w:eastAsia="仿宋" w:cs="宋体"/>
          <w:bCs/>
          <w:color w:val="000000"/>
          <w:sz w:val="32"/>
          <w:szCs w:val="32"/>
        </w:rPr>
        <w:t xml:space="preserve">  18033550312 </w:t>
      </w:r>
      <w:r>
        <w:rPr>
          <w:rFonts w:hint="eastAsia" w:ascii="仿宋" w:hAnsi="仿宋" w:eastAsia="仿宋" w:cs="宋体"/>
          <w:bCs/>
          <w:color w:val="000000"/>
          <w:sz w:val="32"/>
          <w:szCs w:val="32"/>
        </w:rPr>
        <w:t>；标称生产单位</w:t>
      </w:r>
      <w:r>
        <w:rPr>
          <w:rFonts w:ascii="仿宋" w:hAnsi="仿宋" w:eastAsia="仿宋" w:cs="宋体"/>
          <w:bCs/>
          <w:color w:val="000000"/>
          <w:sz w:val="32"/>
          <w:szCs w:val="32"/>
        </w:rPr>
        <w:t>/</w:t>
      </w:r>
      <w:r>
        <w:rPr>
          <w:rFonts w:hint="eastAsia" w:ascii="仿宋" w:hAnsi="仿宋" w:eastAsia="仿宋" w:cs="宋体"/>
          <w:bCs/>
          <w:color w:val="000000"/>
          <w:sz w:val="32"/>
          <w:szCs w:val="32"/>
        </w:rPr>
        <w:t>地址</w:t>
      </w:r>
      <w:r>
        <w:rPr>
          <w:rFonts w:ascii="仿宋" w:hAnsi="仿宋" w:eastAsia="仿宋" w:cs="宋体"/>
          <w:bCs/>
          <w:color w:val="000000"/>
          <w:sz w:val="32"/>
          <w:szCs w:val="32"/>
        </w:rPr>
        <w:t>/</w:t>
      </w:r>
      <w:r>
        <w:rPr>
          <w:rFonts w:hint="eastAsia" w:ascii="仿宋" w:hAnsi="仿宋" w:eastAsia="仿宋" w:cs="宋体"/>
          <w:bCs/>
          <w:color w:val="000000"/>
          <w:sz w:val="32"/>
          <w:szCs w:val="32"/>
        </w:rPr>
        <w:t>电话：迁安市揣庄初春电热褥厂</w:t>
      </w:r>
      <w:r>
        <w:rPr>
          <w:rFonts w:ascii="仿宋" w:hAnsi="仿宋" w:eastAsia="仿宋" w:cs="宋体"/>
          <w:bCs/>
          <w:color w:val="000000"/>
          <w:sz w:val="32"/>
          <w:szCs w:val="32"/>
        </w:rPr>
        <w:t>/</w:t>
      </w:r>
      <w:bookmarkEnd w:id="16"/>
      <w:bookmarkEnd w:id="17"/>
      <w:r>
        <w:rPr>
          <w:rFonts w:hint="eastAsia" w:ascii="仿宋" w:hAnsi="仿宋" w:eastAsia="仿宋" w:cs="宋体"/>
          <w:bCs/>
          <w:color w:val="000000"/>
          <w:sz w:val="32"/>
          <w:szCs w:val="32"/>
        </w:rPr>
        <w:t>迁安市杨各庄镇揣庄村</w:t>
      </w:r>
      <w:r>
        <w:rPr>
          <w:rFonts w:ascii="仿宋" w:hAnsi="仿宋" w:eastAsia="仿宋" w:cs="宋体"/>
          <w:bCs/>
          <w:color w:val="000000"/>
          <w:sz w:val="32"/>
          <w:szCs w:val="32"/>
        </w:rPr>
        <w:t>210</w:t>
      </w:r>
      <w:r>
        <w:rPr>
          <w:rFonts w:hint="eastAsia" w:ascii="仿宋" w:hAnsi="仿宋" w:eastAsia="仿宋" w:cs="宋体"/>
          <w:bCs/>
          <w:color w:val="000000"/>
          <w:sz w:val="32"/>
          <w:szCs w:val="32"/>
        </w:rPr>
        <w:t>号</w:t>
      </w:r>
      <w:r>
        <w:rPr>
          <w:rFonts w:ascii="仿宋" w:hAnsi="仿宋" w:eastAsia="仿宋" w:cs="宋体"/>
          <w:bCs/>
          <w:color w:val="000000"/>
          <w:sz w:val="32"/>
          <w:szCs w:val="32"/>
        </w:rPr>
        <w:t xml:space="preserve"> </w:t>
      </w:r>
      <w:bookmarkStart w:id="25" w:name="OLE_LINK2"/>
      <w:r>
        <w:rPr>
          <w:rFonts w:ascii="仿宋" w:hAnsi="仿宋" w:eastAsia="仿宋" w:cs="宋体"/>
          <w:bCs/>
          <w:color w:val="000000"/>
          <w:sz w:val="32"/>
          <w:szCs w:val="32"/>
        </w:rPr>
        <w:t>13663253631 13393255583</w:t>
      </w:r>
      <w:bookmarkEnd w:id="18"/>
      <w:bookmarkEnd w:id="25"/>
      <w:r>
        <w:rPr>
          <w:rFonts w:hint="eastAsia" w:ascii="仿宋" w:hAnsi="仿宋" w:eastAsia="仿宋" w:cs="宋体"/>
          <w:bCs/>
          <w:color w:val="000000"/>
          <w:sz w:val="32"/>
          <w:szCs w:val="32"/>
        </w:rPr>
        <w:t>）进行了产品质量监督抽查；</w:t>
      </w:r>
      <w:bookmarkStart w:id="26" w:name="OLE_LINK19"/>
      <w:r>
        <w:rPr>
          <w:rFonts w:ascii="仿宋" w:hAnsi="仿宋" w:eastAsia="仿宋" w:cs="宋体"/>
          <w:bCs/>
          <w:color w:val="000000"/>
          <w:sz w:val="32"/>
          <w:szCs w:val="32"/>
        </w:rPr>
        <w:t>2025</w:t>
      </w:r>
      <w:r>
        <w:rPr>
          <w:rFonts w:hint="eastAsia" w:ascii="仿宋" w:hAnsi="仿宋" w:eastAsia="仿宋" w:cs="宋体"/>
          <w:bCs/>
          <w:color w:val="000000"/>
          <w:sz w:val="32"/>
          <w:szCs w:val="32"/>
        </w:rPr>
        <w:t>年</w:t>
      </w:r>
      <w:r>
        <w:rPr>
          <w:rFonts w:ascii="仿宋" w:hAnsi="仿宋" w:eastAsia="仿宋" w:cs="宋体"/>
          <w:bCs/>
          <w:color w:val="000000"/>
          <w:sz w:val="32"/>
          <w:szCs w:val="32"/>
        </w:rPr>
        <w:t>4</w:t>
      </w:r>
      <w:r>
        <w:rPr>
          <w:rFonts w:hint="eastAsia" w:ascii="仿宋" w:hAnsi="仿宋" w:eastAsia="仿宋" w:cs="宋体"/>
          <w:bCs/>
          <w:color w:val="000000"/>
          <w:sz w:val="32"/>
          <w:szCs w:val="32"/>
        </w:rPr>
        <w:t>月</w:t>
      </w:r>
      <w:r>
        <w:rPr>
          <w:rFonts w:ascii="仿宋" w:hAnsi="仿宋" w:eastAsia="仿宋" w:cs="宋体"/>
          <w:bCs/>
          <w:color w:val="000000"/>
          <w:sz w:val="32"/>
          <w:szCs w:val="32"/>
        </w:rPr>
        <w:t>25</w:t>
      </w:r>
      <w:r>
        <w:rPr>
          <w:rFonts w:hint="eastAsia" w:ascii="仿宋" w:hAnsi="仿宋" w:eastAsia="仿宋" w:cs="宋体"/>
          <w:bCs/>
          <w:color w:val="000000"/>
          <w:sz w:val="32"/>
          <w:szCs w:val="32"/>
        </w:rPr>
        <w:t>日出具检验报告（报告编号</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TXZJ/20250326058）；</w:t>
      </w:r>
      <w:bookmarkStart w:id="27" w:name="OLE_LINK33"/>
      <w:bookmarkStart w:id="28" w:name="OLE_LINK56"/>
      <w:bookmarkStart w:id="29" w:name="OLE_LINK34"/>
      <w:r>
        <w:rPr>
          <w:rFonts w:hint="eastAsia" w:ascii="仿宋" w:hAnsi="仿宋" w:eastAsia="仿宋" w:cs="宋体"/>
          <w:bCs/>
          <w:color w:val="000000"/>
          <w:sz w:val="32"/>
          <w:szCs w:val="32"/>
        </w:rPr>
        <w:t>检验项目：</w:t>
      </w:r>
      <w:bookmarkStart w:id="30" w:name="OLE_LINK63"/>
      <w:r>
        <w:rPr>
          <w:rFonts w:hint="eastAsia" w:ascii="仿宋" w:hAnsi="仿宋" w:eastAsia="仿宋" w:cs="宋体"/>
          <w:bCs/>
          <w:color w:val="000000"/>
          <w:sz w:val="32"/>
          <w:szCs w:val="32"/>
        </w:rPr>
        <w:t>电源连接和外部软线：单位：</w:t>
      </w:r>
      <w:r>
        <w:rPr>
          <w:rFonts w:ascii="仿宋" w:hAnsi="仿宋" w:eastAsia="仿宋" w:cs="宋体"/>
          <w:bCs/>
          <w:color w:val="000000"/>
          <w:sz w:val="32"/>
          <w:szCs w:val="32"/>
        </w:rPr>
        <w:t>/,</w:t>
      </w:r>
      <w:r>
        <w:rPr>
          <w:rFonts w:hint="eastAsia" w:ascii="仿宋" w:hAnsi="仿宋" w:eastAsia="仿宋" w:cs="宋体"/>
          <w:bCs/>
          <w:color w:val="000000"/>
          <w:sz w:val="32"/>
          <w:szCs w:val="32"/>
        </w:rPr>
        <w:t>技术要求：电源软线不应</w:t>
      </w:r>
      <w:r>
        <w:rPr>
          <w:rFonts w:hint="eastAsia" w:ascii="仿宋" w:hAnsi="仿宋" w:eastAsia="仿宋" w:cs="宋体"/>
          <w:bCs/>
          <w:color w:val="000000"/>
          <w:sz w:val="32"/>
          <w:szCs w:val="32"/>
          <w:lang w:eastAsia="zh-CN"/>
        </w:rPr>
        <w:t>低于</w:t>
      </w:r>
      <w:r>
        <w:rPr>
          <w:rFonts w:hint="eastAsia" w:ascii="仿宋" w:hAnsi="仿宋" w:eastAsia="仿宋" w:cs="宋体"/>
          <w:bCs/>
          <w:color w:val="000000"/>
          <w:sz w:val="32"/>
          <w:szCs w:val="32"/>
        </w:rPr>
        <w:t>规定规格的要求，导致横截面积应不小于</w:t>
      </w:r>
      <w:r>
        <w:rPr>
          <w:rFonts w:ascii="仿宋" w:hAnsi="仿宋" w:eastAsia="仿宋" w:cs="宋体"/>
          <w:bCs/>
          <w:color w:val="000000"/>
          <w:sz w:val="32"/>
          <w:szCs w:val="32"/>
        </w:rPr>
        <w:t>0.5mm</w:t>
      </w:r>
      <w:r>
        <w:rPr>
          <w:rFonts w:hint="eastAsia" w:ascii="宋体" w:hAnsi="宋体" w:eastAsia="宋体" w:cs="宋体"/>
          <w:bCs/>
          <w:color w:val="000000"/>
          <w:sz w:val="32"/>
          <w:szCs w:val="32"/>
        </w:rPr>
        <w:t>²</w:t>
      </w:r>
      <w:r>
        <w:rPr>
          <w:rFonts w:hint="eastAsia" w:ascii="仿宋" w:hAnsi="仿宋" w:eastAsia="仿宋" w:cs="仿宋"/>
          <w:bCs/>
          <w:color w:val="000000"/>
          <w:sz w:val="32"/>
          <w:szCs w:val="32"/>
        </w:rPr>
        <w:t>，检验结果：软线导体横截面积不符合要求，单项判定：不合格。检验结论：</w:t>
      </w:r>
      <w:bookmarkEnd w:id="13"/>
      <w:bookmarkEnd w:id="14"/>
      <w:bookmarkEnd w:id="27"/>
      <w:bookmarkStart w:id="31" w:name="OLE_LINK85"/>
      <w:r>
        <w:rPr>
          <w:rFonts w:hint="eastAsia" w:ascii="仿宋" w:hAnsi="仿宋" w:eastAsia="仿宋" w:cs="仿宋"/>
          <w:bCs/>
          <w:color w:val="000000"/>
          <w:sz w:val="32"/>
          <w:szCs w:val="32"/>
        </w:rPr>
        <w:t>经检验，电源连接和外部软线项目不符合</w:t>
      </w:r>
      <w:bookmarkStart w:id="32" w:name="OLE_LINK24"/>
      <w:r>
        <w:rPr>
          <w:rFonts w:ascii="仿宋" w:hAnsi="仿宋" w:eastAsia="仿宋" w:cs="宋体"/>
          <w:bCs/>
          <w:color w:val="000000"/>
          <w:sz w:val="32"/>
          <w:szCs w:val="32"/>
        </w:rPr>
        <w:t>GB4706.1-2005 GB4706.8-2008</w:t>
      </w:r>
      <w:bookmarkEnd w:id="32"/>
      <w:r>
        <w:rPr>
          <w:rFonts w:hint="eastAsia" w:ascii="仿宋" w:hAnsi="仿宋" w:eastAsia="仿宋" w:cs="宋体"/>
          <w:bCs/>
          <w:color w:val="000000"/>
          <w:sz w:val="32"/>
          <w:szCs w:val="32"/>
        </w:rPr>
        <w:t>标准要求，判定为被抽查产品不合格。</w:t>
      </w:r>
      <w:bookmarkEnd w:id="26"/>
      <w:bookmarkEnd w:id="28"/>
      <w:bookmarkEnd w:id="29"/>
      <w:bookmarkEnd w:id="30"/>
      <w:bookmarkEnd w:id="31"/>
      <w:r>
        <w:rPr>
          <w:rFonts w:hint="eastAsia" w:ascii="仿宋" w:hAnsi="仿宋" w:eastAsia="仿宋" w:cs="宋体"/>
          <w:bCs/>
          <w:color w:val="000000"/>
          <w:sz w:val="32"/>
          <w:szCs w:val="32"/>
        </w:rPr>
        <w:t>鉴于当事人的上述行为，本局于2025年4月28日向当事人下达了《责令改正通知书》（秦市监责改</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综22号）、《实施行政强制措施决定书》（秦市监强制</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综03号），责令当事人立即予以改正；并对当事人尚未售出的该批次1个“</w:t>
      </w:r>
      <w:bookmarkStart w:id="33" w:name="OLE_LINK86"/>
      <w:r>
        <w:rPr>
          <w:rFonts w:hint="eastAsia" w:ascii="仿宋" w:hAnsi="仿宋" w:eastAsia="仿宋" w:cs="宋体"/>
          <w:bCs/>
          <w:color w:val="000000"/>
          <w:sz w:val="32"/>
          <w:szCs w:val="32"/>
        </w:rPr>
        <w:t>调温型电热毯</w:t>
      </w:r>
      <w:bookmarkEnd w:id="33"/>
      <w:r>
        <w:rPr>
          <w:rFonts w:hint="eastAsia" w:ascii="仿宋" w:hAnsi="仿宋" w:eastAsia="仿宋" w:cs="宋体"/>
          <w:bCs/>
          <w:color w:val="000000"/>
          <w:sz w:val="32"/>
          <w:szCs w:val="32"/>
        </w:rPr>
        <w:t xml:space="preserve">”实施扣押的行政强制措施，实施行政强制措施期限为三十日。                                       </w:t>
      </w:r>
    </w:p>
    <w:p w14:paraId="4F0D0A4A">
      <w:pPr>
        <w:spacing w:line="52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 xml:space="preserve">2025年2月26日，当事人由海港区四季青田继斌日用品商店购进该批次“调温型电热毯”数量：3个，进货价格：35元/个，采购金额：105元。截至被查，当事人用于产品质量监督抽检销售该批次“调温型电热毯”数量：2个，销售价格：65元/个，销售金额：130元；现库存数量：1个，未对外售出。经计算：当事人违法销售上述产品的货值金额：195元，违法所得：60元。当事人提供了所销售的上述产品的供货者营业执照、联系方式、进货凭证等相关证明资料，说明了其进货来源。 </w:t>
      </w:r>
      <w:r>
        <w:rPr>
          <w:rFonts w:ascii="仿宋" w:hAnsi="仿宋" w:eastAsia="仿宋" w:cs="仿宋"/>
          <w:bCs/>
          <w:color w:val="000000"/>
          <w:sz w:val="32"/>
          <w:szCs w:val="32"/>
        </w:rPr>
        <w:t xml:space="preserve">  </w:t>
      </w:r>
    </w:p>
    <w:p w14:paraId="74138411">
      <w:pPr>
        <w:spacing w:line="52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3C43F102">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1.当事人营业执照、食品经营许可证、法定代表人徐广秀身份证复印件各一份；证明了当事人的基本信息以及法定代表人身份信息等相关事项。                                           </w:t>
      </w:r>
    </w:p>
    <w:p w14:paraId="3449B87D">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2.当事人为授权委托人史桂清出具的授权委托书一份；受托人史桂清身份证复印件一份；证明了受托人自然人身份信息以及当事人委托的真实性以及委托权限等相关事项。                 </w:t>
      </w:r>
    </w:p>
    <w:p w14:paraId="34682E47">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3.对当事人所销售的该批次“调温型电热毯”的产品质量监督抽查/复查抽样单、检验报告、检测公司资质以及抽检工作人员资质各一份；证明了本局对当事人所销售的上述产品进行监督抽查以及该产品不符合保障人体健康和人身、财产安全的国家标准的真实性等相关事项。                                                     </w:t>
      </w:r>
    </w:p>
    <w:p w14:paraId="35793CB5">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4.对当事人经营场所现场笔录一份、现场检查照片打印件四份；对当事人授权委托人史桂清所</w:t>
      </w:r>
      <w:r>
        <w:rPr>
          <w:rFonts w:hint="eastAsia" w:ascii="仿宋" w:hAnsi="仿宋" w:eastAsia="仿宋" w:cs="宋体"/>
          <w:bCs/>
          <w:color w:val="000000"/>
          <w:sz w:val="32"/>
          <w:szCs w:val="32"/>
          <w:lang w:eastAsia="zh-CN"/>
        </w:rPr>
        <w:t>作</w:t>
      </w:r>
      <w:r>
        <w:rPr>
          <w:rFonts w:hint="eastAsia" w:ascii="仿宋" w:hAnsi="仿宋" w:eastAsia="仿宋" w:cs="宋体"/>
          <w:bCs/>
          <w:color w:val="000000"/>
          <w:sz w:val="32"/>
          <w:szCs w:val="32"/>
        </w:rPr>
        <w:t xml:space="preserve">询问笔录一份；产品合格证、价格标签一份；证明了当事人销售不符合保障人体健康和人身、财产安全的国家标准的产品的违法行为以及货值金额、违法所得等相关事项。                                                  </w:t>
      </w:r>
    </w:p>
    <w:p w14:paraId="429747D1">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5. 当事人提供的供货者营业执照、供货凭证以及生产单位营业执照复印件各一份；证明了当事人所销售的涉案产品的供货者信息、进货来源等相关事项。                                         </w:t>
      </w:r>
    </w:p>
    <w:p w14:paraId="68B4E56A">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6. 对当事人下达的《责令改正通知书》以及当事人整改报告各一份；对当事人下达的《实施行政强制措施决定书》以及财务清单各一份；证明了本局对当事人销售不符合保障人体健康和人身、财产安全的国家标准的产品的违法行为进行责令限期改正以及对不合格产品实施扣押行政强制措施期限等相关事项。                                           </w:t>
      </w:r>
    </w:p>
    <w:p w14:paraId="7FDB62AC">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2025年5月19日，本局向当事人送达了《行政处罚告知书》（冀市监秦罚告</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13030125000026号），告知了本局拟作出行政处罚的内容及事实、理由、依据，当事人自收到该告知书之日起五个工作日内未行使陈述、申辩权。</w:t>
      </w:r>
    </w:p>
    <w:p w14:paraId="1835B28C">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属于销售不符合保障人体健康和人身、财产安全的国家标准的产品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373C260D">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lang w:val="zh-CN"/>
        </w:rPr>
        <w:t>当事人销售</w:t>
      </w:r>
      <w:r>
        <w:rPr>
          <w:rFonts w:hint="eastAsia" w:ascii="仿宋" w:hAnsi="仿宋" w:eastAsia="仿宋" w:cs="宋体"/>
          <w:bCs/>
          <w:color w:val="000000"/>
          <w:sz w:val="32"/>
          <w:szCs w:val="32"/>
        </w:rPr>
        <w:t>不符合保障人体健康和人身、财产安全的国家标准的</w:t>
      </w:r>
      <w:r>
        <w:rPr>
          <w:rFonts w:hint="eastAsia" w:ascii="仿宋" w:hAnsi="仿宋" w:eastAsia="仿宋" w:cs="宋体"/>
          <w:bCs/>
          <w:color w:val="000000"/>
          <w:sz w:val="32"/>
          <w:szCs w:val="32"/>
          <w:lang w:val="zh-CN"/>
        </w:rPr>
        <w:t>产品的违法行为</w:t>
      </w:r>
      <w:r>
        <w:rPr>
          <w:rFonts w:hint="eastAsia" w:ascii="仿宋" w:hAnsi="仿宋" w:eastAsia="仿宋" w:cs="宋体"/>
          <w:bCs/>
          <w:color w:val="000000"/>
          <w:sz w:val="32"/>
          <w:szCs w:val="32"/>
        </w:rPr>
        <w:t>违反了《中华人民共和国产品质量法》</w:t>
      </w:r>
      <w:r>
        <w:rPr>
          <w:rFonts w:hint="eastAsia" w:ascii="仿宋" w:hAnsi="仿宋" w:eastAsia="仿宋" w:cs="宋体"/>
          <w:bCs/>
          <w:color w:val="000000"/>
          <w:sz w:val="32"/>
          <w:szCs w:val="32"/>
          <w:lang w:val="zh-CN"/>
        </w:rPr>
        <w:t>第十三条第一款</w:t>
      </w:r>
      <w:r>
        <w:rPr>
          <w:rFonts w:hint="eastAsia" w:ascii="仿宋" w:hAnsi="仿宋" w:eastAsia="仿宋" w:cs="宋体"/>
          <w:bCs/>
          <w:color w:val="000000"/>
          <w:sz w:val="32"/>
          <w:szCs w:val="32"/>
        </w:rPr>
        <w:t>的规定，依据《中华人民共和国产品质量法》</w:t>
      </w:r>
      <w:r>
        <w:rPr>
          <w:rFonts w:hint="eastAsia" w:ascii="仿宋" w:hAnsi="仿宋" w:eastAsia="仿宋" w:cs="宋体"/>
          <w:bCs/>
          <w:color w:val="000000"/>
          <w:sz w:val="32"/>
          <w:szCs w:val="32"/>
          <w:lang w:val="zh-CN"/>
        </w:rPr>
        <w:t>第四十九条</w:t>
      </w:r>
      <w:r>
        <w:rPr>
          <w:rFonts w:hint="eastAsia" w:ascii="仿宋" w:hAnsi="仿宋" w:eastAsia="仿宋" w:cs="宋体"/>
          <w:bCs/>
          <w:color w:val="000000"/>
          <w:sz w:val="32"/>
          <w:szCs w:val="32"/>
        </w:rPr>
        <w:t>的规定应予以行政处罚。</w:t>
      </w:r>
      <w:bookmarkStart w:id="34" w:name="OLE_LINK130"/>
      <w:r>
        <w:rPr>
          <w:rFonts w:hint="eastAsia" w:ascii="仿宋" w:hAnsi="仿宋" w:eastAsia="仿宋" w:cs="宋体"/>
          <w:bCs/>
          <w:color w:val="000000"/>
          <w:sz w:val="32"/>
          <w:szCs w:val="32"/>
        </w:rPr>
        <w:t>鉴于当事人事后积极配合市场监督管理部门调查，如实陈述违法事实，并主动提供证据材料，如实说明其进货来源</w:t>
      </w:r>
      <w:bookmarkEnd w:id="34"/>
      <w:r>
        <w:rPr>
          <w:rFonts w:hint="eastAsia" w:ascii="仿宋" w:hAnsi="仿宋" w:eastAsia="仿宋" w:cs="宋体"/>
          <w:bCs/>
          <w:color w:val="000000"/>
          <w:sz w:val="32"/>
          <w:szCs w:val="32"/>
        </w:rPr>
        <w:t>；截至被查，当事人未对外售出上述不合格产品，未造成人身、财产受损，社会影响较小。依据</w:t>
      </w:r>
      <w:bookmarkStart w:id="35" w:name="OLE_LINK133"/>
      <w:r>
        <w:rPr>
          <w:rFonts w:hint="eastAsia" w:ascii="仿宋" w:hAnsi="仿宋" w:eastAsia="仿宋" w:cs="宋体"/>
          <w:bCs/>
          <w:color w:val="000000"/>
          <w:sz w:val="32"/>
          <w:szCs w:val="32"/>
        </w:rPr>
        <w:t>《河北省市场监督管理系统行政处罚裁量权适用规则》第十五条第（二）项、《河北省市场监督管理系统行政裁量权基准》</w:t>
      </w:r>
      <w:r>
        <w:rPr>
          <w:rFonts w:ascii="仿宋" w:hAnsi="仿宋" w:eastAsia="仿宋" w:cs="宋体"/>
          <w:bCs/>
          <w:color w:val="000000"/>
          <w:sz w:val="32"/>
          <w:szCs w:val="32"/>
        </w:rPr>
        <w:t>33</w:t>
      </w:r>
      <w:r>
        <w:rPr>
          <w:rFonts w:hint="eastAsia" w:ascii="仿宋" w:hAnsi="仿宋" w:eastAsia="仿宋" w:cs="宋体"/>
          <w:bCs/>
          <w:color w:val="000000"/>
          <w:sz w:val="32"/>
          <w:szCs w:val="32"/>
        </w:rPr>
        <w:t>·</w:t>
      </w:r>
      <w:r>
        <w:rPr>
          <w:rFonts w:ascii="仿宋" w:hAnsi="仿宋" w:eastAsia="仿宋" w:cs="宋体"/>
          <w:bCs/>
          <w:color w:val="000000"/>
          <w:sz w:val="32"/>
          <w:szCs w:val="32"/>
        </w:rPr>
        <w:t>1</w:t>
      </w:r>
      <w:bookmarkEnd w:id="35"/>
      <w:r>
        <w:rPr>
          <w:rFonts w:hint="eastAsia" w:ascii="仿宋" w:hAnsi="仿宋" w:eastAsia="仿宋" w:cs="宋体"/>
          <w:bCs/>
          <w:color w:val="000000"/>
          <w:sz w:val="32"/>
          <w:szCs w:val="32"/>
        </w:rPr>
        <w:t>的规定，对当事人可以给予从轻行政处罚。</w:t>
      </w:r>
    </w:p>
    <w:p w14:paraId="49CE5059">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宋体"/>
          <w:bCs/>
          <w:color w:val="000000"/>
          <w:sz w:val="32"/>
          <w:szCs w:val="32"/>
          <w:lang w:val="zh-CN"/>
        </w:rPr>
        <w:t>结合案件实际情况，经综合考量给予当事人从轻行政处罚，没收违法销售的产品、违法所得，并处违法销售产品货值金额等值以上一点六倍以下的罚款。</w:t>
      </w:r>
      <w:r>
        <w:rPr>
          <w:rFonts w:hint="eastAsia" w:ascii="仿宋" w:hAnsi="仿宋" w:eastAsia="仿宋" w:cs="宋体"/>
          <w:bCs/>
          <w:color w:val="000000"/>
          <w:sz w:val="32"/>
          <w:szCs w:val="32"/>
        </w:rPr>
        <w:t xml:space="preserve">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0641D5E8">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综上，对</w:t>
      </w:r>
      <w:r>
        <w:rPr>
          <w:rFonts w:hint="eastAsia" w:ascii="仿宋" w:hAnsi="仿宋" w:eastAsia="仿宋" w:cs="宋体"/>
          <w:bCs/>
          <w:color w:val="000000"/>
          <w:sz w:val="32"/>
          <w:szCs w:val="32"/>
          <w:lang w:val="zh-CN"/>
        </w:rPr>
        <w:t>当事人销售</w:t>
      </w:r>
      <w:r>
        <w:rPr>
          <w:rFonts w:hint="eastAsia" w:ascii="仿宋" w:hAnsi="仿宋" w:eastAsia="仿宋" w:cs="宋体"/>
          <w:bCs/>
          <w:color w:val="000000"/>
          <w:sz w:val="32"/>
          <w:szCs w:val="32"/>
        </w:rPr>
        <w:t>不符合保障人体健康和人身、财产安全的国家标准、行业标准的</w:t>
      </w:r>
      <w:r>
        <w:rPr>
          <w:rFonts w:hint="eastAsia" w:ascii="仿宋" w:hAnsi="仿宋" w:eastAsia="仿宋" w:cs="宋体"/>
          <w:bCs/>
          <w:color w:val="000000"/>
          <w:sz w:val="32"/>
          <w:szCs w:val="32"/>
          <w:lang w:val="zh-CN"/>
        </w:rPr>
        <w:t>产品的违法行为，</w:t>
      </w:r>
      <w:r>
        <w:rPr>
          <w:rFonts w:hint="eastAsia" w:ascii="仿宋" w:hAnsi="仿宋" w:eastAsia="仿宋" w:cs="宋体"/>
          <w:bCs/>
          <w:color w:val="000000"/>
          <w:sz w:val="32"/>
          <w:szCs w:val="32"/>
        </w:rPr>
        <w:t>依据《中华人民共和国产品质量法》第四十九条 ：“生产、销售不符合保障人体健康和人身、财产安全的国家标准、行业标准的产品的，责令停止生产、销售，没收违法生产、销售的产品，并处违法生产、销售产品</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包括已售出和未售出的产品，下同</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 xml:space="preserve">货值金额等值以上三倍以下的罚款；有违法所得的，并处没收违法所得；情节严重的，吊销营业执照；构成犯罪的，依法追究刑事责任。”的规定，参照《河北省市场监督管理系统行政处罚裁量权适用规则》第十五条第（二）项、《河北省市场监督管理系统行政裁量权基准》33·1的规定，责令当事人停止上述违法行为，并决定处罚如下 ：                                                       </w:t>
      </w:r>
    </w:p>
    <w:p w14:paraId="2E602A6D">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lang w:eastAsia="zh-CN"/>
        </w:rPr>
        <w:t>1.</w:t>
      </w:r>
      <w:r>
        <w:rPr>
          <w:rFonts w:hint="eastAsia" w:ascii="仿宋" w:hAnsi="仿宋" w:eastAsia="仿宋" w:cs="宋体"/>
          <w:bCs/>
          <w:color w:val="000000"/>
          <w:sz w:val="32"/>
          <w:szCs w:val="32"/>
        </w:rPr>
        <w:t xml:space="preserve">没收不合格产品：1个“调温型电热毯”；            </w:t>
      </w:r>
    </w:p>
    <w:p w14:paraId="17C47F58">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lang w:eastAsia="zh-CN"/>
        </w:rPr>
        <w:t>2.</w:t>
      </w:r>
      <w:r>
        <w:rPr>
          <w:rFonts w:hint="eastAsia" w:ascii="仿宋" w:hAnsi="仿宋" w:eastAsia="仿宋" w:cs="宋体"/>
          <w:bCs/>
          <w:color w:val="000000"/>
          <w:sz w:val="32"/>
          <w:szCs w:val="32"/>
        </w:rPr>
        <w:t xml:space="preserve">没收违法所得人民币陆拾元整（60元）；                      </w:t>
      </w:r>
    </w:p>
    <w:p w14:paraId="454DB627">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    </w:t>
      </w:r>
      <w:r>
        <w:rPr>
          <w:rFonts w:hint="eastAsia" w:ascii="仿宋" w:hAnsi="仿宋" w:eastAsia="仿宋" w:cs="宋体"/>
          <w:bCs/>
          <w:color w:val="000000"/>
          <w:sz w:val="32"/>
          <w:szCs w:val="32"/>
          <w:lang w:eastAsia="zh-CN"/>
        </w:rPr>
        <w:t>3.</w:t>
      </w:r>
      <w:r>
        <w:rPr>
          <w:rFonts w:hint="eastAsia" w:ascii="仿宋" w:hAnsi="仿宋" w:eastAsia="仿宋" w:cs="宋体"/>
          <w:bCs/>
          <w:color w:val="000000"/>
          <w:sz w:val="32"/>
          <w:szCs w:val="32"/>
        </w:rPr>
        <w:t xml:space="preserve">罚款人民币贰佰肆拾元整（240元）；                              </w:t>
      </w:r>
    </w:p>
    <w:p w14:paraId="3166E9B0">
      <w:pPr>
        <w:spacing w:line="520" w:lineRule="exact"/>
        <w:rPr>
          <w:rFonts w:ascii="仿宋" w:hAnsi="仿宋" w:eastAsia="仿宋" w:cs="楷体_GB2312"/>
          <w:bCs/>
          <w:sz w:val="32"/>
          <w:szCs w:val="32"/>
        </w:rPr>
      </w:pPr>
      <w:r>
        <w:rPr>
          <w:rFonts w:hint="eastAsia" w:ascii="仿宋" w:hAnsi="仿宋" w:eastAsia="仿宋" w:cs="宋体"/>
          <w:bCs/>
          <w:color w:val="000000"/>
          <w:sz w:val="32"/>
          <w:szCs w:val="32"/>
        </w:rPr>
        <w:t xml:space="preserve">  上述罚没款合计：人民币叁佰元整（300元）。 </w:t>
      </w:r>
      <w:r>
        <w:rPr>
          <w:rFonts w:hint="eastAsia" w:ascii="仿宋" w:hAnsi="仿宋" w:eastAsia="仿宋" w:cs="楷体_GB2312"/>
          <w:bCs/>
          <w:color w:val="000000"/>
          <w:sz w:val="32"/>
          <w:szCs w:val="32"/>
        </w:rPr>
        <w:t xml:space="preserve">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5826DF5F">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w:t>
      </w:r>
      <w:bookmarkStart w:id="36" w:name="_GoBack"/>
      <w:r>
        <w:rPr>
          <w:rFonts w:hint="eastAsia" w:ascii="仿宋" w:hAnsi="仿宋" w:eastAsia="仿宋" w:cs="宋体"/>
          <w:sz w:val="32"/>
          <w:szCs w:val="32"/>
        </w:rPr>
        <w:t>百分之三</w:t>
      </w:r>
      <w:bookmarkEnd w:id="36"/>
      <w:r>
        <w:rPr>
          <w:rFonts w:hint="eastAsia" w:ascii="仿宋" w:hAnsi="仿宋" w:eastAsia="仿宋" w:cs="宋体"/>
          <w:sz w:val="32"/>
          <w:szCs w:val="32"/>
        </w:rPr>
        <w:t xml:space="preserve">加处罚款，并依法申请人民法院强制执行。                                                                                                                                                           </w:t>
      </w:r>
    </w:p>
    <w:p w14:paraId="1B56D885">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0EF23FD0">
      <w:pPr>
        <w:autoSpaceDE w:val="0"/>
        <w:autoSpaceDN w:val="0"/>
        <w:adjustRightInd w:val="0"/>
        <w:spacing w:after="20"/>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p>
    <w:p w14:paraId="6BA6A55E">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p>
    <w:p w14:paraId="48941FF8">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0B3340FC">
      <w:pPr>
        <w:adjustRightInd w:val="0"/>
        <w:snapToGrid w:val="0"/>
        <w:spacing w:line="460" w:lineRule="exact"/>
        <w:ind w:right="640" w:firstLine="4480" w:firstLineChars="1400"/>
        <w:jc w:val="center"/>
        <w:textAlignment w:val="baseline"/>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（印章）</w:t>
      </w:r>
    </w:p>
    <w:p w14:paraId="687D182E">
      <w:pPr>
        <w:spacing w:line="460" w:lineRule="exact"/>
        <w:ind w:right="640" w:firstLine="601"/>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2025年5月27日</w:t>
      </w:r>
    </w:p>
    <w:p w14:paraId="7A053E5F">
      <w:pPr>
        <w:spacing w:line="460" w:lineRule="exact"/>
        <w:ind w:right="640" w:firstLine="601"/>
        <w:jc w:val="center"/>
        <w:rPr>
          <w:rFonts w:ascii="仿宋" w:hAnsi="仿宋" w:eastAsia="仿宋" w:cs="宋体"/>
          <w:color w:val="000000" w:themeColor="text1"/>
          <w:sz w:val="32"/>
          <w:szCs w:val="32"/>
        </w:rPr>
      </w:pPr>
    </w:p>
    <w:p w14:paraId="7FE085DD">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2E810868">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G&#10;HU3YAAAACAEAAA8AAAAAAAAAAQAgAAAAIgAAAGRycy9kb3ducmV2LnhtbFBLAQIUABQAAAAIAIdO&#10;4kDwx6y/6gEAALsDAAAOAAAAAAAAAAEAIAAAACcBAABkcnMvZTJvRG9jLnhtbFBLBQYAAAAABgAG&#10;AFkBAACDBQAAAAA=&#10;">
                <v:fill on="f" focussize="0,0"/>
                <v:stroke weight="1.25pt" color="#000000" joinstyle="round"/>
                <v:imagedata o:title=""/>
                <o:lock v:ext="edit" aspectratio="f"/>
              </v:line>
            </w:pict>
          </mc:Fallback>
        </mc:AlternateContent>
      </w:r>
    </w:p>
    <w:p w14:paraId="65F206C1">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kdcAAAAKAQAADwAAAAAAAAABACAAAAAiAAAAZHJzL2Rvd25yZXYueG1sUEsBAhQA&#10;FAAAAAgAh07iQE4ES0TzAQAAxAMAAA4AAAAAAAAAAQAgAAAAJgEAAGRycy9lMm9Eb2MueG1sUEsF&#10;BgAAAAAGAAYAWQEAAIs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p>
    <w:sectPr>
      <w:footerReference r:id="rId3" w:type="default"/>
      <w:pgSz w:w="11906" w:h="16838"/>
      <w:pgMar w:top="1134"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AD2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81429">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25E81429">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341CA"/>
    <w:rsid w:val="0004739C"/>
    <w:rsid w:val="00062BDB"/>
    <w:rsid w:val="00081C4C"/>
    <w:rsid w:val="001367A8"/>
    <w:rsid w:val="0017746D"/>
    <w:rsid w:val="001D64C4"/>
    <w:rsid w:val="00261B45"/>
    <w:rsid w:val="002B07B9"/>
    <w:rsid w:val="003861B2"/>
    <w:rsid w:val="003D14F3"/>
    <w:rsid w:val="003E15F4"/>
    <w:rsid w:val="003E59AF"/>
    <w:rsid w:val="0040729E"/>
    <w:rsid w:val="004137FD"/>
    <w:rsid w:val="004F2F16"/>
    <w:rsid w:val="00545F90"/>
    <w:rsid w:val="005812F4"/>
    <w:rsid w:val="005A1325"/>
    <w:rsid w:val="00601471"/>
    <w:rsid w:val="00612EA9"/>
    <w:rsid w:val="00633098"/>
    <w:rsid w:val="00754B16"/>
    <w:rsid w:val="00793619"/>
    <w:rsid w:val="007F7427"/>
    <w:rsid w:val="008337AA"/>
    <w:rsid w:val="008B36B6"/>
    <w:rsid w:val="00925A9B"/>
    <w:rsid w:val="00934C3A"/>
    <w:rsid w:val="00940A04"/>
    <w:rsid w:val="0097082C"/>
    <w:rsid w:val="009F19C5"/>
    <w:rsid w:val="009F212A"/>
    <w:rsid w:val="00A06519"/>
    <w:rsid w:val="00A178AB"/>
    <w:rsid w:val="00AB2976"/>
    <w:rsid w:val="00B07052"/>
    <w:rsid w:val="00B44BED"/>
    <w:rsid w:val="00BA5466"/>
    <w:rsid w:val="00BD5B48"/>
    <w:rsid w:val="00C14840"/>
    <w:rsid w:val="00C573C9"/>
    <w:rsid w:val="00C80EBC"/>
    <w:rsid w:val="00C84DC7"/>
    <w:rsid w:val="00CE36D2"/>
    <w:rsid w:val="00CE6A5B"/>
    <w:rsid w:val="00D046FF"/>
    <w:rsid w:val="00D45321"/>
    <w:rsid w:val="00DB5217"/>
    <w:rsid w:val="00E12E17"/>
    <w:rsid w:val="00E246BC"/>
    <w:rsid w:val="00E40DEB"/>
    <w:rsid w:val="00EA4656"/>
    <w:rsid w:val="00EF02BE"/>
    <w:rsid w:val="00EF2DBB"/>
    <w:rsid w:val="00F627A9"/>
    <w:rsid w:val="00FB229E"/>
    <w:rsid w:val="00FF2AD2"/>
    <w:rsid w:val="01A93FA3"/>
    <w:rsid w:val="026223A4"/>
    <w:rsid w:val="042713C4"/>
    <w:rsid w:val="061848B6"/>
    <w:rsid w:val="07B65961"/>
    <w:rsid w:val="094B6716"/>
    <w:rsid w:val="0956037B"/>
    <w:rsid w:val="09E94680"/>
    <w:rsid w:val="0B084B61"/>
    <w:rsid w:val="0CF34325"/>
    <w:rsid w:val="0D4B051E"/>
    <w:rsid w:val="0EFE2AE5"/>
    <w:rsid w:val="10064749"/>
    <w:rsid w:val="10782503"/>
    <w:rsid w:val="10C304B2"/>
    <w:rsid w:val="127759F8"/>
    <w:rsid w:val="1326357C"/>
    <w:rsid w:val="13645239"/>
    <w:rsid w:val="13CC244C"/>
    <w:rsid w:val="140972A7"/>
    <w:rsid w:val="16051582"/>
    <w:rsid w:val="17152542"/>
    <w:rsid w:val="17334211"/>
    <w:rsid w:val="18F14FE3"/>
    <w:rsid w:val="19200545"/>
    <w:rsid w:val="1967313B"/>
    <w:rsid w:val="1A073B05"/>
    <w:rsid w:val="1C7A3D0A"/>
    <w:rsid w:val="1CD667D0"/>
    <w:rsid w:val="1E937BB8"/>
    <w:rsid w:val="1FA24A0E"/>
    <w:rsid w:val="20522F5E"/>
    <w:rsid w:val="22214E52"/>
    <w:rsid w:val="224705F5"/>
    <w:rsid w:val="225D7F73"/>
    <w:rsid w:val="23627A12"/>
    <w:rsid w:val="237635F6"/>
    <w:rsid w:val="25186BC6"/>
    <w:rsid w:val="26FC22A6"/>
    <w:rsid w:val="27802801"/>
    <w:rsid w:val="28465A37"/>
    <w:rsid w:val="288905E5"/>
    <w:rsid w:val="2B5F1D03"/>
    <w:rsid w:val="2C6654F2"/>
    <w:rsid w:val="2CA141C1"/>
    <w:rsid w:val="2CE02D8A"/>
    <w:rsid w:val="2CED6129"/>
    <w:rsid w:val="2DD83397"/>
    <w:rsid w:val="2FC0496B"/>
    <w:rsid w:val="317C04DD"/>
    <w:rsid w:val="320C17CA"/>
    <w:rsid w:val="322F2560"/>
    <w:rsid w:val="3293788C"/>
    <w:rsid w:val="330D0BCD"/>
    <w:rsid w:val="338024EF"/>
    <w:rsid w:val="33CE2438"/>
    <w:rsid w:val="34742638"/>
    <w:rsid w:val="34930017"/>
    <w:rsid w:val="34C324BE"/>
    <w:rsid w:val="350C42EE"/>
    <w:rsid w:val="352553B4"/>
    <w:rsid w:val="353678DB"/>
    <w:rsid w:val="358B76A3"/>
    <w:rsid w:val="359605E4"/>
    <w:rsid w:val="360D7E33"/>
    <w:rsid w:val="36943D17"/>
    <w:rsid w:val="373830F8"/>
    <w:rsid w:val="37A12812"/>
    <w:rsid w:val="38830E0B"/>
    <w:rsid w:val="38A72FFF"/>
    <w:rsid w:val="38C951B7"/>
    <w:rsid w:val="39A46823"/>
    <w:rsid w:val="3A1C272D"/>
    <w:rsid w:val="3BC059D3"/>
    <w:rsid w:val="3BE33E4D"/>
    <w:rsid w:val="3D0A3D8A"/>
    <w:rsid w:val="3D1F7844"/>
    <w:rsid w:val="3F8A20F7"/>
    <w:rsid w:val="41B234F8"/>
    <w:rsid w:val="423A41C8"/>
    <w:rsid w:val="43592C00"/>
    <w:rsid w:val="44612D2C"/>
    <w:rsid w:val="447119F7"/>
    <w:rsid w:val="45BC42A2"/>
    <w:rsid w:val="45C968CE"/>
    <w:rsid w:val="45DE4E6B"/>
    <w:rsid w:val="4711663E"/>
    <w:rsid w:val="472B5FDC"/>
    <w:rsid w:val="47B02837"/>
    <w:rsid w:val="47DB5022"/>
    <w:rsid w:val="48105DF6"/>
    <w:rsid w:val="4A857FAB"/>
    <w:rsid w:val="4D0E4C96"/>
    <w:rsid w:val="4D930C30"/>
    <w:rsid w:val="4E5A5650"/>
    <w:rsid w:val="4FA113E3"/>
    <w:rsid w:val="51843D8A"/>
    <w:rsid w:val="51D76FF1"/>
    <w:rsid w:val="52E22C40"/>
    <w:rsid w:val="539361A9"/>
    <w:rsid w:val="544C3832"/>
    <w:rsid w:val="556E7FB9"/>
    <w:rsid w:val="558A777C"/>
    <w:rsid w:val="56BF4844"/>
    <w:rsid w:val="578D6226"/>
    <w:rsid w:val="57D5335D"/>
    <w:rsid w:val="57F54A12"/>
    <w:rsid w:val="58747438"/>
    <w:rsid w:val="58ED5352"/>
    <w:rsid w:val="5A7B0A82"/>
    <w:rsid w:val="5B124E70"/>
    <w:rsid w:val="5B480E52"/>
    <w:rsid w:val="5C5869BC"/>
    <w:rsid w:val="5C902F0B"/>
    <w:rsid w:val="5CCE3A33"/>
    <w:rsid w:val="5CCE57E1"/>
    <w:rsid w:val="5CDA7BA2"/>
    <w:rsid w:val="5E364898"/>
    <w:rsid w:val="5E6C3504"/>
    <w:rsid w:val="5EB772E6"/>
    <w:rsid w:val="5F9C5F6A"/>
    <w:rsid w:val="60056957"/>
    <w:rsid w:val="60B31084"/>
    <w:rsid w:val="622237E1"/>
    <w:rsid w:val="62C84A71"/>
    <w:rsid w:val="63384043"/>
    <w:rsid w:val="64E654CB"/>
    <w:rsid w:val="65013FCF"/>
    <w:rsid w:val="652E4ACF"/>
    <w:rsid w:val="65845E17"/>
    <w:rsid w:val="659E7FEC"/>
    <w:rsid w:val="66A0294B"/>
    <w:rsid w:val="675853C5"/>
    <w:rsid w:val="676E5BF7"/>
    <w:rsid w:val="680415E3"/>
    <w:rsid w:val="69C95843"/>
    <w:rsid w:val="6BF55FC2"/>
    <w:rsid w:val="6C8A12E7"/>
    <w:rsid w:val="6C9360FF"/>
    <w:rsid w:val="6D626C4C"/>
    <w:rsid w:val="6D761CA9"/>
    <w:rsid w:val="6E6A5169"/>
    <w:rsid w:val="6E783501"/>
    <w:rsid w:val="6FCF30CF"/>
    <w:rsid w:val="706A7B55"/>
    <w:rsid w:val="706B361B"/>
    <w:rsid w:val="709D2F56"/>
    <w:rsid w:val="71B4761C"/>
    <w:rsid w:val="722872EA"/>
    <w:rsid w:val="729700AC"/>
    <w:rsid w:val="73011F50"/>
    <w:rsid w:val="73FF377D"/>
    <w:rsid w:val="74EA5B80"/>
    <w:rsid w:val="773265F5"/>
    <w:rsid w:val="77723E99"/>
    <w:rsid w:val="782E166E"/>
    <w:rsid w:val="787B77B8"/>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A8001-B044-4062-A8C3-940ECB49C2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2961</Words>
  <Characters>3255</Characters>
  <Lines>12</Lines>
  <Paragraphs>8</Paragraphs>
  <TotalTime>8</TotalTime>
  <ScaleCrop>false</ScaleCrop>
  <LinksUpToDate>false</LinksUpToDate>
  <CharactersWithSpaces>4403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2025-05-15T08:59:00Z</cp:lastPrinted>
  <dcterms:modified xsi:type="dcterms:W3CDTF">2025-05-27T03:13:12Z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772270A6BDE24CF3B42FAA1A12DE7C33_13</vt:lpwstr>
  </property>
  <property fmtid="{D5CDD505-2E9C-101B-9397-08002B2CF9AE}" pid="4" name="KSOTemplateDocerSaveRecord">
    <vt:lpwstr>eyJoZGlkIjoiMTBmYmEzNmI2YTFjNzA5M2VkODkxNzc0YjEwZGQxMjgiLCJ1c2VySWQiOiIxMDM4ODI1NDIyIn0=</vt:lpwstr>
  </property>
</Properties>
</file>