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54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93"/>
        <w:gridCol w:w="773"/>
        <w:gridCol w:w="1083"/>
        <w:gridCol w:w="2414"/>
        <w:gridCol w:w="2704"/>
        <w:gridCol w:w="2703"/>
        <w:gridCol w:w="2941"/>
        <w:gridCol w:w="772"/>
        <w:gridCol w:w="773"/>
        <w:gridCol w:w="7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585" w:hRule="atLeast"/>
        </w:trPr>
        <w:tc>
          <w:tcPr>
            <w:tcW w:w="15428" w:type="dxa"/>
            <w:gridSpan w:val="10"/>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4"/>
                <w:szCs w:val="44"/>
                <w:u w:val="none"/>
              </w:rPr>
            </w:pPr>
            <w:r>
              <w:rPr>
                <w:rFonts w:hint="eastAsia" w:ascii="方正小标宋简体" w:hAnsi="方正小标宋简体" w:eastAsia="方正小标宋简体" w:cs="方正小标宋简体"/>
                <w:i w:val="0"/>
                <w:color w:val="000000"/>
                <w:kern w:val="0"/>
                <w:sz w:val="44"/>
                <w:szCs w:val="44"/>
                <w:u w:val="none"/>
                <w:bdr w:val="none" w:color="auto" w:sz="0" w:space="0"/>
                <w:lang w:val="en-US" w:eastAsia="zh-CN" w:bidi="ar"/>
              </w:rPr>
              <w:t>秦皇岛市市场监督管理局保留证明事项目录(2024年修订版）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93" w:type="dxa"/>
            <w:vMerge w:val="restart"/>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序号</w:t>
            </w:r>
          </w:p>
        </w:tc>
        <w:tc>
          <w:tcPr>
            <w:tcW w:w="773" w:type="dxa"/>
            <w:vMerge w:val="restart"/>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事项</w:t>
            </w:r>
            <w:r>
              <w:rPr>
                <w:rFonts w:hint="eastAsia" w:ascii="黑体" w:hAnsi="宋体" w:eastAsia="黑体" w:cs="黑体"/>
                <w:i w:val="0"/>
                <w:color w:val="000000"/>
                <w:kern w:val="0"/>
                <w:sz w:val="21"/>
                <w:szCs w:val="21"/>
                <w:u w:val="none"/>
                <w:bdr w:val="none" w:color="auto" w:sz="0" w:space="0"/>
                <w:lang w:val="en-US" w:eastAsia="zh-CN" w:bidi="ar"/>
              </w:rPr>
              <w:br w:type="textWrapping"/>
            </w:r>
            <w:r>
              <w:rPr>
                <w:rFonts w:hint="eastAsia" w:ascii="黑体" w:hAnsi="宋体" w:eastAsia="黑体" w:cs="黑体"/>
                <w:i w:val="0"/>
                <w:color w:val="000000"/>
                <w:kern w:val="0"/>
                <w:sz w:val="21"/>
                <w:szCs w:val="21"/>
                <w:u w:val="none"/>
                <w:bdr w:val="none" w:color="auto" w:sz="0" w:space="0"/>
                <w:lang w:val="en-US" w:eastAsia="zh-CN" w:bidi="ar"/>
              </w:rPr>
              <w:t>名称</w:t>
            </w:r>
          </w:p>
        </w:tc>
        <w:tc>
          <w:tcPr>
            <w:tcW w:w="1083" w:type="dxa"/>
            <w:vMerge w:val="restart"/>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事项</w:t>
            </w:r>
            <w:r>
              <w:rPr>
                <w:rFonts w:hint="eastAsia" w:ascii="黑体" w:hAnsi="宋体" w:eastAsia="黑体" w:cs="黑体"/>
                <w:i w:val="0"/>
                <w:color w:val="000000"/>
                <w:kern w:val="0"/>
                <w:sz w:val="21"/>
                <w:szCs w:val="21"/>
                <w:u w:val="none"/>
                <w:bdr w:val="none" w:color="auto" w:sz="0" w:space="0"/>
                <w:lang w:val="en-US" w:eastAsia="zh-CN" w:bidi="ar"/>
              </w:rPr>
              <w:br w:type="textWrapping"/>
            </w:r>
            <w:r>
              <w:rPr>
                <w:rFonts w:hint="eastAsia" w:ascii="黑体" w:hAnsi="宋体" w:eastAsia="黑体" w:cs="黑体"/>
                <w:i w:val="0"/>
                <w:color w:val="000000"/>
                <w:kern w:val="0"/>
                <w:sz w:val="21"/>
                <w:szCs w:val="21"/>
                <w:u w:val="none"/>
                <w:bdr w:val="none" w:color="auto" w:sz="0" w:space="0"/>
                <w:lang w:val="en-US" w:eastAsia="zh-CN" w:bidi="ar"/>
              </w:rPr>
              <w:t>用途</w:t>
            </w:r>
          </w:p>
        </w:tc>
        <w:tc>
          <w:tcPr>
            <w:tcW w:w="10762" w:type="dxa"/>
            <w:gridSpan w:val="4"/>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设定依据</w:t>
            </w:r>
          </w:p>
        </w:tc>
        <w:tc>
          <w:tcPr>
            <w:tcW w:w="772" w:type="dxa"/>
            <w:vMerge w:val="restart"/>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索证</w:t>
            </w:r>
            <w:r>
              <w:rPr>
                <w:rFonts w:hint="eastAsia" w:ascii="黑体" w:hAnsi="宋体" w:eastAsia="黑体" w:cs="黑体"/>
                <w:i w:val="0"/>
                <w:color w:val="000000"/>
                <w:kern w:val="0"/>
                <w:sz w:val="21"/>
                <w:szCs w:val="21"/>
                <w:u w:val="none"/>
                <w:bdr w:val="none" w:color="auto" w:sz="0" w:space="0"/>
                <w:lang w:val="en-US" w:eastAsia="zh-CN" w:bidi="ar"/>
              </w:rPr>
              <w:br w:type="textWrapping"/>
            </w:r>
            <w:r>
              <w:rPr>
                <w:rFonts w:hint="eastAsia" w:ascii="黑体" w:hAnsi="宋体" w:eastAsia="黑体" w:cs="黑体"/>
                <w:i w:val="0"/>
                <w:color w:val="000000"/>
                <w:kern w:val="0"/>
                <w:sz w:val="21"/>
                <w:szCs w:val="21"/>
                <w:u w:val="none"/>
                <w:bdr w:val="none" w:color="auto" w:sz="0" w:space="0"/>
                <w:lang w:val="en-US" w:eastAsia="zh-CN" w:bidi="ar"/>
              </w:rPr>
              <w:t>部门</w:t>
            </w:r>
          </w:p>
        </w:tc>
        <w:tc>
          <w:tcPr>
            <w:tcW w:w="773" w:type="dxa"/>
            <w:vMerge w:val="restart"/>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出具</w:t>
            </w:r>
            <w:r>
              <w:rPr>
                <w:rFonts w:hint="eastAsia" w:ascii="黑体" w:hAnsi="宋体" w:eastAsia="黑体" w:cs="黑体"/>
                <w:i w:val="0"/>
                <w:color w:val="000000"/>
                <w:kern w:val="0"/>
                <w:sz w:val="21"/>
                <w:szCs w:val="21"/>
                <w:u w:val="none"/>
                <w:bdr w:val="none" w:color="auto" w:sz="0" w:space="0"/>
                <w:lang w:val="en-US" w:eastAsia="zh-CN" w:bidi="ar"/>
              </w:rPr>
              <w:br w:type="textWrapping"/>
            </w:r>
            <w:r>
              <w:rPr>
                <w:rFonts w:hint="eastAsia" w:ascii="黑体" w:hAnsi="宋体" w:eastAsia="黑体" w:cs="黑体"/>
                <w:i w:val="0"/>
                <w:color w:val="000000"/>
                <w:kern w:val="0"/>
                <w:sz w:val="21"/>
                <w:szCs w:val="21"/>
                <w:u w:val="none"/>
                <w:bdr w:val="none" w:color="auto" w:sz="0" w:space="0"/>
                <w:lang w:val="en-US" w:eastAsia="zh-CN" w:bidi="ar"/>
              </w:rPr>
              <w:t>部门</w:t>
            </w:r>
          </w:p>
        </w:tc>
        <w:tc>
          <w:tcPr>
            <w:tcW w:w="772" w:type="dxa"/>
            <w:vMerge w:val="restart"/>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85" w:hRule="atLeast"/>
        </w:trPr>
        <w:tc>
          <w:tcPr>
            <w:tcW w:w="493" w:type="dxa"/>
            <w:vMerge w:val="continue"/>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773" w:type="dxa"/>
            <w:vMerge w:val="continue"/>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1083" w:type="dxa"/>
            <w:vMerge w:val="continue"/>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241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法律</w:t>
            </w:r>
          </w:p>
        </w:tc>
        <w:tc>
          <w:tcPr>
            <w:tcW w:w="270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法规</w:t>
            </w:r>
          </w:p>
        </w:tc>
        <w:tc>
          <w:tcPr>
            <w:tcW w:w="270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国务院决定</w:t>
            </w:r>
          </w:p>
        </w:tc>
        <w:tc>
          <w:tcPr>
            <w:tcW w:w="2941"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1"/>
                <w:szCs w:val="21"/>
                <w:u w:val="none"/>
              </w:rPr>
            </w:pPr>
            <w:r>
              <w:rPr>
                <w:rFonts w:hint="eastAsia" w:ascii="黑体" w:hAnsi="宋体" w:eastAsia="黑体" w:cs="黑体"/>
                <w:i w:val="0"/>
                <w:color w:val="000000"/>
                <w:kern w:val="0"/>
                <w:sz w:val="21"/>
                <w:szCs w:val="21"/>
                <w:u w:val="none"/>
                <w:bdr w:val="none" w:color="auto" w:sz="0" w:space="0"/>
                <w:lang w:val="en-US" w:eastAsia="zh-CN" w:bidi="ar"/>
              </w:rPr>
              <w:t>规章等程序性规定</w:t>
            </w:r>
          </w:p>
        </w:tc>
        <w:tc>
          <w:tcPr>
            <w:tcW w:w="772" w:type="dxa"/>
            <w:vMerge w:val="continue"/>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773" w:type="dxa"/>
            <w:vMerge w:val="continue"/>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c>
          <w:tcPr>
            <w:tcW w:w="772" w:type="dxa"/>
            <w:vMerge w:val="continue"/>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黑体" w:hAnsi="宋体" w:eastAsia="黑体" w:cs="黑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725" w:hRule="atLeast"/>
        </w:trPr>
        <w:tc>
          <w:tcPr>
            <w:tcW w:w="493" w:type="dxa"/>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1</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合法开业证明</w:t>
            </w:r>
          </w:p>
        </w:tc>
        <w:tc>
          <w:tcPr>
            <w:tcW w:w="108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外国（地区）企业申请在中国境内从事生产经营活动注册、变更登记</w:t>
            </w:r>
          </w:p>
        </w:tc>
        <w:tc>
          <w:tcPr>
            <w:tcW w:w="241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70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《外商投资法实施条例》（国务院令第723号，2020年1月1日起施行）第三十五条、第三十七条</w:t>
            </w:r>
          </w:p>
        </w:tc>
        <w:tc>
          <w:tcPr>
            <w:tcW w:w="270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《国务院对确需保留的行政审批项目设定行政许可的决定》（国务院令第412号，2016年8月25日第二次修订）第237项</w:t>
            </w:r>
          </w:p>
        </w:tc>
        <w:tc>
          <w:tcPr>
            <w:tcW w:w="2941"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《外国（地区）企业在中国境内从事生产经营活动登记管理办法》（国家工商行政管理局令第10号，2020年10月23日修订）第五条、第十条</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国家市场监管总局授权的省、市、县市场监管部门</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投资者所在国（地区）发证机构以及我国驻该国使领馆</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仿宋" w:hAnsi="仿宋" w:eastAsia="仿宋" w:cs="仿宋"/>
                <w:i w:val="0"/>
                <w:color w:val="000000"/>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295" w:hRule="atLeast"/>
        </w:trPr>
        <w:tc>
          <w:tcPr>
            <w:tcW w:w="493" w:type="dxa"/>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2</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存续2年以上的合法营业证明</w:t>
            </w:r>
          </w:p>
        </w:tc>
        <w:tc>
          <w:tcPr>
            <w:tcW w:w="108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外国企业申请设立代表机构</w:t>
            </w:r>
          </w:p>
        </w:tc>
        <w:tc>
          <w:tcPr>
            <w:tcW w:w="241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70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《外国企业常驻代表机构登记管理条例》（国务院令第584号，2024年3月10日第三次修订）第二十三条</w:t>
            </w:r>
          </w:p>
        </w:tc>
        <w:tc>
          <w:tcPr>
            <w:tcW w:w="270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941"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《市场监管总局登记注册局关于更新&lt;市场主体登记提交材料规范&gt;&lt;市场主体登记文书规范&gt;的通知》（国市监注（司）函〔2022〕169号）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外国（地区）企业常住代表机构变更登记（备案）提交材料规范2.代表机构名称变更，提交外国企业住所证明和存续2年以上的合法营业证明</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国家市场监管总局授权的省、市、县市场监管部门</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投资者所在国（地区）发证机构以及相关机构</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80" w:hRule="atLeast"/>
        </w:trPr>
        <w:tc>
          <w:tcPr>
            <w:tcW w:w="493" w:type="dxa"/>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3</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外国投资方主体资格证明</w:t>
            </w:r>
          </w:p>
        </w:tc>
        <w:tc>
          <w:tcPr>
            <w:tcW w:w="108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办理外商投资设立、变更手续</w:t>
            </w:r>
          </w:p>
        </w:tc>
        <w:tc>
          <w:tcPr>
            <w:tcW w:w="241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70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《中华人民共和国外商投资法实施条例》（国务院令第723号，2020年1月1日起施行）第三十七条、第四十四条、第四十五条</w:t>
            </w:r>
          </w:p>
        </w:tc>
        <w:tc>
          <w:tcPr>
            <w:tcW w:w="270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941"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《市场监管总局登记注册局关于更新&lt;市场主体登记提交材料规范&gt;&lt;市场主体登记文书规范&gt;的通知》（国市监注（司）函〔2022〕169号）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公司设立登记提交材料规范3.股东、发起人为外国投资者的，其主体资格文件或身份证明应当经所在国家公证机关公证并经中国驻该国使（领）馆认证</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国家市场监管总局授权的省、市、县市场监管部门</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投资者所在国（地区）发证机构以及我国驻该国使领馆</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725" w:hRule="atLeast"/>
        </w:trPr>
        <w:tc>
          <w:tcPr>
            <w:tcW w:w="493" w:type="dxa"/>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4</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外国企业住所证明</w:t>
            </w:r>
          </w:p>
        </w:tc>
        <w:tc>
          <w:tcPr>
            <w:tcW w:w="108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办理外国（地区）企业常驻代表机构设立、变更登记</w:t>
            </w:r>
          </w:p>
        </w:tc>
        <w:tc>
          <w:tcPr>
            <w:tcW w:w="241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70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《外国企业常驻代表机构登记管理条例》（国务院令第584号，2024年3月10日第三次修订）第二十三条</w:t>
            </w:r>
          </w:p>
        </w:tc>
        <w:tc>
          <w:tcPr>
            <w:tcW w:w="270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941"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《市场监管总局登记注册局关于更新&lt;市场主体登记提交材料规范&gt;&lt;市场主体登记文书规范&gt;的通知》（国市监注（司）函〔2022〕169号）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附件3第一部分</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国家市场监管总局授权的省、市、县市场监管部门</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投资者所在国（地区）发证机构以及我国驻该国使领馆</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80" w:hRule="atLeast"/>
        </w:trPr>
        <w:tc>
          <w:tcPr>
            <w:tcW w:w="493" w:type="dxa"/>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5</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资金信用证明</w:t>
            </w:r>
          </w:p>
        </w:tc>
        <w:tc>
          <w:tcPr>
            <w:tcW w:w="108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办理外国（地区）企业常驻代表机构设立登记，外国（地区）企业申请在中国境内从事生产经营活动注册、变更登记</w:t>
            </w:r>
          </w:p>
        </w:tc>
        <w:tc>
          <w:tcPr>
            <w:tcW w:w="241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70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《外国企业常驻代表机构登记管理条例》（国务院令第584号，2013年7月18日修订）第二十三条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《外商投资法实施条例》（国务院令第723号）第三十五条、三十七条</w:t>
            </w:r>
          </w:p>
        </w:tc>
        <w:tc>
          <w:tcPr>
            <w:tcW w:w="270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941"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《外国（地区）企业在中国境内从事生产经营活动登记管理办法》（国家工商行政管理局令第10号，2020年10月23日修订）第五条、第十条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《市场监管总局登记注册局关于更新&lt;市场主体登记提交材料规范&gt;&lt;市场主体登记文书规范&gt;的通知》（国市监注（司）函〔2022〕169号）</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附件3第一部分</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国家市场监管总局授权的省、市、县市场监管部门</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投资者所在国（地区）发证机构以及相关机构</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155" w:hRule="atLeast"/>
        </w:trPr>
        <w:tc>
          <w:tcPr>
            <w:tcW w:w="493" w:type="dxa"/>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6</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企业住所或生产地址名称变更的证明</w:t>
            </w:r>
          </w:p>
        </w:tc>
        <w:tc>
          <w:tcPr>
            <w:tcW w:w="108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企业办理工业产品生产许可证住所或生产地址名称变更</w:t>
            </w:r>
          </w:p>
        </w:tc>
        <w:tc>
          <w:tcPr>
            <w:tcW w:w="241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70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《中华人民共和国工业产品生产许可证管理条例》（国务院令第440号，2023年7月20日修订）第十条</w:t>
            </w:r>
          </w:p>
        </w:tc>
        <w:tc>
          <w:tcPr>
            <w:tcW w:w="270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941"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《工业产品生产许可证实施细则通则》（国家市场监督管理总局公告2018年第26号）第十一条</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市级市场监管部门、行政审批部门</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企业所在地行政区划主管部门</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1440" w:hRule="atLeast"/>
        </w:trPr>
        <w:tc>
          <w:tcPr>
            <w:tcW w:w="493" w:type="dxa"/>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7</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居民住宅改为商务用房不扰民证明</w:t>
            </w:r>
          </w:p>
        </w:tc>
        <w:tc>
          <w:tcPr>
            <w:tcW w:w="108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将住宅改为经营性用房</w:t>
            </w:r>
          </w:p>
        </w:tc>
        <w:tc>
          <w:tcPr>
            <w:tcW w:w="241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《中华人民共和国民法典》第二百七十九条</w:t>
            </w:r>
          </w:p>
        </w:tc>
        <w:tc>
          <w:tcPr>
            <w:tcW w:w="270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70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941"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Style w:val="4"/>
                <w:bdr w:val="none" w:color="auto" w:sz="0" w:space="0"/>
                <w:lang w:val="en-US" w:eastAsia="zh-CN" w:bidi="ar"/>
              </w:rPr>
              <w:t>市、县级市场监管部门或行政审批部门</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有利害关系的业主</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center"/>
              <w:rPr>
                <w:rFonts w:hint="eastAsia" w:ascii="宋体" w:hAnsi="宋体" w:eastAsia="宋体" w:cs="宋体"/>
                <w:i w:val="0"/>
                <w:color w:val="000000"/>
                <w:sz w:val="24"/>
                <w:szCs w:val="24"/>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80" w:hRule="atLeast"/>
        </w:trPr>
        <w:tc>
          <w:tcPr>
            <w:tcW w:w="493" w:type="dxa"/>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8</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姓名或名称更改证明</w:t>
            </w:r>
          </w:p>
        </w:tc>
        <w:tc>
          <w:tcPr>
            <w:tcW w:w="108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申请股权出质变更登记</w:t>
            </w:r>
          </w:p>
        </w:tc>
        <w:tc>
          <w:tcPr>
            <w:tcW w:w="241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《中华人民共和国民法典》第四百四十条</w:t>
            </w:r>
          </w:p>
        </w:tc>
        <w:tc>
          <w:tcPr>
            <w:tcW w:w="270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70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941"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《工商行政管理机关股权出质登记办法》（国家工商行政管理局总令第32号）第九条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市场监管总局关于印发 《市场主体登记文书规范》 《市场主体登记提交材料规范》的通知（国市监注发〔2022〕24号）</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市、县级市场监管部门、行政审批部门</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户口所在地公安派出所、市场监管部门、出质人或质权人登记机关</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自然人身份证号码一致的无需提交改名证明，只需提交新的身份证件复</w:t>
            </w:r>
            <w:bookmarkStart w:id="0" w:name="_GoBack"/>
            <w:bookmarkEnd w:id="0"/>
            <w:r>
              <w:rPr>
                <w:rFonts w:hint="eastAsia" w:ascii="宋体" w:hAnsi="宋体" w:eastAsia="宋体" w:cs="宋体"/>
                <w:i w:val="0"/>
                <w:color w:val="000000"/>
                <w:kern w:val="0"/>
                <w:sz w:val="24"/>
                <w:szCs w:val="24"/>
                <w:u w:val="none"/>
                <w:bdr w:val="none" w:color="auto" w:sz="0" w:space="0"/>
                <w:lang w:val="en-US" w:eastAsia="zh-CN" w:bidi="ar"/>
              </w:rPr>
              <w:t>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720" w:hRule="atLeast"/>
        </w:trPr>
        <w:tc>
          <w:tcPr>
            <w:tcW w:w="493" w:type="dxa"/>
            <w:tcBorders>
              <w:top w:val="single" w:color="000000" w:sz="12" w:space="0"/>
              <w:left w:val="single" w:color="000000" w:sz="12" w:space="0"/>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9</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strike/>
                <w:color w:val="000000"/>
                <w:sz w:val="24"/>
                <w:szCs w:val="24"/>
              </w:rPr>
            </w:pPr>
            <w:r>
              <w:rPr>
                <w:rStyle w:val="5"/>
                <w:bdr w:val="none" w:color="auto" w:sz="0" w:space="0"/>
                <w:lang w:val="en-US" w:eastAsia="zh-CN" w:bidi="ar"/>
              </w:rPr>
              <w:br w:type="textWrapping"/>
            </w:r>
            <w:r>
              <w:rPr>
                <w:rStyle w:val="4"/>
                <w:bdr w:val="none" w:color="auto" w:sz="0" w:space="0"/>
                <w:lang w:val="en-US" w:eastAsia="zh-CN" w:bidi="ar"/>
              </w:rPr>
              <w:t>变更股东或发起人名称或姓名的，提交股东或发起人名称或姓名变更证明（身份证、户口簿不能证明的）</w:t>
            </w:r>
          </w:p>
        </w:tc>
        <w:tc>
          <w:tcPr>
            <w:tcW w:w="108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Style w:val="4"/>
                <w:bdr w:val="none" w:color="auto" w:sz="0" w:space="0"/>
                <w:lang w:val="en-US" w:eastAsia="zh-CN" w:bidi="ar"/>
              </w:rPr>
              <w:t>企业变更登记</w:t>
            </w:r>
          </w:p>
        </w:tc>
        <w:tc>
          <w:tcPr>
            <w:tcW w:w="241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704"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《中华人民共和国市场主体登记管理条例》（国令第746号）第八条、第二十四条</w:t>
            </w:r>
          </w:p>
        </w:tc>
        <w:tc>
          <w:tcPr>
            <w:tcW w:w="270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c>
          <w:tcPr>
            <w:tcW w:w="2941"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《中华人民共和国市场主体登管理条例实施细则》（2022年3月1日国家市场监督管理总局令第52号）第四十六条 第三十一条</w:t>
            </w:r>
            <w:r>
              <w:rPr>
                <w:rFonts w:hint="eastAsia" w:ascii="宋体" w:hAnsi="宋体" w:eastAsia="宋体" w:cs="宋体"/>
                <w:i w:val="0"/>
                <w:color w:val="000000"/>
                <w:kern w:val="0"/>
                <w:sz w:val="24"/>
                <w:szCs w:val="24"/>
                <w:u w:val="none"/>
                <w:bdr w:val="none" w:color="auto" w:sz="0" w:space="0"/>
                <w:lang w:val="en-US" w:eastAsia="zh-CN" w:bidi="ar"/>
              </w:rPr>
              <w:br w:type="textWrapping"/>
            </w:r>
            <w:r>
              <w:rPr>
                <w:rFonts w:hint="eastAsia" w:ascii="宋体" w:hAnsi="宋体" w:eastAsia="宋体" w:cs="宋体"/>
                <w:i w:val="0"/>
                <w:color w:val="000000"/>
                <w:kern w:val="0"/>
                <w:sz w:val="24"/>
                <w:szCs w:val="24"/>
                <w:u w:val="none"/>
                <w:bdr w:val="none" w:color="auto" w:sz="0" w:space="0"/>
                <w:lang w:val="en-US" w:eastAsia="zh-CN" w:bidi="ar"/>
              </w:rPr>
              <w:t>市场监管总局关于印发 《市场主体登记文书规范》 《市场主体登记提交材料规范》的通知（国市监注发〔2022〕24号）</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市、县级市场监管部门、行政审批部门</w:t>
            </w:r>
          </w:p>
        </w:tc>
        <w:tc>
          <w:tcPr>
            <w:tcW w:w="773"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户口所在地公安派出所</w:t>
            </w:r>
          </w:p>
        </w:tc>
        <w:tc>
          <w:tcPr>
            <w:tcW w:w="772" w:type="dxa"/>
            <w:tcBorders>
              <w:top w:val="single" w:color="000000" w:sz="12" w:space="0"/>
              <w:left w:val="nil"/>
              <w:bottom w:val="single" w:color="000000" w:sz="12" w:space="0"/>
              <w:right w:val="single" w:color="000000" w:sz="12"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自然人身份证号码一致的无需提交改名证明，只需提交新的身份证件复印件</w:t>
            </w:r>
          </w:p>
        </w:tc>
      </w:tr>
    </w:tbl>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120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font01"/>
    <w:basedOn w:val="2"/>
    <w:uiPriority w:val="0"/>
    <w:rPr>
      <w:rFonts w:hint="eastAsia" w:ascii="宋体" w:hAnsi="宋体" w:eastAsia="宋体" w:cs="宋体"/>
      <w:color w:val="000000"/>
      <w:sz w:val="24"/>
      <w:szCs w:val="24"/>
      <w:u w:val="none"/>
    </w:rPr>
  </w:style>
  <w:style w:type="character" w:customStyle="1" w:styleId="5">
    <w:name w:val="font31"/>
    <w:basedOn w:val="2"/>
    <w:uiPriority w:val="0"/>
    <w:rPr>
      <w:rFonts w:hint="eastAsia" w:ascii="宋体" w:hAnsi="宋体" w:eastAsia="宋体" w:cs="宋体"/>
      <w:strike/>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lenovosss</dc:creator>
  <cp:lastModifiedBy>徐莹</cp:lastModifiedBy>
  <dcterms:modified xsi:type="dcterms:W3CDTF">2025-02-27T08:40:12Z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