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E347E">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128925C0">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680D488D">
      <w:pPr>
        <w:wordWrap w:val="0"/>
        <w:snapToGrid w:val="0"/>
        <w:spacing w:beforeLines="100" w:afterLines="100" w:line="240" w:lineRule="atLeast"/>
        <w:jc w:val="center"/>
        <w:rPr>
          <w:rFonts w:ascii="仿宋" w:hAnsi="仿宋" w:eastAsia="仿宋" w:cs="宋体"/>
          <w:color w:val="FF0000"/>
          <w:sz w:val="32"/>
          <w:szCs w:val="32"/>
        </w:rPr>
      </w:pPr>
      <w:r>
        <w:rPr>
          <w:rFonts w:ascii="仿宋" w:hAnsi="仿宋" w:eastAsia="仿宋" w:cs="Times New Roman"/>
          <w:szCs w:val="24"/>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PK4rHQQCAADZAwAADgAAAAAAAAABACAAAAAp&#10;AQAAZHJzL2Uyb0RvYy54bWxQSwUGAAAAAAYABgBZAQAAnwUAAAAA&#10;">
                <v:fill on="f" focussize="0,0"/>
                <v:stroke weight="1.5pt" color="#000000" joinstyle="round" endcap="square"/>
                <v:imagedata o:title=""/>
                <o:lock v:ext="edit" aspectratio="f"/>
              </v:shape>
            </w:pict>
          </mc:Fallback>
        </mc:AlternateContent>
      </w:r>
      <w:r>
        <w:rPr>
          <w:rFonts w:ascii="仿宋" w:hAnsi="仿宋" w:eastAsia="仿宋" w:cs="仿宋"/>
          <w:color w:val="000000"/>
          <w:sz w:val="32"/>
          <w:szCs w:val="32"/>
        </w:rPr>
        <w:t xml:space="preserve">  </w:t>
      </w:r>
      <w:bookmarkStart w:id="0" w:name="caseNo"/>
      <w:r>
        <w:rPr>
          <w:rFonts w:hint="eastAsia" w:ascii="仿宋" w:hAnsi="仿宋" w:eastAsia="仿宋" w:cs="仿宋"/>
          <w:color w:val="000000"/>
          <w:sz w:val="32"/>
          <w:szCs w:val="32"/>
          <w:lang w:val="en-US" w:eastAsia="zh-CN"/>
        </w:rPr>
        <w:t>冀</w:t>
      </w:r>
      <w:r>
        <w:rPr>
          <w:rFonts w:hint="eastAsia" w:ascii="仿宋" w:hAnsi="仿宋" w:eastAsia="仿宋" w:cs="仿宋"/>
          <w:color w:val="000000"/>
          <w:sz w:val="32"/>
          <w:szCs w:val="32"/>
          <w:lang w:eastAsia="zh-CN"/>
        </w:rPr>
        <w:t>市监秦</w:t>
      </w:r>
      <w:r>
        <w:rPr>
          <w:rFonts w:hint="eastAsia" w:ascii="仿宋" w:hAnsi="仿宋" w:eastAsia="仿宋" w:cs="仿宋"/>
          <w:color w:val="000000"/>
          <w:sz w:val="32"/>
          <w:szCs w:val="32"/>
          <w:lang w:val="en-US" w:eastAsia="zh-CN"/>
        </w:rPr>
        <w:t>处</w:t>
      </w:r>
      <w:r>
        <w:rPr>
          <w:rFonts w:hint="eastAsia" w:ascii="仿宋" w:hAnsi="仿宋" w:eastAsia="仿宋" w:cs="仿宋"/>
          <w:color w:val="000000"/>
          <w:sz w:val="32"/>
          <w:szCs w:val="32"/>
          <w:lang w:eastAsia="zh-CN"/>
        </w:rPr>
        <w:t>〔2025〕13030125000007号</w:t>
      </w:r>
      <w:bookmarkEnd w:id="0"/>
    </w:p>
    <w:p w14:paraId="62B6EA58">
      <w:pPr>
        <w:wordWrap w:val="0"/>
        <w:snapToGrid w:val="0"/>
        <w:spacing w:beforeLines="100" w:afterLines="100" w:line="240" w:lineRule="atLeast"/>
        <w:rPr>
          <w:rFonts w:hint="eastAsia" w:ascii="仿宋" w:hAnsi="仿宋" w:eastAsia="仿宋" w:cs="??_GB2312"/>
          <w:sz w:val="32"/>
          <w:szCs w:val="32"/>
          <w:lang w:eastAsia="zh-CN"/>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开发区木参参美容美体馆（个体工商户）</w:t>
      </w:r>
      <w:r>
        <w:rPr>
          <w:rFonts w:hint="eastAsia" w:ascii="仿宋" w:hAnsi="仿宋" w:eastAsia="仿宋" w:cs="??_GB2312"/>
          <w:sz w:val="32"/>
          <w:szCs w:val="32"/>
        </w:rPr>
        <w:t>；</w:t>
      </w:r>
    </w:p>
    <w:p w14:paraId="0BE4ADCB">
      <w:pPr>
        <w:spacing w:line="240" w:lineRule="atLeast"/>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25590769">
      <w:pPr>
        <w:spacing w:line="240" w:lineRule="atLeast"/>
        <w:ind w:left="140" w:hanging="140"/>
        <w:rPr>
          <w:rFonts w:ascii="仿宋" w:hAnsi="仿宋" w:eastAsia="仿宋" w:cs="Mongolian Baiti"/>
          <w:kern w:val="1"/>
          <w:sz w:val="32"/>
          <w:szCs w:val="32"/>
        </w:rPr>
      </w:pPr>
      <w:r>
        <w:rPr>
          <w:rFonts w:hint="eastAsia" w:ascii="仿宋" w:hAnsi="仿宋" w:eastAsia="仿宋" w:cs="??_GB2312"/>
          <w:sz w:val="32"/>
          <w:szCs w:val="32"/>
        </w:rPr>
        <w:t>统一社会信用代码：</w:t>
      </w:r>
      <w:r>
        <w:rPr>
          <w:rFonts w:hint="eastAsia" w:ascii="仿宋" w:hAnsi="仿宋" w:eastAsia="仿宋" w:cs="??_GB2312"/>
          <w:sz w:val="32"/>
          <w:szCs w:val="32"/>
          <w:lang w:val="en-US" w:eastAsia="zh-CN"/>
        </w:rPr>
        <w:t>92130301MA0G623K2M</w:t>
      </w:r>
      <w:r>
        <w:rPr>
          <w:rFonts w:hint="eastAsia" w:ascii="仿宋" w:hAnsi="仿宋" w:eastAsia="仿宋" w:cs="??_GB2312"/>
          <w:sz w:val="32"/>
          <w:szCs w:val="32"/>
        </w:rPr>
        <w:t xml:space="preserve"> ；</w:t>
      </w:r>
      <w:r>
        <w:rPr>
          <w:rFonts w:ascii="仿宋" w:hAnsi="仿宋" w:eastAsia="仿宋" w:cs="Mongolian Baiti"/>
          <w:kern w:val="1"/>
          <w:sz w:val="32"/>
          <w:szCs w:val="32"/>
        </w:rPr>
        <w:t xml:space="preserve">                                   </w:t>
      </w:r>
    </w:p>
    <w:p w14:paraId="66F6CD7B">
      <w:pPr>
        <w:spacing w:line="240" w:lineRule="atLeast"/>
        <w:ind w:left="2240" w:hanging="2240" w:hangingChars="700"/>
        <w:rPr>
          <w:rFonts w:ascii="仿宋" w:hAnsi="仿宋" w:eastAsia="仿宋" w:cs="Mongolian Baiti"/>
          <w:kern w:val="1"/>
          <w:sz w:val="32"/>
          <w:szCs w:val="32"/>
        </w:rPr>
      </w:pPr>
      <w:r>
        <w:rPr>
          <w:rFonts w:hint="eastAsia" w:ascii="仿宋" w:hAnsi="仿宋" w:eastAsia="仿宋" w:cs="??_GB2312"/>
          <w:sz w:val="32"/>
          <w:szCs w:val="32"/>
        </w:rPr>
        <w:t>住所（住址）：</w:t>
      </w:r>
      <w:r>
        <w:rPr>
          <w:rFonts w:hint="eastAsia" w:ascii="仿宋" w:hAnsi="仿宋" w:eastAsia="仿宋" w:cs="??_GB2312"/>
          <w:sz w:val="32"/>
          <w:szCs w:val="32"/>
          <w:lang w:val="en-US" w:eastAsia="zh-CN"/>
        </w:rPr>
        <w:t>秦皇岛开发区秦皇西大街10号</w:t>
      </w:r>
      <w:r>
        <w:rPr>
          <w:rFonts w:hint="eastAsia" w:ascii="仿宋" w:hAnsi="仿宋" w:eastAsia="仿宋" w:cs="??_GB2312"/>
          <w:sz w:val="32"/>
          <w:szCs w:val="32"/>
        </w:rPr>
        <w:t>；</w:t>
      </w:r>
      <w:r>
        <w:rPr>
          <w:rFonts w:ascii="仿宋" w:hAnsi="仿宋" w:eastAsia="仿宋" w:cs="Mongolian Baiti"/>
          <w:bCs/>
          <w:kern w:val="1"/>
          <w:sz w:val="32"/>
          <w:szCs w:val="32"/>
        </w:rPr>
        <w:t xml:space="preserve">                                               </w:t>
      </w:r>
    </w:p>
    <w:p w14:paraId="52BB4F7A">
      <w:pPr>
        <w:spacing w:line="240" w:lineRule="atLeast"/>
        <w:rPr>
          <w:rFonts w:ascii="仿宋" w:hAnsi="仿宋" w:eastAsia="仿宋" w:cs="Mongolian Baiti"/>
          <w:kern w:val="1"/>
          <w:sz w:val="32"/>
          <w:szCs w:val="32"/>
        </w:rPr>
      </w:pPr>
      <w:r>
        <w:rPr>
          <w:rFonts w:hint="eastAsia" w:ascii="仿宋" w:hAnsi="仿宋" w:eastAsia="仿宋" w:cs="??_GB2312"/>
          <w:sz w:val="32"/>
          <w:szCs w:val="32"/>
        </w:rPr>
        <w:t>法定代表人（负责人、经营者）：</w:t>
      </w:r>
      <w:r>
        <w:rPr>
          <w:rFonts w:hint="eastAsia" w:ascii="仿宋" w:hAnsi="仿宋" w:eastAsia="仿宋" w:cs="??_GB2312"/>
          <w:sz w:val="32"/>
          <w:szCs w:val="32"/>
          <w:lang w:val="en-US" w:eastAsia="zh-CN"/>
        </w:rPr>
        <w:t>侯懿洳</w:t>
      </w:r>
      <w:r>
        <w:rPr>
          <w:rFonts w:hint="eastAsia" w:ascii="仿宋" w:hAnsi="仿宋" w:eastAsia="仿宋" w:cs="??_GB2312"/>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2E2C41A8">
      <w:pPr>
        <w:spacing w:line="240" w:lineRule="atLeast"/>
        <w:ind w:left="140" w:hanging="140"/>
        <w:rPr>
          <w:rFonts w:ascii="仿宋" w:hAnsi="仿宋" w:eastAsia="仿宋" w:cs="Mongolian Baiti"/>
          <w:sz w:val="32"/>
          <w:szCs w:val="32"/>
        </w:rPr>
      </w:pPr>
      <w:r>
        <w:rPr>
          <w:rFonts w:hint="eastAsia" w:ascii="仿宋" w:hAnsi="仿宋" w:eastAsia="仿宋" w:cs="宋体"/>
          <w:spacing w:val="-26"/>
          <w:kern w:val="1"/>
          <w:sz w:val="32"/>
          <w:szCs w:val="32"/>
        </w:rPr>
        <w:t>身份证</w:t>
      </w:r>
      <w:r>
        <w:rPr>
          <w:rFonts w:hint="eastAsia" w:ascii="仿宋" w:hAnsi="仿宋" w:eastAsia="仿宋" w:cs="宋体"/>
          <w:spacing w:val="-26"/>
          <w:kern w:val="1"/>
          <w:sz w:val="32"/>
          <w:szCs w:val="32"/>
          <w:lang w:val="en-US" w:eastAsia="zh-CN"/>
        </w:rPr>
        <w:t>件</w:t>
      </w:r>
      <w:r>
        <w:rPr>
          <w:rFonts w:hint="eastAsia" w:ascii="仿宋" w:hAnsi="仿宋" w:eastAsia="仿宋" w:cs="宋体"/>
          <w:spacing w:val="-26"/>
          <w:kern w:val="1"/>
          <w:sz w:val="32"/>
          <w:szCs w:val="32"/>
        </w:rPr>
        <w:t>号码：</w:t>
      </w:r>
      <w:r>
        <w:rPr>
          <w:rFonts w:hint="eastAsia" w:ascii="??_GB2312" w:hAnsi="Mongolian Baiti" w:cs="Mongolian Baiti"/>
          <w:b w:val="0"/>
          <w:bCs w:val="0"/>
          <w:color w:val="auto"/>
          <w:kern w:val="1"/>
          <w:sz w:val="32"/>
          <w:szCs w:val="32"/>
          <w:u w:val="none"/>
          <w:lang w:val="en-US" w:eastAsia="zh-CN"/>
        </w:rPr>
        <w:t>23270*********</w:t>
      </w:r>
      <w:bookmarkStart w:id="1" w:name="_GoBack"/>
      <w:bookmarkEnd w:id="1"/>
      <w:r>
        <w:rPr>
          <w:rFonts w:hint="eastAsia" w:ascii="??_GB2312" w:hAnsi="Mongolian Baiti" w:eastAsia="Times New Roman" w:cs="Mongolian Baiti"/>
          <w:b w:val="0"/>
          <w:bCs w:val="0"/>
          <w:color w:val="auto"/>
          <w:kern w:val="1"/>
          <w:sz w:val="32"/>
          <w:szCs w:val="32"/>
          <w:u w:val="none"/>
        </w:rPr>
        <w:t xml:space="preserve"> </w:t>
      </w:r>
      <w:r>
        <w:rPr>
          <w:rFonts w:hint="eastAsia" w:ascii="仿宋" w:hAnsi="仿宋" w:eastAsia="仿宋" w:cs="Mongolian Baiti"/>
          <w:kern w:val="1"/>
          <w:sz w:val="32"/>
          <w:szCs w:val="32"/>
        </w:rPr>
        <w:t>。</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13E8AF1A">
      <w:pPr>
        <w:keepNext w:val="0"/>
        <w:keepLines w:val="0"/>
        <w:pageBreakBefore w:val="0"/>
        <w:widowControl w:val="0"/>
        <w:kinsoku/>
        <w:wordWrap/>
        <w:overflowPunct/>
        <w:topLinePunct w:val="0"/>
        <w:autoSpaceDE/>
        <w:autoSpaceDN/>
        <w:bidi w:val="0"/>
        <w:adjustRightInd/>
        <w:snapToGrid/>
        <w:spacing w:line="240" w:lineRule="atLeast"/>
        <w:ind w:left="-239" w:leftChars="-114" w:right="233" w:rightChars="111" w:firstLine="640"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2024年12月19日，秦皇岛市市场监督管理局经济技术开发区分局两名执法人员对当事人位于秦皇岛开发区秦皇西大街10号的经营场所进行现场检查时发现，当事人在该处主要从事化妆品销售的经营活动，当事人无法提供现场所经营的化妆品“璟寇KingCouse金箔紧致提拉凝胶”（生产批号：W0184FMM，限期使用日期：2027/09/28）的供货者许可证等相关资料。为进一步调查案情，经分局部门负责人批准，本局于2024年12月2</w:t>
      </w:r>
      <w:r>
        <w:rPr>
          <w:rFonts w:hint="eastAsia" w:ascii="仿宋" w:hAnsi="仿宋" w:eastAsia="仿宋" w:cs="仿宋"/>
          <w:bCs/>
          <w:sz w:val="32"/>
          <w:szCs w:val="32"/>
          <w:lang w:val="en-US" w:eastAsia="zh-CN"/>
        </w:rPr>
        <w:t>3</w:t>
      </w:r>
      <w:r>
        <w:rPr>
          <w:rFonts w:hint="eastAsia" w:ascii="仿宋" w:hAnsi="仿宋" w:eastAsia="仿宋" w:cs="仿宋"/>
          <w:bCs/>
          <w:sz w:val="32"/>
          <w:szCs w:val="32"/>
        </w:rPr>
        <w:t>日予以立案调查。</w:t>
      </w:r>
    </w:p>
    <w:p w14:paraId="4222979C">
      <w:pPr>
        <w:keepNext w:val="0"/>
        <w:keepLines w:val="0"/>
        <w:pageBreakBefore w:val="0"/>
        <w:widowControl w:val="0"/>
        <w:kinsoku/>
        <w:wordWrap/>
        <w:overflowPunct/>
        <w:topLinePunct w:val="0"/>
        <w:autoSpaceDE/>
        <w:autoSpaceDN/>
        <w:bidi w:val="0"/>
        <w:adjustRightInd/>
        <w:snapToGrid/>
        <w:spacing w:line="240" w:lineRule="atLeast"/>
        <w:ind w:left="-239" w:leftChars="-114" w:right="233" w:rightChars="111"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经查：2024年10月31日，当事人通过天猫平台店铺：璟寇旗舰店下单购进1瓶“璟寇KingCouse金箔紧致提拉凝胶”（商标：璟寇，生产批号：W0184FMM，限期使用日期：2027/09/28，净含量：500ml，备案人/生产企业：理肤萃生物科技（广州）有限公司，地址：广州市白云区江高镇神山工业园振中北路38号1栋一层B区、2栋二层，产品执行的标准编号：粤G妆网备字2024028407，化妆品生产许可证编号：粤妆20200018，执行标准：QB/T2874，产地：广东·广州。），进货价格：33.17元/瓶，销售价格：70元/瓶，货值金额：70元。当事人提供了购买该批次化妆品采购截图打印件 ，说明了其进货来源。                     </w:t>
      </w:r>
    </w:p>
    <w:p w14:paraId="5B7A327E">
      <w:pPr>
        <w:keepNext w:val="0"/>
        <w:keepLines w:val="0"/>
        <w:pageBreakBefore w:val="0"/>
        <w:widowControl w:val="0"/>
        <w:kinsoku/>
        <w:wordWrap/>
        <w:overflowPunct/>
        <w:topLinePunct w:val="0"/>
        <w:autoSpaceDE/>
        <w:autoSpaceDN/>
        <w:bidi w:val="0"/>
        <w:adjustRightInd/>
        <w:snapToGrid/>
        <w:spacing w:line="240" w:lineRule="atLeast"/>
        <w:ind w:left="-239" w:leftChars="-114" w:right="233" w:rightChars="111" w:firstLine="640" w:firstLineChars="200"/>
        <w:jc w:val="left"/>
        <w:textAlignment w:val="auto"/>
        <w:rPr>
          <w:rFonts w:ascii="仿宋" w:hAnsi="仿宋" w:eastAsia="仿宋" w:cs="仿宋"/>
          <w:bCs/>
          <w:color w:val="000000"/>
          <w:sz w:val="32"/>
          <w:szCs w:val="32"/>
        </w:rPr>
      </w:pPr>
      <w:r>
        <w:rPr>
          <w:rFonts w:hint="eastAsia" w:ascii="仿宋" w:hAnsi="仿宋" w:eastAsia="仿宋" w:cs="仿宋"/>
          <w:sz w:val="32"/>
          <w:szCs w:val="32"/>
        </w:rPr>
        <w:t>2024年12月19日，本局执法人员对当事人位于秦皇岛开发区秦皇西大街10号的经营场所进行现场检查时发现，当事人作为化妆品经营单位，无法提供现场所经营上述“璟寇KingCouse金箔紧致提拉凝胶”供货者的市场主体登记证明、化妆品注册或者备案情况、产品出厂检验合格证明等相关资料，未如实记录并保存相关凭证。鉴于当事人在经营活动中存在的上述问题，本局依法向当事人下达了《责令改正通知书》，责令当事人于2024年12月23日前改正上述违法行为，要求当事人在开展经营活动中依据《化妆品监督管理条例》的相关规定，建立并执行化妆品进货查验记录制度。截至2024年12月19日被查，当事人</w:t>
      </w:r>
      <w:r>
        <w:rPr>
          <w:rFonts w:hint="eastAsia" w:ascii="仿宋" w:hAnsi="仿宋" w:eastAsia="仿宋" w:cs="仿宋"/>
          <w:sz w:val="32"/>
          <w:szCs w:val="32"/>
          <w:lang w:eastAsia="zh-CN"/>
        </w:rPr>
        <w:t>尚</w:t>
      </w:r>
      <w:r>
        <w:rPr>
          <w:rFonts w:hint="eastAsia" w:ascii="仿宋" w:hAnsi="仿宋" w:eastAsia="仿宋" w:cs="仿宋"/>
          <w:sz w:val="32"/>
          <w:szCs w:val="32"/>
        </w:rPr>
        <w:t>未售出上述化妆品。2024年12月20日，当事人向本局提交了整改报告，针对经营活动中存在的上述问题进行了改正。调查期间未对当事人采取行政强制措施。</w:t>
      </w:r>
      <w:r>
        <w:rPr>
          <w:rFonts w:hint="eastAsia" w:ascii="仿宋" w:hAnsi="仿宋" w:eastAsia="仿宋" w:cs="仿宋"/>
          <w:bCs/>
          <w:color w:val="000000"/>
          <w:sz w:val="32"/>
          <w:szCs w:val="32"/>
        </w:rPr>
        <w:t xml:space="preserve">                         </w:t>
      </w:r>
      <w:r>
        <w:rPr>
          <w:rFonts w:ascii="仿宋" w:hAnsi="仿宋" w:eastAsia="仿宋" w:cs="仿宋"/>
          <w:bCs/>
          <w:color w:val="000000"/>
          <w:sz w:val="32"/>
          <w:szCs w:val="32"/>
        </w:rPr>
        <w:t xml:space="preserve">  </w:t>
      </w:r>
    </w:p>
    <w:p w14:paraId="26C3F90B">
      <w:pPr>
        <w:spacing w:line="240" w:lineRule="atLeast"/>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4913FE39">
      <w:pPr>
        <w:spacing w:line="240" w:lineRule="atLeast"/>
        <w:ind w:left="-239" w:leftChars="-114" w:right="233" w:rightChars="111"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1.当事人经营者侯懿洳签字盖章确认的当事人营业执照、经营者侯懿洳身份证复印件各一份；证明了当事人的基本信息以及经营者身份信息等相关事项。                                    </w:t>
      </w:r>
    </w:p>
    <w:p w14:paraId="7EE01161">
      <w:pPr>
        <w:spacing w:line="240" w:lineRule="atLeast"/>
        <w:ind w:left="-239" w:leftChars="-114" w:right="233" w:rightChars="111"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2.对当事人经营场所现场笔录一份、现场检查照片打印件五份、对经营者侯懿洳所做询问笔录一份；证明了当事人开展经营活动以及未依照规定建立并执行化妆品进货查验记录制度的违法事实等相关事项。                                                </w:t>
      </w:r>
    </w:p>
    <w:p w14:paraId="3CF74B66">
      <w:pPr>
        <w:spacing w:line="240" w:lineRule="atLeast"/>
        <w:ind w:left="-239" w:leftChars="-114" w:right="233" w:rightChars="111"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3. 当事人经营者侯懿洳签字盖章确认的该批次化妆品购买截图打印件三份；证明了当事人所经营的该批次化妆品的进货来源等相关事项。                                             </w:t>
      </w:r>
    </w:p>
    <w:p w14:paraId="1459BC1D">
      <w:pPr>
        <w:spacing w:line="240" w:lineRule="atLeast"/>
        <w:ind w:left="-239" w:leftChars="-114" w:right="233" w:rightChars="111" w:firstLine="640" w:firstLineChars="200"/>
        <w:jc w:val="left"/>
        <w:rPr>
          <w:rFonts w:ascii="Times New Roman" w:hAnsi="??_GB2312" w:eastAsia="Times New Roman" w:cs="??_GB2312"/>
          <w:sz w:val="32"/>
          <w:szCs w:val="32"/>
        </w:rPr>
      </w:pPr>
      <w:r>
        <w:rPr>
          <w:rFonts w:hint="eastAsia" w:ascii="仿宋" w:hAnsi="仿宋" w:eastAsia="仿宋" w:cs="仿宋"/>
          <w:sz w:val="32"/>
          <w:szCs w:val="32"/>
        </w:rPr>
        <w:t xml:space="preserve">4.本局对当事人下达的《责令改正通知书》一份；当事人整改报告一份；证明了本局对当事人未依照规定建立并执行化妆品进货查验记录制度的违法行为进行责令限期改正以及当事人进行改正的相关事项。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ascii="Times New Roman" w:hAnsi="Times New Roman" w:eastAsia="宋体" w:cs="??_GB2312"/>
          <w:sz w:val="32"/>
          <w:szCs w:val="32"/>
        </w:rPr>
        <w:t xml:space="preserve">                 </w:t>
      </w:r>
      <w:r>
        <w:rPr>
          <w:rFonts w:hint="eastAsia" w:ascii="Times New Roman" w:hAnsi="Times New Roman" w:eastAsia="宋体" w:cs="??_GB2312"/>
          <w:sz w:val="32"/>
          <w:szCs w:val="32"/>
        </w:rPr>
        <w:t xml:space="preserve">             </w:t>
      </w:r>
      <w:r>
        <w:rPr>
          <w:rFonts w:ascii="Times New Roman" w:hAnsi="Times New Roman" w:eastAsia="宋体" w:cs="??_GB2312"/>
          <w:sz w:val="32"/>
          <w:szCs w:val="32"/>
        </w:rPr>
        <w:t xml:space="preserve"> </w:t>
      </w:r>
    </w:p>
    <w:p w14:paraId="6B68D515">
      <w:pPr>
        <w:spacing w:line="240" w:lineRule="atLeas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202</w:t>
      </w:r>
      <w:r>
        <w:rPr>
          <w:rFonts w:hint="eastAsia" w:ascii="仿宋" w:hAnsi="仿宋" w:eastAsia="仿宋" w:cs="宋体"/>
          <w:bCs/>
          <w:color w:val="000000"/>
          <w:sz w:val="32"/>
          <w:szCs w:val="32"/>
          <w:lang w:val="en-US" w:eastAsia="zh-CN"/>
        </w:rPr>
        <w:t>5</w:t>
      </w:r>
      <w:r>
        <w:rPr>
          <w:rFonts w:hint="eastAsia" w:ascii="仿宋" w:hAnsi="仿宋" w:eastAsia="仿宋" w:cs="宋体"/>
          <w:bCs/>
          <w:color w:val="000000"/>
          <w:sz w:val="32"/>
          <w:szCs w:val="32"/>
        </w:rPr>
        <w:t>年</w:t>
      </w:r>
      <w:r>
        <w:rPr>
          <w:rFonts w:hint="eastAsia" w:ascii="仿宋" w:hAnsi="仿宋" w:eastAsia="仿宋" w:cs="宋体"/>
          <w:bCs/>
          <w:color w:val="000000"/>
          <w:sz w:val="32"/>
          <w:szCs w:val="32"/>
          <w:lang w:val="en-US" w:eastAsia="zh-CN"/>
        </w:rPr>
        <w:t>1</w:t>
      </w:r>
      <w:r>
        <w:rPr>
          <w:rFonts w:hint="eastAsia" w:ascii="仿宋" w:hAnsi="仿宋" w:eastAsia="仿宋" w:cs="宋体"/>
          <w:bCs/>
          <w:color w:val="000000"/>
          <w:sz w:val="32"/>
          <w:szCs w:val="32"/>
        </w:rPr>
        <w:t>月</w:t>
      </w:r>
      <w:r>
        <w:rPr>
          <w:rFonts w:hint="eastAsia" w:ascii="仿宋" w:hAnsi="仿宋" w:eastAsia="仿宋" w:cs="宋体"/>
          <w:bCs/>
          <w:color w:val="000000"/>
          <w:sz w:val="32"/>
          <w:szCs w:val="32"/>
          <w:lang w:val="en-US" w:eastAsia="zh-CN"/>
        </w:rPr>
        <w:t>3</w:t>
      </w:r>
      <w:r>
        <w:rPr>
          <w:rFonts w:hint="eastAsia" w:ascii="仿宋" w:hAnsi="仿宋" w:eastAsia="仿宋" w:cs="宋体"/>
          <w:bCs/>
          <w:color w:val="000000"/>
          <w:sz w:val="32"/>
          <w:szCs w:val="32"/>
        </w:rPr>
        <w:t>日</w:t>
      </w:r>
      <w:r>
        <w:rPr>
          <w:rFonts w:hint="eastAsia" w:ascii="仿宋" w:hAnsi="仿宋" w:eastAsia="仿宋" w:cs="宋体"/>
          <w:bCs/>
          <w:color w:val="000000"/>
          <w:sz w:val="32"/>
          <w:szCs w:val="32"/>
          <w:lang w:eastAsia="zh-CN"/>
        </w:rPr>
        <w:t>，本</w:t>
      </w:r>
      <w:r>
        <w:rPr>
          <w:rFonts w:hint="eastAsia" w:ascii="仿宋" w:hAnsi="仿宋" w:eastAsia="仿宋" w:cs="宋体"/>
          <w:bCs/>
          <w:color w:val="000000"/>
          <w:sz w:val="32"/>
          <w:szCs w:val="32"/>
        </w:rPr>
        <w:t>局向当事人送达了《行政处罚告知书》（</w:t>
      </w:r>
      <w:r>
        <w:rPr>
          <w:rFonts w:hint="eastAsia" w:ascii="仿宋" w:hAnsi="仿宋" w:eastAsia="仿宋" w:cs="宋体"/>
          <w:bCs/>
          <w:color w:val="000000"/>
          <w:sz w:val="32"/>
          <w:szCs w:val="32"/>
          <w:lang w:eastAsia="zh-CN"/>
        </w:rPr>
        <w:t>冀市监秦罚告〔2025〕13030125000007号</w:t>
      </w:r>
      <w:r>
        <w:rPr>
          <w:rFonts w:hint="eastAsia" w:ascii="仿宋" w:hAnsi="仿宋" w:eastAsia="仿宋" w:cs="宋体"/>
          <w:bCs/>
          <w:color w:val="000000"/>
          <w:sz w:val="32"/>
          <w:szCs w:val="32"/>
        </w:rPr>
        <w:t>）</w:t>
      </w:r>
      <w:r>
        <w:rPr>
          <w:rFonts w:hint="eastAsia" w:ascii="仿宋" w:hAnsi="仿宋" w:eastAsia="仿宋" w:cs="宋体"/>
          <w:bCs/>
          <w:color w:val="000000"/>
          <w:sz w:val="32"/>
          <w:szCs w:val="32"/>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当事人自收到该告知书之日起五个工作日内未行使陈述、申辩权</w:t>
      </w:r>
      <w:r>
        <w:rPr>
          <w:rFonts w:hint="eastAsia" w:ascii="仿宋" w:hAnsi="仿宋" w:eastAsia="仿宋" w:cs="宋体"/>
          <w:bCs/>
          <w:color w:val="000000"/>
          <w:sz w:val="32"/>
          <w:szCs w:val="32"/>
          <w:lang w:eastAsia="zh-CN"/>
        </w:rPr>
        <w:t>，未要求听证</w:t>
      </w:r>
      <w:r>
        <w:rPr>
          <w:rFonts w:hint="eastAsia" w:ascii="仿宋" w:hAnsi="仿宋" w:eastAsia="仿宋" w:cs="宋体"/>
          <w:bCs/>
          <w:color w:val="000000"/>
          <w:sz w:val="32"/>
          <w:szCs w:val="32"/>
        </w:rPr>
        <w:t>。</w:t>
      </w:r>
    </w:p>
    <w:p w14:paraId="385F3F1B">
      <w:pPr>
        <w:spacing w:line="240" w:lineRule="atLeast"/>
        <w:ind w:firstLine="640" w:firstLineChars="200"/>
        <w:rPr>
          <w:rFonts w:ascii="仿宋" w:hAnsi="仿宋" w:eastAsia="仿宋" w:cs="仿宋"/>
          <w:bCs/>
          <w:color w:val="000000"/>
          <w:sz w:val="32"/>
          <w:szCs w:val="32"/>
        </w:rPr>
      </w:pPr>
      <w:r>
        <w:rPr>
          <w:rFonts w:hint="eastAsia" w:ascii="仿宋" w:hAnsi="仿宋" w:eastAsia="仿宋" w:cs="宋体"/>
          <w:bCs/>
          <w:color w:val="000000"/>
          <w:sz w:val="32"/>
          <w:szCs w:val="32"/>
        </w:rPr>
        <w:t xml:space="preserve">本局认为，当事人的上述行为违反了《化妆品监督管理条例》第三十八条第一款：“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的规定，属于未依照规定建立并执行化妆品进货查验记录制度的违法行为。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53A65558">
      <w:pPr>
        <w:spacing w:line="240" w:lineRule="atLeast"/>
        <w:ind w:firstLine="640"/>
        <w:jc w:val="left"/>
        <w:rPr>
          <w:rFonts w:hint="eastAsia" w:ascii="仿宋" w:hAnsi="仿宋" w:eastAsia="仿宋" w:cs="楷体_GB2312"/>
          <w:bCs/>
          <w:color w:val="000000"/>
          <w:sz w:val="32"/>
          <w:szCs w:val="32"/>
        </w:rPr>
      </w:pPr>
      <w:r>
        <w:rPr>
          <w:rFonts w:hint="eastAsia" w:ascii="仿宋" w:hAnsi="仿宋" w:eastAsia="仿宋" w:cs="楷体_GB2312"/>
          <w:bCs/>
          <w:color w:val="000000"/>
          <w:sz w:val="32"/>
          <w:szCs w:val="32"/>
        </w:rPr>
        <w:t>当事人未依照规定建立并执行化妆品进货查验记录制度的违法行为违反了《化妆品监督管理条例》第三十八条第一款的规定，依据《化妆品监督管理条例》第六十二条第一款第（二）项的规定，应予以行政处罚。鉴于当事人事后积极配合市场监督管理部门调查，如实陈述违法事实，并主动提供证据材料；当事人在开展经营活动中尚未售出该批次化妆品。当事人的上述行为符合《河北省市场监督管理系统行政处罚裁量权适用规则》以及《河北省化妆品行政处罚裁量适用情形》所规定的从轻行政处罚情形。依据《河北省化妆品行政处罚裁量基准》编码HEBMPA-C-3-005 的规定，对当事人可以依法从轻行政处罚。</w:t>
      </w:r>
    </w:p>
    <w:p w14:paraId="771199DF">
      <w:pPr>
        <w:spacing w:line="240" w:lineRule="atLeast"/>
        <w:ind w:firstLine="640"/>
        <w:jc w:val="left"/>
        <w:rPr>
          <w:rFonts w:ascii="仿宋" w:hAnsi="仿宋" w:eastAsia="仿宋" w:cs="楷体_GB2312"/>
          <w:bCs/>
          <w:color w:val="000000"/>
          <w:sz w:val="32"/>
          <w:szCs w:val="32"/>
        </w:rPr>
      </w:pPr>
      <w:r>
        <w:rPr>
          <w:rFonts w:hint="eastAsia" w:ascii="仿宋" w:hAnsi="仿宋" w:eastAsia="仿宋" w:cs="楷体_GB2312"/>
          <w:bCs/>
          <w:color w:val="000000"/>
          <w:sz w:val="32"/>
          <w:szCs w:val="32"/>
        </w:rPr>
        <w:t>结合案件实际情况，经综合考量建议给予当事人从轻行政处罚，处 1 万元以上 1.6 万元以下罚款。</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17FE5862">
      <w:pPr>
        <w:spacing w:line="240" w:lineRule="atLeast"/>
        <w:ind w:firstLine="640" w:firstLineChars="200"/>
        <w:rPr>
          <w:rFonts w:ascii="仿宋" w:hAnsi="仿宋" w:eastAsia="仿宋" w:cs="宋体"/>
          <w:bCs/>
          <w:color w:val="000000"/>
          <w:sz w:val="32"/>
          <w:szCs w:val="32"/>
        </w:rPr>
      </w:pPr>
      <w:r>
        <w:rPr>
          <w:rFonts w:hint="eastAsia" w:ascii="仿宋" w:hAnsi="仿宋" w:eastAsia="仿宋" w:cs="楷体_GB2312"/>
          <w:color w:val="000000"/>
          <w:sz w:val="32"/>
          <w:szCs w:val="32"/>
        </w:rPr>
        <w:t>综上，当事人</w:t>
      </w:r>
      <w:r>
        <w:rPr>
          <w:rFonts w:hint="eastAsia" w:ascii="仿宋" w:hAnsi="仿宋" w:eastAsia="仿宋" w:cs="楷体_GB2312"/>
          <w:color w:val="000000"/>
          <w:sz w:val="32"/>
          <w:szCs w:val="32"/>
          <w:lang w:eastAsia="zh-CN"/>
        </w:rPr>
        <w:t>的</w:t>
      </w:r>
      <w:r>
        <w:rPr>
          <w:rFonts w:hint="eastAsia" w:ascii="仿宋" w:hAnsi="仿宋" w:eastAsia="仿宋" w:cs="楷体_GB2312"/>
          <w:color w:val="000000"/>
          <w:sz w:val="32"/>
          <w:szCs w:val="32"/>
        </w:rPr>
        <w:t>上述行为违</w:t>
      </w:r>
      <w:r>
        <w:rPr>
          <w:rFonts w:hint="eastAsia" w:ascii="仿宋" w:hAnsi="仿宋" w:eastAsia="仿宋" w:cs="楷体_GB2312"/>
          <w:color w:val="000000"/>
          <w:sz w:val="32"/>
          <w:szCs w:val="32"/>
          <w:lang w:eastAsia="zh-CN"/>
        </w:rPr>
        <w:t>反了</w:t>
      </w:r>
      <w:r>
        <w:rPr>
          <w:rFonts w:hint="eastAsia" w:ascii="仿宋" w:hAnsi="仿宋" w:eastAsia="仿宋" w:cs="楷体_GB2312"/>
          <w:bCs/>
          <w:color w:val="000000"/>
          <w:sz w:val="32"/>
          <w:szCs w:val="32"/>
        </w:rPr>
        <w:t>《化妆品监督管理条例》第三十八条第一款的规定</w:t>
      </w:r>
      <w:r>
        <w:rPr>
          <w:rFonts w:hint="eastAsia" w:ascii="仿宋" w:hAnsi="仿宋" w:eastAsia="仿宋" w:cs="宋体"/>
          <w:bCs/>
          <w:color w:val="000000"/>
          <w:sz w:val="32"/>
          <w:szCs w:val="32"/>
        </w:rPr>
        <w:t>，依据《化妆品监督管理条例》第六十二条第一款第（二）项：“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二)未依照本条例规定建立并执行进货查验记录制度、产品销售记录制度；”的规定，参照《河北省化妆品行政处罚裁量基准》</w:t>
      </w:r>
      <w:r>
        <w:rPr>
          <w:rFonts w:hint="eastAsia" w:ascii="仿宋" w:hAnsi="仿宋" w:eastAsia="仿宋" w:cs="楷体_GB2312"/>
          <w:bCs/>
          <w:color w:val="000000"/>
          <w:sz w:val="32"/>
          <w:szCs w:val="32"/>
        </w:rPr>
        <w:t>编码HEBMPA-C-3-005</w:t>
      </w:r>
      <w:r>
        <w:rPr>
          <w:rFonts w:hint="eastAsia" w:ascii="仿宋" w:hAnsi="仿宋" w:eastAsia="仿宋" w:cs="楷体_GB2312"/>
          <w:bCs/>
          <w:color w:val="000000"/>
          <w:sz w:val="32"/>
          <w:szCs w:val="32"/>
          <w:lang w:eastAsia="zh-CN"/>
        </w:rPr>
        <w:t>的</w:t>
      </w:r>
      <w:r>
        <w:rPr>
          <w:rFonts w:hint="eastAsia" w:ascii="仿宋" w:hAnsi="仿宋" w:eastAsia="仿宋" w:cs="宋体"/>
          <w:bCs/>
          <w:color w:val="000000"/>
          <w:sz w:val="32"/>
          <w:szCs w:val="32"/>
        </w:rPr>
        <w:t xml:space="preserve">规定，责令当事人改正上述违法行为，并决定处罚如下： </w:t>
      </w:r>
    </w:p>
    <w:p w14:paraId="6C174E88">
      <w:pPr>
        <w:numPr>
          <w:ilvl w:val="0"/>
          <w:numId w:val="1"/>
        </w:numPr>
        <w:spacing w:line="240" w:lineRule="atLeast"/>
        <w:ind w:left="800" w:leftChars="0" w:firstLine="0" w:firstLineChars="0"/>
        <w:rPr>
          <w:rFonts w:hint="eastAsia" w:ascii="仿宋" w:hAnsi="仿宋" w:eastAsia="仿宋" w:cs="楷体_GB2312"/>
          <w:color w:val="000000"/>
          <w:sz w:val="32"/>
          <w:szCs w:val="32"/>
        </w:rPr>
      </w:pPr>
      <w:r>
        <w:rPr>
          <w:rFonts w:hint="eastAsia" w:ascii="仿宋" w:hAnsi="仿宋" w:eastAsia="仿宋" w:cs="楷体_GB2312"/>
          <w:color w:val="000000"/>
          <w:sz w:val="32"/>
          <w:szCs w:val="32"/>
        </w:rPr>
        <w:t>警告；</w:t>
      </w:r>
    </w:p>
    <w:p w14:paraId="29795AC6">
      <w:pPr>
        <w:numPr>
          <w:ilvl w:val="0"/>
          <w:numId w:val="0"/>
        </w:numPr>
        <w:spacing w:line="240" w:lineRule="atLeast"/>
        <w:ind w:left="800" w:leftChars="0"/>
        <w:rPr>
          <w:rFonts w:ascii="仿宋" w:hAnsi="仿宋" w:eastAsia="仿宋" w:cs="楷体_GB2312"/>
          <w:bCs/>
          <w:color w:val="000000"/>
          <w:sz w:val="32"/>
          <w:szCs w:val="32"/>
        </w:rPr>
      </w:pPr>
      <w:r>
        <w:rPr>
          <w:rFonts w:hint="eastAsia" w:ascii="仿宋" w:hAnsi="仿宋" w:eastAsia="仿宋" w:cs="楷体_GB2312"/>
          <w:color w:val="000000"/>
          <w:sz w:val="32"/>
          <w:szCs w:val="32"/>
        </w:rPr>
        <w:t xml:space="preserve">2、罚款壹万壹仟元整（11000元）。                                                    </w:t>
      </w:r>
      <w:r>
        <w:rPr>
          <w:rFonts w:ascii="仿宋" w:hAnsi="仿宋" w:eastAsia="仿宋" w:cs="楷体_GB2312"/>
          <w:color w:val="000000"/>
          <w:sz w:val="32"/>
          <w:szCs w:val="32"/>
        </w:rPr>
        <w:t xml:space="preserve">                   </w:t>
      </w:r>
      <w:r>
        <w:rPr>
          <w:rFonts w:hint="eastAsia" w:ascii="仿宋" w:hAnsi="仿宋" w:eastAsia="仿宋" w:cs="楷体_GB2312"/>
          <w:color w:val="000000"/>
          <w:sz w:val="32"/>
          <w:szCs w:val="32"/>
        </w:rPr>
        <w:t xml:space="preserve">    </w:t>
      </w:r>
      <w:r>
        <w:rPr>
          <w:rFonts w:ascii="仿宋" w:hAnsi="仿宋" w:eastAsia="仿宋" w:cs="楷体_GB2312"/>
          <w:color w:val="000000"/>
          <w:sz w:val="32"/>
          <w:szCs w:val="32"/>
        </w:rPr>
        <w:t xml:space="preserve">  </w:t>
      </w:r>
    </w:p>
    <w:p w14:paraId="5FB142F7">
      <w:pPr>
        <w:autoSpaceDE w:val="0"/>
        <w:autoSpaceDN w:val="0"/>
        <w:adjustRightInd w:val="0"/>
        <w:spacing w:after="20" w:line="240" w:lineRule="atLeast"/>
        <w:ind w:firstLine="640" w:firstLineChars="200"/>
        <w:jc w:val="left"/>
        <w:rPr>
          <w:rFonts w:hint="eastAsia" w:ascii="仿宋" w:hAnsi="仿宋" w:eastAsia="仿宋" w:cs="宋体"/>
          <w:sz w:val="32"/>
          <w:szCs w:val="32"/>
        </w:rPr>
      </w:pPr>
      <w:r>
        <w:rPr>
          <w:rFonts w:hint="eastAsia" w:ascii="仿宋" w:hAnsi="仿宋" w:eastAsia="仿宋" w:cs="宋体"/>
          <w:sz w:val="32"/>
          <w:szCs w:val="32"/>
          <w:u w:val="none"/>
        </w:rPr>
        <w:t>当事人应当自收到本处罚决定书之日起十五日内，将罚没款缴至秦皇岛银行金财支行（账户名称：秦皇岛市财政局</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账号：634013010000002150</w:t>
      </w:r>
      <w:r>
        <w:rPr>
          <w:rFonts w:hint="eastAsia" w:ascii="仿宋" w:hAnsi="仿宋" w:eastAsia="仿宋" w:cs="宋体"/>
          <w:sz w:val="32"/>
          <w:szCs w:val="32"/>
          <w:u w:val="none"/>
        </w:rPr>
        <w:t>）；</w:t>
      </w:r>
      <w:r>
        <w:rPr>
          <w:rFonts w:hint="eastAsia" w:ascii="仿宋" w:hAnsi="仿宋" w:eastAsia="仿宋" w:cs="宋体"/>
          <w:sz w:val="32"/>
          <w:szCs w:val="32"/>
          <w:u w:val="none"/>
          <w:lang w:val="en-US" w:eastAsia="zh-CN"/>
        </w:rPr>
        <w:t>罚没许可证正本编号：07000005，副本编号：07000005-1；</w:t>
      </w:r>
      <w:r>
        <w:rPr>
          <w:rFonts w:hint="eastAsia" w:ascii="仿宋" w:hAnsi="仿宋" w:eastAsia="仿宋" w:cs="宋体"/>
          <w:sz w:val="32"/>
          <w:szCs w:val="32"/>
          <w:u w:val="none"/>
        </w:rPr>
        <w:t xml:space="preserve">到期不缴纳罚款的，依据《中华人民共和国行政处罚法》第七十二条的规定，本局将每日按罚款数额的百分之三加处罚款，并依法申请人民法院强制执行。  </w:t>
      </w:r>
      <w:r>
        <w:rPr>
          <w:rFonts w:hint="eastAsia" w:ascii="仿宋" w:hAnsi="仿宋" w:eastAsia="仿宋" w:cs="宋体"/>
          <w:sz w:val="32"/>
          <w:szCs w:val="32"/>
        </w:rPr>
        <w:t xml:space="preserve">                                                                                                                                                     </w:t>
      </w:r>
    </w:p>
    <w:p w14:paraId="1122717D">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如你（单位）不服本行政处罚决定，可以在收到本行政处罚决定书之日起六十日内向秦皇岛市</w:t>
      </w:r>
      <w:r>
        <w:rPr>
          <w:rFonts w:hint="eastAsia" w:ascii="仿宋" w:hAnsi="仿宋" w:eastAsia="仿宋" w:cs="宋体"/>
          <w:sz w:val="32"/>
          <w:szCs w:val="32"/>
          <w:lang w:val="en-US" w:eastAsia="zh-CN"/>
        </w:rPr>
        <w:t>人民政府</w:t>
      </w:r>
      <w:r>
        <w:rPr>
          <w:rFonts w:hint="eastAsia" w:ascii="仿宋" w:hAnsi="仿宋" w:eastAsia="仿宋" w:cs="宋体"/>
          <w:sz w:val="32"/>
          <w:szCs w:val="32"/>
        </w:rPr>
        <w:t xml:space="preserve">申请行政复议；也可以在六个月内依法向秦皇岛市海港区人民法院提起行政诉讼。申请行政复议或者提起行政诉讼期间，行政处罚不停止执行。                                                             </w:t>
      </w:r>
    </w:p>
    <w:p w14:paraId="1C5DED28">
      <w:pPr>
        <w:autoSpaceDE w:val="0"/>
        <w:autoSpaceDN w:val="0"/>
        <w:adjustRightInd w:val="0"/>
        <w:spacing w:after="20" w:line="240"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p>
    <w:p w14:paraId="7C1C17D6">
      <w:pPr>
        <w:adjustRightInd w:val="0"/>
        <w:snapToGrid w:val="0"/>
        <w:spacing w:line="240" w:lineRule="atLeast"/>
        <w:ind w:right="640"/>
        <w:jc w:val="right"/>
        <w:textAlignment w:val="baseline"/>
        <w:rPr>
          <w:rFonts w:hint="eastAsia" w:ascii="仿宋" w:hAnsi="仿宋" w:eastAsia="仿宋" w:cs="宋体"/>
          <w:color w:val="000000"/>
          <w:sz w:val="32"/>
          <w:szCs w:val="32"/>
        </w:rPr>
      </w:pPr>
    </w:p>
    <w:p w14:paraId="399A8C03">
      <w:pPr>
        <w:adjustRightInd w:val="0"/>
        <w:snapToGrid w:val="0"/>
        <w:spacing w:line="240" w:lineRule="atLeast"/>
        <w:ind w:right="640"/>
        <w:jc w:val="right"/>
        <w:textAlignment w:val="baseline"/>
        <w:rPr>
          <w:rFonts w:hint="eastAsia" w:ascii="仿宋" w:hAnsi="仿宋" w:eastAsia="仿宋" w:cs="宋体"/>
          <w:color w:val="000000"/>
          <w:sz w:val="32"/>
          <w:szCs w:val="32"/>
        </w:rPr>
      </w:pPr>
    </w:p>
    <w:p w14:paraId="107F807A">
      <w:pPr>
        <w:adjustRightInd w:val="0"/>
        <w:snapToGrid w:val="0"/>
        <w:spacing w:line="240" w:lineRule="atLeast"/>
        <w:ind w:right="640"/>
        <w:jc w:val="right"/>
        <w:textAlignment w:val="baseline"/>
        <w:rPr>
          <w:rFonts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14:paraId="0958E6A5">
      <w:pPr>
        <w:spacing w:line="240" w:lineRule="atLeast"/>
        <w:ind w:right="640" w:firstLine="601"/>
        <w:jc w:val="right"/>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themeColor="text1"/>
          <w:sz w:val="32"/>
          <w:szCs w:val="32"/>
        </w:rPr>
        <w:t xml:space="preserve"> </w:t>
      </w:r>
      <w:r>
        <w:rPr>
          <w:rFonts w:hint="eastAsia" w:ascii="仿宋" w:hAnsi="仿宋" w:eastAsia="仿宋" w:cs="宋体"/>
          <w:color w:val="000000" w:themeColor="text1"/>
          <w:sz w:val="32"/>
          <w:szCs w:val="32"/>
          <w:lang w:val="en-US" w:eastAsia="zh-CN"/>
        </w:rPr>
        <w:t>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1</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14</w:t>
      </w:r>
      <w:r>
        <w:rPr>
          <w:rFonts w:hint="eastAsia" w:ascii="仿宋" w:hAnsi="仿宋" w:eastAsia="仿宋" w:cs="宋体"/>
          <w:color w:val="000000" w:themeColor="text1"/>
          <w:sz w:val="32"/>
          <w:szCs w:val="32"/>
        </w:rPr>
        <w:t>日</w:t>
      </w:r>
    </w:p>
    <w:p w14:paraId="08585D29">
      <w:pPr>
        <w:wordWrap w:val="0"/>
        <w:snapToGrid w:val="0"/>
        <w:spacing w:line="520" w:lineRule="exact"/>
        <w:rPr>
          <w:rFonts w:hint="eastAsia" w:ascii="仿宋" w:hAnsi="仿宋" w:eastAsia="仿宋" w:cs="黑体"/>
          <w:b/>
          <w:bCs/>
          <w:color w:val="000000"/>
          <w:sz w:val="32"/>
          <w:szCs w:val="32"/>
        </w:rPr>
      </w:pPr>
    </w:p>
    <w:p w14:paraId="6383C806">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27E1F7C4">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149860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2.05pt;margin-top:11.8pt;height:0.05pt;width:437.05pt;z-index:251661312;mso-width-relative:page;mso-height-relative:page;" filled="f" stroked="t" coordsize="21600,21600" o:gfxdata="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uG&#10;HU3YAAAACAEAAA8AAAAAAAAAAQAgAAAAIgAAAGRycy9kb3ducmV2LnhtbFBLAQIUABQAAAAIAIdO&#10;4kDwx6y/6gEAALsDAAAOAAAAAAAAAAEAIAAAACcBAABkcnMvZTJvRG9jLnhtbFBLBQYAAAAABgAG&#10;AFkBAACDBQAAAAA=&#10;">
                <v:fill on="f" focussize="0,0"/>
                <v:stroke weight="1.25pt" color="#000000" joinstyle="round"/>
                <v:imagedata o:title=""/>
                <o:lock v:ext="edit" aspectratio="f"/>
              </v:line>
            </w:pict>
          </mc:Fallback>
        </mc:AlternateContent>
      </w:r>
    </w:p>
    <w:p w14:paraId="03DECE4E">
      <w:pPr>
        <w:wordWrap w:val="0"/>
        <w:spacing w:line="520" w:lineRule="exact"/>
        <w:rPr>
          <w:rFonts w:ascii="仿宋" w:hAnsi="仿宋" w:eastAsia="仿宋" w:cstheme="minorEastAsia"/>
          <w:color w:val="000000"/>
          <w:sz w:val="32"/>
          <w:szCs w:val="32"/>
        </w:rPr>
      </w:pPr>
      <w:r>
        <w:rPr>
          <w:rFonts w:ascii="仿宋" w:hAnsi="仿宋" w:eastAsia="仿宋" w:cs="宋体"/>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a:effectLst/>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zkdcAAAAKAQAADwAAAAAAAAABACAAAAAiAAAAZHJzL2Rvd25yZXYueG1sUEsBAhQA&#10;FAAAAAgAh07iQE4ES0TzAQAAxAMAAA4AAAAAAAAAAQAgAAAAJgEAAGRycy9lMm9Eb2MueG1sUEsF&#10;BgAAAAAGAAYAWQEAAIsFAAAAAA==&#10;">
                <v:fill on="f" focussize="0,0"/>
                <v:stroke weight="0.737007874015748pt" color="#000000" joinstyle="round" endcap="square"/>
                <v:imagedata o:title=""/>
                <o:lock v:ext="edit" aspectratio="f"/>
              </v:line>
            </w:pict>
          </mc:Fallback>
        </mc:AlternateConten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361" w:right="1417"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A1F48">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9F69D5">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119F69D5">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A3D254"/>
    <w:multiLevelType w:val="singleLevel"/>
    <w:tmpl w:val="CDA3D254"/>
    <w:lvl w:ilvl="0" w:tentative="0">
      <w:start w:val="1"/>
      <w:numFmt w:val="decimal"/>
      <w:suff w:val="nothing"/>
      <w:lvlText w:val="%1、"/>
      <w:lvlJc w:val="left"/>
      <w:pPr>
        <w:ind w:left="8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A2270"/>
    <w:rsid w:val="004F2F16"/>
    <w:rsid w:val="00522859"/>
    <w:rsid w:val="00545F90"/>
    <w:rsid w:val="005812F4"/>
    <w:rsid w:val="005A1325"/>
    <w:rsid w:val="00601471"/>
    <w:rsid w:val="00612EA9"/>
    <w:rsid w:val="00630D40"/>
    <w:rsid w:val="007F7427"/>
    <w:rsid w:val="008228B9"/>
    <w:rsid w:val="008337AA"/>
    <w:rsid w:val="008717EB"/>
    <w:rsid w:val="00925A9B"/>
    <w:rsid w:val="00934C3A"/>
    <w:rsid w:val="00940A04"/>
    <w:rsid w:val="0097082C"/>
    <w:rsid w:val="009F19C5"/>
    <w:rsid w:val="009F212A"/>
    <w:rsid w:val="00A06519"/>
    <w:rsid w:val="00A178AB"/>
    <w:rsid w:val="00B44BED"/>
    <w:rsid w:val="00BA08A0"/>
    <w:rsid w:val="00BD5B48"/>
    <w:rsid w:val="00C14840"/>
    <w:rsid w:val="00C573C9"/>
    <w:rsid w:val="00C70B57"/>
    <w:rsid w:val="00C80EBC"/>
    <w:rsid w:val="00CE36D2"/>
    <w:rsid w:val="00CE6A5B"/>
    <w:rsid w:val="00D06CF4"/>
    <w:rsid w:val="00D10D49"/>
    <w:rsid w:val="00DB5217"/>
    <w:rsid w:val="00DF7872"/>
    <w:rsid w:val="00E12E17"/>
    <w:rsid w:val="00E246BC"/>
    <w:rsid w:val="00E40DEB"/>
    <w:rsid w:val="00EF02BE"/>
    <w:rsid w:val="00F232C3"/>
    <w:rsid w:val="00F270F6"/>
    <w:rsid w:val="00FB229E"/>
    <w:rsid w:val="00FF2AD2"/>
    <w:rsid w:val="055A7363"/>
    <w:rsid w:val="05A3218F"/>
    <w:rsid w:val="078E5D2B"/>
    <w:rsid w:val="09E94680"/>
    <w:rsid w:val="0B084B61"/>
    <w:rsid w:val="0D4B051E"/>
    <w:rsid w:val="0DA04C5C"/>
    <w:rsid w:val="0E100F06"/>
    <w:rsid w:val="0E550772"/>
    <w:rsid w:val="0EF02B48"/>
    <w:rsid w:val="0EFE2AE5"/>
    <w:rsid w:val="10AE04DF"/>
    <w:rsid w:val="118A06B6"/>
    <w:rsid w:val="1326357C"/>
    <w:rsid w:val="1347361C"/>
    <w:rsid w:val="137A019E"/>
    <w:rsid w:val="13D71D2B"/>
    <w:rsid w:val="14DF3FA4"/>
    <w:rsid w:val="16051582"/>
    <w:rsid w:val="16B26F85"/>
    <w:rsid w:val="16D056D6"/>
    <w:rsid w:val="17433EC1"/>
    <w:rsid w:val="18F14FE3"/>
    <w:rsid w:val="19562377"/>
    <w:rsid w:val="1967313B"/>
    <w:rsid w:val="1B9E7CDE"/>
    <w:rsid w:val="1CD667D0"/>
    <w:rsid w:val="1E937BB8"/>
    <w:rsid w:val="1EA76716"/>
    <w:rsid w:val="1F9901DB"/>
    <w:rsid w:val="1FA93713"/>
    <w:rsid w:val="1FDC5D5D"/>
    <w:rsid w:val="20522F5E"/>
    <w:rsid w:val="21276BA7"/>
    <w:rsid w:val="22E26EBD"/>
    <w:rsid w:val="23490CEA"/>
    <w:rsid w:val="23627A12"/>
    <w:rsid w:val="237635F6"/>
    <w:rsid w:val="24071AAE"/>
    <w:rsid w:val="24412625"/>
    <w:rsid w:val="24480FA2"/>
    <w:rsid w:val="26584A67"/>
    <w:rsid w:val="27C57355"/>
    <w:rsid w:val="2B5F1D03"/>
    <w:rsid w:val="2BAB3E69"/>
    <w:rsid w:val="2CE02D8A"/>
    <w:rsid w:val="2D2A393B"/>
    <w:rsid w:val="30E00422"/>
    <w:rsid w:val="31B163D9"/>
    <w:rsid w:val="322F2560"/>
    <w:rsid w:val="3230077C"/>
    <w:rsid w:val="325F2B74"/>
    <w:rsid w:val="32F6606D"/>
    <w:rsid w:val="334B0167"/>
    <w:rsid w:val="338024EF"/>
    <w:rsid w:val="350C42EE"/>
    <w:rsid w:val="353549C2"/>
    <w:rsid w:val="37E27EDE"/>
    <w:rsid w:val="38A72FFF"/>
    <w:rsid w:val="397F78D6"/>
    <w:rsid w:val="3B2A4027"/>
    <w:rsid w:val="3BBA353C"/>
    <w:rsid w:val="3BE10512"/>
    <w:rsid w:val="3C300842"/>
    <w:rsid w:val="3E0A2A13"/>
    <w:rsid w:val="3FCC43EE"/>
    <w:rsid w:val="40DD0D6F"/>
    <w:rsid w:val="41406E31"/>
    <w:rsid w:val="41B234F8"/>
    <w:rsid w:val="42917831"/>
    <w:rsid w:val="431542ED"/>
    <w:rsid w:val="43592C00"/>
    <w:rsid w:val="440E65C1"/>
    <w:rsid w:val="44612D2C"/>
    <w:rsid w:val="45183DB8"/>
    <w:rsid w:val="45BC42A2"/>
    <w:rsid w:val="47013C63"/>
    <w:rsid w:val="4711663E"/>
    <w:rsid w:val="47DB5022"/>
    <w:rsid w:val="486A50DB"/>
    <w:rsid w:val="4D0E4C96"/>
    <w:rsid w:val="4E5A5650"/>
    <w:rsid w:val="4EBE1CDD"/>
    <w:rsid w:val="4F166417"/>
    <w:rsid w:val="508068B8"/>
    <w:rsid w:val="524D13AE"/>
    <w:rsid w:val="52E22C40"/>
    <w:rsid w:val="54E6416D"/>
    <w:rsid w:val="558A777C"/>
    <w:rsid w:val="55EF56E5"/>
    <w:rsid w:val="567A120C"/>
    <w:rsid w:val="568D0913"/>
    <w:rsid w:val="5B480E52"/>
    <w:rsid w:val="5B6D4711"/>
    <w:rsid w:val="5C5869BC"/>
    <w:rsid w:val="5CEC5430"/>
    <w:rsid w:val="5D7968C1"/>
    <w:rsid w:val="5DE72E35"/>
    <w:rsid w:val="5E9B16F3"/>
    <w:rsid w:val="5F9C5F6A"/>
    <w:rsid w:val="5FB05719"/>
    <w:rsid w:val="60077742"/>
    <w:rsid w:val="603C2B05"/>
    <w:rsid w:val="62643CF8"/>
    <w:rsid w:val="62C84A71"/>
    <w:rsid w:val="63384043"/>
    <w:rsid w:val="63B3128D"/>
    <w:rsid w:val="652E4ACF"/>
    <w:rsid w:val="66C814F3"/>
    <w:rsid w:val="66E07ADC"/>
    <w:rsid w:val="675853C5"/>
    <w:rsid w:val="68923C20"/>
    <w:rsid w:val="68D26659"/>
    <w:rsid w:val="69E07153"/>
    <w:rsid w:val="6AF73CDD"/>
    <w:rsid w:val="6BF55FC2"/>
    <w:rsid w:val="6D0B448D"/>
    <w:rsid w:val="6E716696"/>
    <w:rsid w:val="6E783501"/>
    <w:rsid w:val="6F8A1A3C"/>
    <w:rsid w:val="6FCF30CF"/>
    <w:rsid w:val="700F1F41"/>
    <w:rsid w:val="707F2C23"/>
    <w:rsid w:val="709D2F56"/>
    <w:rsid w:val="717F719C"/>
    <w:rsid w:val="71B4761C"/>
    <w:rsid w:val="71ED0060"/>
    <w:rsid w:val="73011F50"/>
    <w:rsid w:val="73DB5EE4"/>
    <w:rsid w:val="73F85EC6"/>
    <w:rsid w:val="74EA5B80"/>
    <w:rsid w:val="75AB20A9"/>
    <w:rsid w:val="7729670C"/>
    <w:rsid w:val="772E5BE4"/>
    <w:rsid w:val="79746A30"/>
    <w:rsid w:val="7A1C4ECC"/>
    <w:rsid w:val="7BB045D8"/>
    <w:rsid w:val="7C886C64"/>
    <w:rsid w:val="7CB5248E"/>
    <w:rsid w:val="7D9A64D2"/>
    <w:rsid w:val="7D9D6D6F"/>
    <w:rsid w:val="7E5F4B53"/>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900</Words>
  <Characters>1078</Characters>
  <Lines>8</Lines>
  <Paragraphs>5</Paragraphs>
  <TotalTime>6</TotalTime>
  <ScaleCrop>false</ScaleCrop>
  <LinksUpToDate>false</LinksUpToDate>
  <CharactersWithSpaces>1370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Lenovo</cp:lastModifiedBy>
  <cp:lastPrinted>2025-01-14T05:49:46Z</cp:lastPrinted>
  <dcterms:modified xsi:type="dcterms:W3CDTF">2025-01-14T05:59:47Z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491BA8B194BE42A7B31A24A9335F0D56_13</vt:lpwstr>
  </property>
  <property fmtid="{D5CDD505-2E9C-101B-9397-08002B2CF9AE}" pid="4" name="KSOTemplateDocerSaveRecord">
    <vt:lpwstr>eyJoZGlkIjoiNzViZDI4MjYzYWVhYzE0MTMwNDVkNzMyZWY1ZTFjOWIifQ==</vt:lpwstr>
  </property>
</Properties>
</file>