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30E33">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0745F9CF">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3E49FDF4">
      <w:pPr>
        <w:keepNext w:val="0"/>
        <w:keepLines w:val="0"/>
        <w:pageBreakBefore w:val="0"/>
        <w:widowControl w:val="0"/>
        <w:kinsoku/>
        <w:wordWrap w:val="0"/>
        <w:overflowPunct/>
        <w:topLinePunct w:val="0"/>
        <w:bidi w:val="0"/>
        <w:snapToGrid w:val="0"/>
        <w:spacing w:beforeLines="100" w:afterLines="100" w:line="240" w:lineRule="auto"/>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075</w:t>
      </w:r>
      <w:r>
        <w:rPr>
          <w:rFonts w:hint="eastAsia" w:ascii="仿宋" w:hAnsi="仿宋" w:eastAsia="仿宋" w:cs="宋体"/>
          <w:color w:val="auto"/>
          <w:sz w:val="32"/>
          <w:szCs w:val="32"/>
        </w:rPr>
        <w:t>号</w:t>
      </w:r>
    </w:p>
    <w:p w14:paraId="2D086F19">
      <w:pPr>
        <w:keepNext w:val="0"/>
        <w:keepLines w:val="0"/>
        <w:pageBreakBefore w:val="0"/>
        <w:widowControl w:val="0"/>
        <w:kinsoku/>
        <w:overflowPunct/>
        <w:topLinePunct w:val="0"/>
        <w:bidi w:val="0"/>
        <w:spacing w:line="240" w:lineRule="auto"/>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秦皇岛徽味居餐饮有限公司</w:t>
      </w:r>
      <w:r>
        <w:rPr>
          <w:rFonts w:hint="eastAsia" w:ascii="仿宋" w:hAnsi="仿宋" w:eastAsia="仿宋" w:cs="??_GB2312"/>
          <w:sz w:val="32"/>
          <w:szCs w:val="32"/>
        </w:rPr>
        <w:t>；</w:t>
      </w:r>
    </w:p>
    <w:p w14:paraId="5A8B7988">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宋体"/>
          <w:kern w:val="1"/>
          <w:sz w:val="32"/>
          <w:szCs w:val="32"/>
          <w:lang w:val="en-US" w:eastAsia="zh-CN"/>
        </w:rPr>
        <w:t>营业执照</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5F664C21">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91130301MA08UQC64H</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0D3550C5">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秦皇岛市经济技术开发区泰山路209号</w:t>
      </w:r>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0971D825">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李芳</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6FBF6757">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34262319**********</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3162914C">
      <w:pPr>
        <w:keepNext w:val="0"/>
        <w:keepLines w:val="0"/>
        <w:pageBreakBefore w:val="0"/>
        <w:widowControl w:val="0"/>
        <w:kinsoku/>
        <w:overflowPunct/>
        <w:topLinePunct w:val="0"/>
        <w:bidi w:val="0"/>
        <w:spacing w:line="240" w:lineRule="auto"/>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日，本局由“国家食品安全抽样检验信息系统”平台接收到检验报告（№:2024G31034）后，指派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eastAsia="zh-CN"/>
        </w:rPr>
        <w:t>当事人</w:t>
      </w:r>
      <w:r>
        <w:rPr>
          <w:rFonts w:hint="eastAsia" w:ascii="仿宋" w:hAnsi="仿宋" w:eastAsia="仿宋" w:cs="仿宋"/>
          <w:bCs/>
          <w:sz w:val="32"/>
          <w:szCs w:val="32"/>
          <w:lang w:val="en-US" w:eastAsia="zh-CN"/>
        </w:rPr>
        <w:t>现场负责人季炜</w:t>
      </w:r>
      <w:r>
        <w:rPr>
          <w:rFonts w:hint="eastAsia" w:ascii="仿宋" w:hAnsi="仿宋" w:eastAsia="仿宋" w:cs="仿宋"/>
          <w:bCs/>
          <w:sz w:val="32"/>
          <w:szCs w:val="32"/>
        </w:rPr>
        <w:t>签收了上述检验报告并提供了当事人</w:t>
      </w:r>
      <w:r>
        <w:rPr>
          <w:rFonts w:hint="eastAsia" w:ascii="仿宋" w:hAnsi="仿宋" w:eastAsia="仿宋" w:cs="宋体"/>
          <w:kern w:val="1"/>
          <w:sz w:val="32"/>
          <w:szCs w:val="32"/>
          <w:lang w:val="en-US" w:eastAsia="zh-CN"/>
        </w:rPr>
        <w:t>营业执照</w:t>
      </w:r>
      <w:r>
        <w:rPr>
          <w:rFonts w:hint="eastAsia" w:ascii="仿宋" w:hAnsi="仿宋" w:eastAsia="仿宋" w:cs="仿宋"/>
          <w:bCs/>
          <w:sz w:val="32"/>
          <w:szCs w:val="32"/>
        </w:rPr>
        <w:t>等相关的资料。当事人对上述检验报告及其检验结论予以认可，未提出异议。为进一步调查案情，经分局部门负责人批准，本局于20</w:t>
      </w:r>
      <w:r>
        <w:rPr>
          <w:rFonts w:hint="eastAsia" w:ascii="仿宋" w:hAnsi="仿宋" w:eastAsia="仿宋" w:cs="仿宋"/>
          <w:bCs/>
          <w:color w:val="auto"/>
          <w:sz w:val="32"/>
          <w:szCs w:val="32"/>
        </w:rPr>
        <w:t>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14</w:t>
      </w:r>
      <w:r>
        <w:rPr>
          <w:rFonts w:hint="eastAsia" w:ascii="仿宋" w:hAnsi="仿宋" w:eastAsia="仿宋" w:cs="仿宋"/>
          <w:bCs/>
          <w:color w:val="auto"/>
          <w:sz w:val="32"/>
          <w:szCs w:val="32"/>
        </w:rPr>
        <w:t>日予以</w:t>
      </w:r>
      <w:r>
        <w:rPr>
          <w:rFonts w:hint="eastAsia" w:ascii="仿宋" w:hAnsi="仿宋" w:eastAsia="仿宋" w:cs="仿宋"/>
          <w:bCs/>
          <w:sz w:val="32"/>
          <w:szCs w:val="32"/>
        </w:rPr>
        <w:t>立案调查。</w:t>
      </w:r>
    </w:p>
    <w:p w14:paraId="508B74BF">
      <w:pPr>
        <w:keepNext w:val="0"/>
        <w:keepLines w:val="0"/>
        <w:pageBreakBefore w:val="0"/>
        <w:widowControl w:val="0"/>
        <w:kinsoku/>
        <w:overflowPunct/>
        <w:topLinePunct w:val="0"/>
        <w:bidi w:val="0"/>
        <w:spacing w:line="240" w:lineRule="auto"/>
        <w:ind w:right="233" w:rightChars="111" w:firstLine="640" w:firstLineChars="200"/>
        <w:jc w:val="left"/>
        <w:rPr>
          <w:rFonts w:hint="default" w:ascii="仿宋" w:hAnsi="仿宋" w:eastAsia="仿宋" w:cs="仿宋"/>
          <w:bCs/>
          <w:sz w:val="32"/>
          <w:szCs w:val="32"/>
          <w:lang w:val="en-US" w:eastAsia="zh-CN"/>
        </w:rPr>
      </w:pPr>
      <w:r>
        <w:rPr>
          <w:rFonts w:hint="eastAsia" w:ascii="仿宋" w:hAnsi="仿宋" w:eastAsia="仿宋" w:cs="仿宋"/>
          <w:bCs/>
          <w:sz w:val="32"/>
          <w:szCs w:val="32"/>
        </w:rPr>
        <w:t>经查：202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河北省</w:t>
      </w:r>
      <w:r>
        <w:rPr>
          <w:rFonts w:hint="eastAsia" w:ascii="仿宋" w:hAnsi="仿宋" w:eastAsia="仿宋" w:cs="仿宋"/>
          <w:bCs/>
          <w:sz w:val="32"/>
          <w:szCs w:val="32"/>
        </w:rPr>
        <w:t>市场监督管理局委托</w:t>
      </w:r>
      <w:r>
        <w:rPr>
          <w:rFonts w:hint="eastAsia" w:ascii="仿宋" w:hAnsi="仿宋" w:eastAsia="仿宋" w:cs="仿宋"/>
          <w:bCs/>
          <w:sz w:val="32"/>
          <w:szCs w:val="32"/>
          <w:lang w:val="en-US" w:eastAsia="zh-CN"/>
        </w:rPr>
        <w:t>秦皇岛市食品药品检验中心</w:t>
      </w:r>
      <w:r>
        <w:rPr>
          <w:rFonts w:hint="eastAsia" w:ascii="仿宋" w:hAnsi="仿宋" w:eastAsia="仿宋" w:cs="仿宋"/>
          <w:bCs/>
          <w:sz w:val="32"/>
          <w:szCs w:val="32"/>
        </w:rPr>
        <w:t>对当事人</w:t>
      </w:r>
      <w:r>
        <w:rPr>
          <w:rFonts w:hint="eastAsia" w:ascii="仿宋" w:hAnsi="仿宋" w:eastAsia="仿宋" w:cs="仿宋"/>
          <w:bCs/>
          <w:sz w:val="32"/>
          <w:szCs w:val="32"/>
          <w:lang w:eastAsia="zh-CN"/>
        </w:rPr>
        <w:t>开展经营活动中</w:t>
      </w:r>
      <w:r>
        <w:rPr>
          <w:rFonts w:hint="eastAsia" w:ascii="仿宋" w:hAnsi="仿宋" w:eastAsia="仿宋" w:cs="仿宋"/>
          <w:bCs/>
          <w:sz w:val="32"/>
          <w:szCs w:val="32"/>
        </w:rPr>
        <w:t>使用的“</w:t>
      </w:r>
      <w:r>
        <w:rPr>
          <w:rFonts w:hint="eastAsia" w:ascii="仿宋" w:hAnsi="仿宋" w:eastAsia="仿宋" w:cs="仿宋"/>
          <w:bCs/>
          <w:sz w:val="32"/>
          <w:szCs w:val="32"/>
          <w:lang w:val="en-US" w:eastAsia="zh-CN"/>
        </w:rPr>
        <w:t>餐盘</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复用餐饮具自行消毒</w:t>
      </w:r>
      <w:r>
        <w:rPr>
          <w:rFonts w:hint="eastAsia" w:ascii="仿宋" w:hAnsi="仿宋" w:eastAsia="仿宋" w:cs="仿宋"/>
          <w:bCs/>
          <w:sz w:val="32"/>
          <w:szCs w:val="32"/>
          <w:lang w:eastAsia="zh-CN"/>
        </w:rPr>
        <w:t>）</w:t>
      </w:r>
      <w:r>
        <w:rPr>
          <w:rFonts w:hint="eastAsia" w:ascii="仿宋" w:hAnsi="仿宋" w:eastAsia="仿宋" w:cs="仿宋"/>
          <w:bCs/>
          <w:sz w:val="32"/>
          <w:szCs w:val="32"/>
        </w:rPr>
        <w:t>（食品名称：</w:t>
      </w:r>
      <w:r>
        <w:rPr>
          <w:rFonts w:hint="eastAsia" w:ascii="仿宋" w:hAnsi="仿宋" w:eastAsia="仿宋" w:cs="仿宋"/>
          <w:bCs/>
          <w:sz w:val="32"/>
          <w:szCs w:val="32"/>
          <w:lang w:val="en-US" w:eastAsia="zh-CN"/>
        </w:rPr>
        <w:t>餐盘</w:t>
      </w:r>
      <w:r>
        <w:rPr>
          <w:rFonts w:hint="eastAsia" w:ascii="仿宋" w:hAnsi="仿宋" w:eastAsia="仿宋" w:cs="仿宋"/>
          <w:bCs/>
          <w:sz w:val="32"/>
          <w:szCs w:val="32"/>
        </w:rPr>
        <w:t>，商标：/，规格型号：/，</w:t>
      </w:r>
      <w:r>
        <w:rPr>
          <w:rFonts w:hint="eastAsia" w:ascii="仿宋" w:hAnsi="仿宋" w:eastAsia="仿宋" w:cs="仿宋"/>
          <w:bCs/>
          <w:sz w:val="32"/>
          <w:szCs w:val="32"/>
          <w:lang w:val="en-US" w:eastAsia="zh-CN"/>
        </w:rPr>
        <w:t>消毒</w:t>
      </w:r>
      <w:r>
        <w:rPr>
          <w:rFonts w:hint="eastAsia" w:ascii="仿宋" w:hAnsi="仿宋" w:eastAsia="仿宋" w:cs="仿宋"/>
          <w:bCs/>
          <w:sz w:val="32"/>
          <w:szCs w:val="32"/>
        </w:rPr>
        <w:t>日期：202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09</w:t>
      </w:r>
      <w:r>
        <w:rPr>
          <w:rFonts w:hint="eastAsia" w:ascii="仿宋" w:hAnsi="仿宋" w:eastAsia="仿宋" w:cs="仿宋"/>
          <w:bCs/>
          <w:sz w:val="32"/>
          <w:szCs w:val="32"/>
        </w:rPr>
        <w:t>-</w:t>
      </w:r>
      <w:r>
        <w:rPr>
          <w:rFonts w:hint="eastAsia" w:ascii="仿宋" w:hAnsi="仿宋" w:eastAsia="仿宋" w:cs="仿宋"/>
          <w:bCs/>
          <w:sz w:val="32"/>
          <w:szCs w:val="32"/>
          <w:lang w:val="en-US" w:eastAsia="zh-CN"/>
        </w:rPr>
        <w:t>11</w:t>
      </w:r>
      <w:r>
        <w:rPr>
          <w:rFonts w:hint="eastAsia" w:ascii="仿宋" w:hAnsi="仿宋" w:eastAsia="仿宋" w:cs="仿宋"/>
          <w:bCs/>
          <w:sz w:val="32"/>
          <w:szCs w:val="32"/>
        </w:rPr>
        <w:t>，联系电话：</w:t>
      </w:r>
      <w:r>
        <w:rPr>
          <w:rFonts w:hint="eastAsia" w:ascii="仿宋" w:hAnsi="仿宋" w:eastAsia="仿宋" w:cs="仿宋"/>
          <w:bCs/>
          <w:sz w:val="32"/>
          <w:szCs w:val="32"/>
          <w:lang w:val="en-US" w:eastAsia="zh-CN"/>
        </w:rPr>
        <w:t>13011960066</w:t>
      </w:r>
      <w:r>
        <w:rPr>
          <w:rFonts w:hint="eastAsia" w:ascii="仿宋" w:hAnsi="仿宋" w:eastAsia="仿宋" w:cs="仿宋"/>
          <w:bCs/>
          <w:sz w:val="32"/>
          <w:szCs w:val="32"/>
        </w:rPr>
        <w:t>，标称生产者名称：/，被抽样单位名称：</w:t>
      </w:r>
      <w:r>
        <w:rPr>
          <w:rFonts w:hint="eastAsia" w:ascii="仿宋" w:hAnsi="仿宋" w:eastAsia="仿宋" w:cs="仿宋"/>
          <w:bCs/>
          <w:sz w:val="32"/>
          <w:szCs w:val="32"/>
          <w:lang w:val="en-US" w:eastAsia="zh-CN"/>
        </w:rPr>
        <w:t>秦皇岛徽味居餐饮有限公司</w:t>
      </w:r>
      <w:r>
        <w:rPr>
          <w:rFonts w:hint="eastAsia" w:ascii="仿宋" w:hAnsi="仿宋" w:eastAsia="仿宋" w:cs="仿宋"/>
          <w:bCs/>
          <w:sz w:val="32"/>
          <w:szCs w:val="32"/>
        </w:rPr>
        <w:t>，</w:t>
      </w:r>
      <w:r>
        <w:rPr>
          <w:rFonts w:hint="eastAsia" w:ascii="仿宋" w:hAnsi="仿宋" w:eastAsia="仿宋" w:cs="仿宋"/>
          <w:bCs/>
          <w:sz w:val="32"/>
          <w:szCs w:val="32"/>
          <w:lang w:eastAsia="zh-CN"/>
        </w:rPr>
        <w:t>抽样日期：</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09</w:t>
      </w:r>
      <w:r>
        <w:rPr>
          <w:rFonts w:hint="eastAsia" w:ascii="仿宋" w:hAnsi="仿宋" w:eastAsia="仿宋" w:cs="仿宋"/>
          <w:bCs/>
          <w:sz w:val="32"/>
          <w:szCs w:val="32"/>
        </w:rPr>
        <w:t>-</w:t>
      </w:r>
      <w:r>
        <w:rPr>
          <w:rFonts w:hint="eastAsia" w:ascii="仿宋" w:hAnsi="仿宋" w:eastAsia="仿宋" w:cs="仿宋"/>
          <w:bCs/>
          <w:sz w:val="32"/>
          <w:szCs w:val="32"/>
          <w:lang w:val="en-US" w:eastAsia="zh-CN"/>
        </w:rPr>
        <w:t>12，样品数量</w:t>
      </w:r>
      <w:r>
        <w:rPr>
          <w:rFonts w:hint="eastAsia" w:ascii="仿宋" w:hAnsi="仿宋" w:eastAsia="仿宋" w:cs="仿宋"/>
          <w:bCs/>
          <w:sz w:val="32"/>
          <w:szCs w:val="32"/>
        </w:rPr>
        <w:t>：</w:t>
      </w:r>
      <w:r>
        <w:rPr>
          <w:rFonts w:hint="eastAsia" w:ascii="仿宋" w:hAnsi="仿宋" w:eastAsia="仿宋" w:cs="仿宋"/>
          <w:bCs/>
          <w:sz w:val="32"/>
          <w:szCs w:val="32"/>
          <w:lang w:val="en-US" w:eastAsia="zh-CN"/>
        </w:rPr>
        <w:t>2个，备样数量：备样处理液401ml。)</w:t>
      </w:r>
      <w:r>
        <w:rPr>
          <w:rFonts w:hint="eastAsia" w:ascii="仿宋" w:hAnsi="仿宋" w:eastAsia="仿宋" w:cs="仿宋"/>
          <w:bCs/>
          <w:sz w:val="32"/>
          <w:szCs w:val="32"/>
        </w:rPr>
        <w:t>进行了食品安全监督抽检，202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09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27</w:t>
      </w:r>
      <w:r>
        <w:rPr>
          <w:rFonts w:hint="eastAsia" w:ascii="仿宋" w:hAnsi="仿宋" w:eastAsia="仿宋" w:cs="仿宋"/>
          <w:bCs/>
          <w:sz w:val="32"/>
          <w:szCs w:val="32"/>
        </w:rPr>
        <w:t>日出具了检验报告（№:2024G31034）</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检验项目：大肠菌群，/50cm²，标准指标：</w:t>
      </w:r>
      <w:r>
        <w:rPr>
          <w:rFonts w:hint="eastAsia" w:ascii="仿宋" w:hAnsi="仿宋" w:eastAsia="仿宋" w:cs="仿宋"/>
          <w:bCs/>
          <w:sz w:val="32"/>
          <w:szCs w:val="32"/>
        </w:rPr>
        <w:t>不得检出，实测值：</w:t>
      </w:r>
      <w:r>
        <w:rPr>
          <w:rFonts w:hint="eastAsia" w:ascii="仿宋" w:hAnsi="仿宋" w:eastAsia="仿宋" w:cs="仿宋"/>
          <w:bCs/>
          <w:sz w:val="32"/>
          <w:szCs w:val="32"/>
          <w:lang w:val="en-US" w:eastAsia="zh-CN"/>
        </w:rPr>
        <w:t>检出 ，单项判定</w:t>
      </w:r>
      <w:r>
        <w:rPr>
          <w:rFonts w:hint="eastAsia" w:ascii="仿宋" w:hAnsi="仿宋" w:eastAsia="仿宋" w:cs="仿宋"/>
          <w:bCs/>
          <w:sz w:val="32"/>
          <w:szCs w:val="32"/>
        </w:rPr>
        <w:t>：</w:t>
      </w:r>
      <w:r>
        <w:rPr>
          <w:rFonts w:hint="eastAsia" w:ascii="仿宋" w:hAnsi="仿宋" w:eastAsia="仿宋" w:cs="仿宋"/>
          <w:bCs/>
          <w:sz w:val="32"/>
          <w:szCs w:val="32"/>
          <w:lang w:eastAsia="zh-CN"/>
        </w:rPr>
        <w:t>不</w:t>
      </w:r>
      <w:r>
        <w:rPr>
          <w:rFonts w:hint="eastAsia" w:ascii="仿宋" w:hAnsi="仿宋" w:eastAsia="仿宋" w:cs="仿宋"/>
          <w:bCs/>
          <w:sz w:val="32"/>
          <w:szCs w:val="32"/>
        </w:rPr>
        <w:t>合格，检验依据：</w:t>
      </w:r>
      <w:r>
        <w:rPr>
          <w:rFonts w:hint="eastAsia" w:ascii="仿宋" w:hAnsi="仿宋" w:eastAsia="仿宋" w:cs="仿宋"/>
          <w:bCs/>
          <w:sz w:val="32"/>
          <w:szCs w:val="32"/>
          <w:lang w:val="en-US" w:eastAsia="zh-CN"/>
        </w:rPr>
        <w:t>GB 14934-2016（附录B B.2）；阴离子合成洗涤剂（以十二烷基苯磺酸钠计）,mg/100cm² ，标准指标：</w:t>
      </w:r>
      <w:r>
        <w:rPr>
          <w:rFonts w:hint="eastAsia" w:ascii="仿宋" w:hAnsi="仿宋" w:eastAsia="仿宋" w:cs="仿宋"/>
          <w:bCs/>
          <w:sz w:val="32"/>
          <w:szCs w:val="32"/>
        </w:rPr>
        <w:t>不得检出，实测值：</w:t>
      </w:r>
      <w:r>
        <w:rPr>
          <w:rFonts w:hint="eastAsia" w:ascii="仿宋" w:hAnsi="仿宋" w:eastAsia="仿宋" w:cs="仿宋"/>
          <w:bCs/>
          <w:sz w:val="32"/>
          <w:szCs w:val="32"/>
          <w:lang w:val="en-US" w:eastAsia="zh-CN"/>
        </w:rPr>
        <w:t>0.014 ，单项判定</w:t>
      </w:r>
      <w:r>
        <w:rPr>
          <w:rFonts w:hint="eastAsia" w:ascii="仿宋" w:hAnsi="仿宋" w:eastAsia="仿宋" w:cs="仿宋"/>
          <w:bCs/>
          <w:sz w:val="32"/>
          <w:szCs w:val="32"/>
        </w:rPr>
        <w:t>：</w:t>
      </w:r>
      <w:r>
        <w:rPr>
          <w:rFonts w:hint="eastAsia" w:ascii="仿宋" w:hAnsi="仿宋" w:eastAsia="仿宋" w:cs="仿宋"/>
          <w:bCs/>
          <w:sz w:val="32"/>
          <w:szCs w:val="32"/>
          <w:lang w:eastAsia="zh-CN"/>
        </w:rPr>
        <w:t>不</w:t>
      </w:r>
      <w:r>
        <w:rPr>
          <w:rFonts w:hint="eastAsia" w:ascii="仿宋" w:hAnsi="仿宋" w:eastAsia="仿宋" w:cs="仿宋"/>
          <w:bCs/>
          <w:sz w:val="32"/>
          <w:szCs w:val="32"/>
        </w:rPr>
        <w:t>合格，检验依据：</w:t>
      </w:r>
      <w:r>
        <w:rPr>
          <w:rFonts w:hint="eastAsia" w:ascii="仿宋" w:hAnsi="仿宋" w:eastAsia="仿宋" w:cs="仿宋"/>
          <w:bCs/>
          <w:sz w:val="32"/>
          <w:szCs w:val="32"/>
          <w:lang w:val="en-US" w:eastAsia="zh-CN"/>
        </w:rPr>
        <w:t>GB/T 5750.4-2006(二氮杂菲萃取分光光度法)；检验结论：经抽样检验，大肠菌群,阴离子合成洗涤剂(以十二烷基苯磺酸钠计)项目不符合 GB 14934-2016《食品安全国家标准 消毒餐(饮)具》要求，检验结论为不合格。</w:t>
      </w:r>
      <w:r>
        <w:rPr>
          <w:rFonts w:hint="eastAsia" w:ascii="仿宋" w:hAnsi="仿宋" w:eastAsia="仿宋" w:cs="仿宋"/>
          <w:sz w:val="32"/>
          <w:szCs w:val="32"/>
          <w:u w:val="none"/>
          <w:lang w:eastAsia="zh-CN"/>
        </w:rPr>
        <w:t>依据《食品安全抽样检验管理办法》第三十一条第（一）项的规定，当事人的上述行为属于不予受理复检的情形</w:t>
      </w:r>
      <w:r>
        <w:rPr>
          <w:rFonts w:hint="eastAsia" w:ascii="仿宋" w:hAnsi="仿宋" w:eastAsia="仿宋" w:cs="仿宋"/>
          <w:sz w:val="32"/>
          <w:szCs w:val="32"/>
          <w:u w:val="none"/>
        </w:rPr>
        <w:t>。</w:t>
      </w:r>
      <w:r>
        <w:rPr>
          <w:rFonts w:hint="eastAsia" w:ascii="仿宋" w:hAnsi="仿宋" w:eastAsia="仿宋" w:cs="仿宋"/>
          <w:bCs/>
          <w:sz w:val="32"/>
          <w:szCs w:val="32"/>
          <w:u w:val="none"/>
        </w:rPr>
        <w:t>当事人对上述检验报告及其检验结论予以认可，未提出异议</w:t>
      </w:r>
      <w:r>
        <w:rPr>
          <w:rFonts w:hint="eastAsia" w:ascii="仿宋" w:hAnsi="仿宋" w:eastAsia="仿宋" w:cs="仿宋"/>
          <w:bCs/>
          <w:sz w:val="32"/>
          <w:szCs w:val="32"/>
          <w:u w:val="none"/>
          <w:lang w:eastAsia="zh-CN"/>
        </w:rPr>
        <w:t>。</w:t>
      </w:r>
      <w:r>
        <w:rPr>
          <w:rFonts w:hint="eastAsia" w:ascii="仿宋" w:hAnsi="仿宋" w:eastAsia="仿宋" w:cs="仿宋"/>
          <w:bCs/>
          <w:sz w:val="32"/>
          <w:szCs w:val="32"/>
          <w:lang w:val="en-US" w:eastAsia="zh-CN"/>
        </w:rPr>
        <w:t>鉴于当事人经营中存在的上述问题，本局于2024年10月9日下达了《责令改正通知书》（秦市监责改〔2024〕综61号），责令当事人</w:t>
      </w:r>
      <w:r>
        <w:rPr>
          <w:rFonts w:hint="eastAsia" w:ascii="仿宋" w:hAnsi="仿宋" w:eastAsia="仿宋" w:cs="仿宋"/>
          <w:bCs/>
          <w:color w:val="auto"/>
          <w:sz w:val="32"/>
          <w:szCs w:val="32"/>
          <w:lang w:val="en-US" w:eastAsia="zh-CN"/>
        </w:rPr>
        <w:t>在2024年10月20日</w:t>
      </w:r>
      <w:r>
        <w:rPr>
          <w:rFonts w:hint="eastAsia" w:ascii="仿宋" w:hAnsi="仿宋" w:eastAsia="仿宋" w:cs="仿宋"/>
          <w:bCs/>
          <w:sz w:val="32"/>
          <w:szCs w:val="32"/>
          <w:lang w:val="en-US" w:eastAsia="zh-CN"/>
        </w:rPr>
        <w:t>前改正，要求当事人按照要求对餐具、饮具进行清洗消毒，使用清洗消毒合格的餐具。</w:t>
      </w:r>
    </w:p>
    <w:p w14:paraId="0761754B">
      <w:pPr>
        <w:keepLines w:val="0"/>
        <w:pageBreakBefore w:val="0"/>
        <w:kinsoku/>
        <w:overflowPunct/>
        <w:topLinePunct w:val="0"/>
        <w:autoSpaceDE/>
        <w:autoSpaceDN/>
        <w:bidi w:val="0"/>
        <w:adjustRightInd/>
        <w:snapToGrid/>
        <w:spacing w:line="240" w:lineRule="auto"/>
        <w:ind w:left="-239" w:leftChars="-114" w:right="42" w:rightChars="20"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color w:val="auto"/>
          <w:sz w:val="32"/>
          <w:szCs w:val="32"/>
          <w:lang w:val="en-US" w:eastAsia="zh-CN"/>
        </w:rPr>
        <w:t>2024年10月11日，当事人委托秦皇岛顺远公共环境卫生检验有限公司(第三方检验机构)对其开展经营活动中使用的“盘子”进行了检验，2024年10月14日出具了检验报告（顺远检（2024）（委托）字-2276号）；检验项目：大肠菌群、阴离子合成洗涤剂(以十二烷基苯磺酸钠计)，检验结论：所有项目均符合《食品安全国家标准 消毒餐（饮）具》GB14934-2016的规定。当事人在规定的期限内对开展经营活动中存在的上述问题进行了</w:t>
      </w:r>
      <w:r>
        <w:rPr>
          <w:rFonts w:hint="eastAsia" w:ascii="仿宋" w:hAnsi="仿宋" w:eastAsia="仿宋" w:cs="仿宋"/>
          <w:bCs/>
          <w:sz w:val="32"/>
          <w:szCs w:val="32"/>
          <w:lang w:val="en-US" w:eastAsia="zh-CN"/>
        </w:rPr>
        <w:t>改正。当事人提供了秦皇岛顺远公共环境卫生检验有限公司营业执照、检验检测机构资质认定证书复印件以及检验报告等证明资料。在调查期间未对当事人采取行政强制措施。</w:t>
      </w:r>
    </w:p>
    <w:p w14:paraId="46A7AA26">
      <w:pPr>
        <w:keepNext w:val="0"/>
        <w:keepLines w:val="0"/>
        <w:pageBreakBefore w:val="0"/>
        <w:widowControl w:val="0"/>
        <w:kinsoku/>
        <w:overflowPunct/>
        <w:topLinePunct w:val="0"/>
        <w:bidi w:val="0"/>
        <w:spacing w:line="240" w:lineRule="auto"/>
        <w:ind w:firstLine="643" w:firstLineChars="200"/>
        <w:rPr>
          <w:rFonts w:hint="eastAsia"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0D1BDB76">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1.当事人授权委托人</w:t>
      </w:r>
      <w:r>
        <w:rPr>
          <w:rFonts w:hint="eastAsia" w:ascii="仿宋" w:hAnsi="仿宋" w:eastAsia="仿宋" w:cs="宋体"/>
          <w:bCs/>
          <w:color w:val="auto"/>
          <w:sz w:val="32"/>
          <w:szCs w:val="32"/>
          <w:lang w:val="en-US" w:eastAsia="zh-CN"/>
        </w:rPr>
        <w:t>季炜</w:t>
      </w:r>
      <w:r>
        <w:rPr>
          <w:rFonts w:hint="eastAsia" w:ascii="仿宋" w:hAnsi="仿宋" w:eastAsia="仿宋" w:cs="宋体"/>
          <w:bCs/>
          <w:color w:val="auto"/>
          <w:sz w:val="32"/>
          <w:szCs w:val="32"/>
          <w:lang w:eastAsia="zh-CN"/>
        </w:rPr>
        <w:t>签字盖章确认的当事人</w:t>
      </w:r>
      <w:r>
        <w:rPr>
          <w:rFonts w:hint="eastAsia" w:ascii="仿宋" w:hAnsi="仿宋" w:eastAsia="仿宋" w:cs="宋体"/>
          <w:bCs/>
          <w:color w:val="auto"/>
          <w:sz w:val="32"/>
          <w:szCs w:val="32"/>
          <w:lang w:val="en-US" w:eastAsia="zh-CN"/>
        </w:rPr>
        <w:t>营业执照</w:t>
      </w:r>
      <w:r>
        <w:rPr>
          <w:rFonts w:hint="eastAsia" w:ascii="仿宋" w:hAnsi="仿宋" w:eastAsia="仿宋" w:cs="宋体"/>
          <w:bCs/>
          <w:color w:val="auto"/>
          <w:sz w:val="32"/>
          <w:szCs w:val="32"/>
          <w:lang w:eastAsia="zh-CN"/>
        </w:rPr>
        <w:t>、食品经营许可证、法定代表人</w:t>
      </w:r>
      <w:r>
        <w:rPr>
          <w:rFonts w:hint="eastAsia" w:ascii="仿宋" w:hAnsi="仿宋" w:eastAsia="仿宋" w:cs="宋体"/>
          <w:bCs/>
          <w:color w:val="auto"/>
          <w:sz w:val="32"/>
          <w:szCs w:val="32"/>
          <w:lang w:val="en-US" w:eastAsia="zh-CN"/>
        </w:rPr>
        <w:t>李芳</w:t>
      </w:r>
      <w:r>
        <w:rPr>
          <w:rFonts w:hint="eastAsia" w:ascii="仿宋" w:hAnsi="仿宋" w:eastAsia="仿宋" w:cs="宋体"/>
          <w:bCs/>
          <w:color w:val="auto"/>
          <w:sz w:val="32"/>
          <w:szCs w:val="32"/>
          <w:lang w:eastAsia="zh-CN"/>
        </w:rPr>
        <w:t xml:space="preserve">身份证复印件各一份；证明了当事人的基本信息以及法定代表人身份信息等相关事项。                               </w:t>
      </w:r>
      <w:r>
        <w:rPr>
          <w:rFonts w:hint="eastAsia" w:ascii="仿宋" w:hAnsi="仿宋" w:eastAsia="仿宋" w:cs="宋体"/>
          <w:bCs/>
          <w:color w:val="auto"/>
          <w:sz w:val="32"/>
          <w:szCs w:val="32"/>
          <w:lang w:val="en-US" w:eastAsia="zh-CN"/>
        </w:rPr>
        <w:t xml:space="preserve">        </w:t>
      </w:r>
      <w:r>
        <w:rPr>
          <w:rFonts w:hint="eastAsia" w:ascii="仿宋" w:hAnsi="仿宋" w:eastAsia="仿宋" w:cs="宋体"/>
          <w:bCs/>
          <w:color w:val="auto"/>
          <w:sz w:val="32"/>
          <w:szCs w:val="32"/>
          <w:lang w:eastAsia="zh-CN"/>
        </w:rPr>
        <w:t xml:space="preserve">           </w:t>
      </w:r>
    </w:p>
    <w:p w14:paraId="7B798983">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2.当事人为授权委托人</w:t>
      </w:r>
      <w:r>
        <w:rPr>
          <w:rFonts w:hint="eastAsia" w:ascii="仿宋" w:hAnsi="仿宋" w:eastAsia="仿宋" w:cs="宋体"/>
          <w:bCs/>
          <w:color w:val="auto"/>
          <w:sz w:val="32"/>
          <w:szCs w:val="32"/>
          <w:lang w:val="en-US" w:eastAsia="zh-CN"/>
        </w:rPr>
        <w:t>季炜</w:t>
      </w:r>
      <w:r>
        <w:rPr>
          <w:rFonts w:hint="eastAsia" w:ascii="仿宋" w:hAnsi="仿宋" w:eastAsia="仿宋" w:cs="宋体"/>
          <w:bCs/>
          <w:color w:val="auto"/>
          <w:sz w:val="32"/>
          <w:szCs w:val="32"/>
          <w:lang w:eastAsia="zh-CN"/>
        </w:rPr>
        <w:t>出具的授权委托书一份；受托人</w:t>
      </w:r>
      <w:r>
        <w:rPr>
          <w:rFonts w:hint="eastAsia" w:ascii="仿宋" w:hAnsi="仿宋" w:eastAsia="仿宋" w:cs="宋体"/>
          <w:bCs/>
          <w:color w:val="auto"/>
          <w:sz w:val="32"/>
          <w:szCs w:val="32"/>
          <w:lang w:val="en-US" w:eastAsia="zh-CN"/>
        </w:rPr>
        <w:t>季炜</w:t>
      </w:r>
      <w:r>
        <w:rPr>
          <w:rFonts w:hint="eastAsia" w:ascii="仿宋" w:hAnsi="仿宋" w:eastAsia="仿宋" w:cs="宋体"/>
          <w:bCs/>
          <w:color w:val="auto"/>
          <w:sz w:val="32"/>
          <w:szCs w:val="32"/>
          <w:lang w:eastAsia="zh-CN"/>
        </w:rPr>
        <w:t xml:space="preserve">身份证复印件一份；证明了受托人自然人身份信息以及当事人委托的真实性以及委托权限等相关事项。                   </w:t>
      </w:r>
    </w:p>
    <w:p w14:paraId="38E6B0DA">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3.对当事人经营场所现场笔录一份；现场检查照片打印件</w:t>
      </w:r>
      <w:r>
        <w:rPr>
          <w:rFonts w:hint="eastAsia" w:ascii="仿宋" w:hAnsi="仿宋" w:eastAsia="仿宋" w:cs="宋体"/>
          <w:bCs/>
          <w:color w:val="auto"/>
          <w:sz w:val="32"/>
          <w:szCs w:val="32"/>
          <w:lang w:val="en-US" w:eastAsia="zh-CN"/>
        </w:rPr>
        <w:t>五</w:t>
      </w:r>
      <w:r>
        <w:rPr>
          <w:rFonts w:hint="eastAsia" w:ascii="仿宋" w:hAnsi="仿宋" w:eastAsia="仿宋" w:cs="宋体"/>
          <w:bCs/>
          <w:color w:val="auto"/>
          <w:sz w:val="32"/>
          <w:szCs w:val="32"/>
          <w:lang w:eastAsia="zh-CN"/>
        </w:rPr>
        <w:t>份；对当事人授权委托人</w:t>
      </w:r>
      <w:r>
        <w:rPr>
          <w:rFonts w:hint="eastAsia" w:ascii="仿宋" w:hAnsi="仿宋" w:eastAsia="仿宋" w:cs="宋体"/>
          <w:bCs/>
          <w:color w:val="auto"/>
          <w:sz w:val="32"/>
          <w:szCs w:val="32"/>
          <w:lang w:val="en-US" w:eastAsia="zh-CN"/>
        </w:rPr>
        <w:t>季炜</w:t>
      </w:r>
      <w:r>
        <w:rPr>
          <w:rFonts w:hint="eastAsia" w:ascii="仿宋" w:hAnsi="仿宋" w:eastAsia="仿宋" w:cs="宋体"/>
          <w:bCs/>
          <w:color w:val="auto"/>
          <w:sz w:val="32"/>
          <w:szCs w:val="32"/>
          <w:lang w:eastAsia="zh-CN"/>
        </w:rPr>
        <w:t xml:space="preserve">所做询问笔录一份；证明了当事人开展经营活动以及在开展经营活动中使用清洗消毒不合格餐具的违法事实等相关事项。                                        </w:t>
      </w:r>
    </w:p>
    <w:p w14:paraId="0FC75A02">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4.对当事人下达的国家食品安全抽样检验告知书、食品安全抽样检验抽样单（非</w:t>
      </w:r>
      <w:r>
        <w:rPr>
          <w:rFonts w:hint="eastAsia" w:ascii="仿宋" w:hAnsi="仿宋" w:eastAsia="仿宋" w:cs="宋体"/>
          <w:bCs/>
          <w:color w:val="auto"/>
          <w:sz w:val="32"/>
          <w:szCs w:val="32"/>
          <w:lang w:val="en-US" w:eastAsia="zh-CN"/>
        </w:rPr>
        <w:t>食用农产品</w:t>
      </w:r>
      <w:r>
        <w:rPr>
          <w:rFonts w:hint="eastAsia" w:ascii="仿宋" w:hAnsi="仿宋" w:eastAsia="仿宋" w:cs="宋体"/>
          <w:bCs/>
          <w:color w:val="auto"/>
          <w:sz w:val="32"/>
          <w:szCs w:val="32"/>
          <w:lang w:eastAsia="zh-CN"/>
        </w:rPr>
        <w:t>）、检验报告</w:t>
      </w:r>
      <w:r>
        <w:rPr>
          <w:rFonts w:hint="eastAsia" w:ascii="仿宋" w:hAnsi="仿宋" w:eastAsia="仿宋" w:cs="宋体"/>
          <w:bCs/>
          <w:color w:val="auto"/>
          <w:sz w:val="32"/>
          <w:szCs w:val="32"/>
          <w:lang w:val="en-US" w:eastAsia="zh-CN"/>
        </w:rPr>
        <w:t>、食品安全抽样检验结果通知书</w:t>
      </w:r>
      <w:r>
        <w:rPr>
          <w:rFonts w:hint="eastAsia" w:ascii="仿宋" w:hAnsi="仿宋" w:eastAsia="仿宋" w:cs="宋体"/>
          <w:bCs/>
          <w:color w:val="auto"/>
          <w:sz w:val="32"/>
          <w:szCs w:val="32"/>
          <w:lang w:eastAsia="zh-CN"/>
        </w:rPr>
        <w:t xml:space="preserve">各一份；证明了对当事人开展经营活动中所使用的餐具进行食品安全监督抽检以及检验结论为不合格的真实性等相关事项。               </w:t>
      </w:r>
      <w:r>
        <w:rPr>
          <w:rFonts w:hint="eastAsia" w:ascii="仿宋" w:hAnsi="仿宋" w:eastAsia="仿宋" w:cs="宋体"/>
          <w:bCs/>
          <w:color w:val="auto"/>
          <w:sz w:val="32"/>
          <w:szCs w:val="32"/>
          <w:lang w:val="en-US" w:eastAsia="zh-CN"/>
        </w:rPr>
        <w:t xml:space="preserve">                              </w:t>
      </w:r>
      <w:r>
        <w:rPr>
          <w:rFonts w:hint="eastAsia" w:ascii="仿宋" w:hAnsi="仿宋" w:eastAsia="仿宋" w:cs="宋体"/>
          <w:bCs/>
          <w:color w:val="auto"/>
          <w:sz w:val="32"/>
          <w:szCs w:val="32"/>
          <w:lang w:eastAsia="zh-CN"/>
        </w:rPr>
        <w:t xml:space="preserve">     </w:t>
      </w:r>
    </w:p>
    <w:p w14:paraId="5F1FDE60">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rPr>
      </w:pPr>
      <w:r>
        <w:rPr>
          <w:rFonts w:hint="eastAsia" w:ascii="仿宋" w:hAnsi="仿宋" w:eastAsia="仿宋" w:cs="宋体"/>
          <w:bCs/>
          <w:color w:val="auto"/>
          <w:sz w:val="32"/>
          <w:szCs w:val="32"/>
          <w:lang w:eastAsia="zh-CN"/>
        </w:rPr>
        <w:t>5. 对当事人下达的《责令改正通知书》一份；当事人整改报告一份；当事人提供的公共场所卫生检验委托合同、检验报告（顺远检（202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lang w:eastAsia="zh-CN"/>
        </w:rPr>
        <w:t>）（委托）字-</w:t>
      </w:r>
      <w:r>
        <w:rPr>
          <w:rFonts w:hint="eastAsia" w:ascii="仿宋" w:hAnsi="仿宋" w:eastAsia="仿宋" w:cs="宋体"/>
          <w:bCs/>
          <w:color w:val="auto"/>
          <w:sz w:val="32"/>
          <w:szCs w:val="32"/>
          <w:lang w:val="en-US" w:eastAsia="zh-CN"/>
        </w:rPr>
        <w:t>2276</w:t>
      </w:r>
      <w:r>
        <w:rPr>
          <w:rFonts w:hint="eastAsia" w:ascii="仿宋" w:hAnsi="仿宋" w:eastAsia="仿宋" w:cs="宋体"/>
          <w:bCs/>
          <w:color w:val="auto"/>
          <w:sz w:val="32"/>
          <w:szCs w:val="32"/>
          <w:lang w:eastAsia="zh-CN"/>
        </w:rPr>
        <w:t>号</w:t>
      </w:r>
      <w:r>
        <w:rPr>
          <w:rFonts w:hint="eastAsia" w:ascii="仿宋" w:hAnsi="仿宋" w:eastAsia="仿宋" w:cs="宋体"/>
          <w:bCs/>
          <w:color w:val="0000FF"/>
          <w:sz w:val="32"/>
          <w:szCs w:val="32"/>
          <w:lang w:eastAsia="zh-CN"/>
        </w:rPr>
        <w:t>）</w:t>
      </w:r>
      <w:r>
        <w:rPr>
          <w:rFonts w:hint="eastAsia" w:ascii="仿宋" w:hAnsi="仿宋" w:eastAsia="仿宋" w:cs="宋体"/>
          <w:bCs/>
          <w:color w:val="auto"/>
          <w:sz w:val="32"/>
          <w:szCs w:val="32"/>
          <w:lang w:eastAsia="zh-CN"/>
        </w:rPr>
        <w:t xml:space="preserve">、秦皇岛顺远公共环境卫生检验有限公司营业执照、检验检测机构资质认定证书复印件各一份；证明了本局对当事人在开展经营活动中使用清洗消毒不合格餐具的违法行为责令限期改正以及当事人进行改正等相关事项。                              </w:t>
      </w:r>
      <w:r>
        <w:rPr>
          <w:rFonts w:hint="eastAsia" w:ascii="仿宋" w:hAnsi="仿宋" w:eastAsia="仿宋" w:cs="宋体"/>
          <w:bCs/>
          <w:color w:val="auto"/>
          <w:sz w:val="32"/>
          <w:szCs w:val="32"/>
        </w:rPr>
        <w:t xml:space="preserve">                                                                                          </w:t>
      </w:r>
    </w:p>
    <w:p w14:paraId="74274745">
      <w:pPr>
        <w:keepNext w:val="0"/>
        <w:keepLines w:val="0"/>
        <w:pageBreakBefore w:val="0"/>
        <w:widowControl w:val="0"/>
        <w:kinsoku/>
        <w:overflowPunct/>
        <w:topLinePunct w:val="0"/>
        <w:bidi w:val="0"/>
        <w:spacing w:line="240" w:lineRule="auto"/>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10</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18</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]1</w:t>
      </w:r>
      <w:r>
        <w:rPr>
          <w:rFonts w:hint="eastAsia" w:ascii="仿宋" w:hAnsi="仿宋" w:eastAsia="仿宋" w:cs="宋体"/>
          <w:bCs/>
          <w:color w:val="auto"/>
          <w:sz w:val="32"/>
          <w:szCs w:val="32"/>
          <w:lang w:val="en-US" w:eastAsia="zh-CN"/>
        </w:rPr>
        <w:t>075</w:t>
      </w:r>
      <w:r>
        <w:rPr>
          <w:rFonts w:hint="eastAsia" w:ascii="仿宋" w:hAnsi="仿宋" w:eastAsia="仿宋" w:cs="宋体"/>
          <w:bCs/>
          <w:color w:val="auto"/>
          <w:sz w:val="32"/>
          <w:szCs w:val="32"/>
        </w:rPr>
        <w:t>号），告知了本局拟作出行政处罚的内容及事实、理由、依据，当事人自收到该告知书之日起五个工作日内</w:t>
      </w:r>
      <w:r>
        <w:rPr>
          <w:rFonts w:hint="eastAsia" w:ascii="仿宋" w:hAnsi="仿宋" w:eastAsia="仿宋" w:cs="宋体"/>
          <w:bCs/>
          <w:color w:val="auto"/>
          <w:sz w:val="32"/>
          <w:szCs w:val="32"/>
          <w:lang w:eastAsia="zh-CN"/>
        </w:rPr>
        <w:t>，</w:t>
      </w:r>
      <w:r>
        <w:rPr>
          <w:rFonts w:hint="eastAsia" w:ascii="仿宋" w:hAnsi="仿宋" w:eastAsia="仿宋" w:cs="宋体"/>
          <w:bCs/>
          <w:color w:val="auto"/>
          <w:sz w:val="32"/>
          <w:szCs w:val="32"/>
        </w:rPr>
        <w:t>未行使陈述、申辩权。</w:t>
      </w:r>
    </w:p>
    <w:p w14:paraId="1B2F62B7">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rPr>
        <w:t>本局认为，当事人的上述行为违反了《中华人民共和国食品安全法》第五十六条第二款</w:t>
      </w:r>
      <w:r>
        <w:rPr>
          <w:rFonts w:hint="eastAsia" w:ascii="仿宋" w:hAnsi="仿宋" w:eastAsia="仿宋" w:cs="宋体"/>
          <w:bCs/>
          <w:color w:val="000000"/>
          <w:sz w:val="32"/>
          <w:szCs w:val="32"/>
          <w:lang w:eastAsia="zh-CN"/>
        </w:rPr>
        <w:t xml:space="preserve">：“餐饮服务提供者应当按照要求对餐具、饮具进行清洗消毒，不得使用未经清洗消毒的餐具、饮具；餐饮服务提供者委托清洗消毒餐具、饮具的，应当委托符合本法规定条件的餐具、饮具集中消毒服务单位。”的规定。属于使用清洗消毒不合格的餐具的违法行为。                                </w:t>
      </w:r>
    </w:p>
    <w:p w14:paraId="54757722">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当事人使用清洗消毒不合格的餐具的违法行为，违反了《中华人民共和国食品安全法》第五十六条第二款的规定，依据《中华人民共和国食品安全法》第一百二十六条第一款第（五）项的规定，应予以行政处罚。                                                      </w:t>
      </w:r>
    </w:p>
    <w:p w14:paraId="40E7A8E1">
      <w:pPr>
        <w:keepNext w:val="0"/>
        <w:keepLines w:val="0"/>
        <w:pageBreakBefore w:val="0"/>
        <w:widowControl w:val="0"/>
        <w:kinsoku/>
        <w:overflowPunct/>
        <w:topLinePunct w:val="0"/>
        <w:bidi w:val="0"/>
        <w:spacing w:line="240" w:lineRule="auto"/>
        <w:ind w:firstLine="640" w:firstLineChars="200"/>
        <w:rPr>
          <w:rFonts w:ascii="仿宋" w:hAnsi="仿宋" w:eastAsia="仿宋" w:cs="宋体"/>
          <w:sz w:val="32"/>
          <w:szCs w:val="32"/>
        </w:rPr>
      </w:pPr>
      <w:r>
        <w:rPr>
          <w:rFonts w:hint="eastAsia" w:ascii="仿宋" w:hAnsi="仿宋" w:eastAsia="仿宋" w:cs="宋体"/>
          <w:bCs/>
          <w:color w:val="000000"/>
          <w:sz w:val="32"/>
          <w:szCs w:val="32"/>
          <w:lang w:eastAsia="zh-CN"/>
        </w:rPr>
        <w:t xml:space="preserve">综上，当事人的上述违法行为违反了《中华人民共和国食品安全法》第五十六条第二款的规定；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责令当事人改正上述违法行为，并决定处罚如下：警告。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p>
    <w:p w14:paraId="1C48E827">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14:paraId="35A5DB8C">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14:paraId="1C4D2030">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14:paraId="7F594087">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14:paraId="3769B0B6">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14:paraId="5F00CF67">
      <w:pPr>
        <w:keepNext w:val="0"/>
        <w:keepLines w:val="0"/>
        <w:pageBreakBefore w:val="0"/>
        <w:widowControl w:val="0"/>
        <w:kinsoku/>
        <w:wordWrap w:val="0"/>
        <w:overflowPunct/>
        <w:topLinePunct w:val="0"/>
        <w:bidi w:val="0"/>
        <w:snapToGrid w:val="0"/>
        <w:spacing w:line="240" w:lineRule="auto"/>
        <w:ind w:firstLine="3840" w:firstLineChars="1200"/>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2830E230">
      <w:pPr>
        <w:keepNext w:val="0"/>
        <w:keepLines w:val="0"/>
        <w:pageBreakBefore w:val="0"/>
        <w:widowControl w:val="0"/>
        <w:kinsoku/>
        <w:wordWrap w:val="0"/>
        <w:overflowPunct/>
        <w:topLinePunct w:val="0"/>
        <w:bidi w:val="0"/>
        <w:snapToGrid w:val="0"/>
        <w:spacing w:line="240" w:lineRule="auto"/>
        <w:ind w:firstLine="4800" w:firstLineChars="1500"/>
        <w:rPr>
          <w:rFonts w:hint="eastAsia" w:ascii="仿宋" w:hAnsi="仿宋" w:eastAsia="仿宋" w:cs="宋体"/>
          <w:color w:val="000000"/>
          <w:sz w:val="32"/>
          <w:szCs w:val="32"/>
        </w:rPr>
      </w:pPr>
      <w:r>
        <w:rPr>
          <w:rFonts w:hint="eastAsia" w:ascii="仿宋" w:hAnsi="仿宋" w:eastAsia="仿宋" w:cs="宋体"/>
          <w:color w:val="000000"/>
          <w:sz w:val="32"/>
          <w:szCs w:val="32"/>
        </w:rPr>
        <w:t>（印章）</w:t>
      </w:r>
    </w:p>
    <w:p w14:paraId="2877F86B">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2024年10月</w:t>
      </w:r>
      <w:r>
        <w:rPr>
          <w:rFonts w:hint="eastAsia" w:ascii="仿宋" w:hAnsi="仿宋" w:eastAsia="仿宋" w:cs="宋体"/>
          <w:color w:val="000000"/>
          <w:sz w:val="32"/>
          <w:szCs w:val="32"/>
          <w:lang w:val="en-US" w:eastAsia="zh-CN"/>
        </w:rPr>
        <w:t>28</w:t>
      </w:r>
      <w:r>
        <w:rPr>
          <w:rFonts w:hint="eastAsia" w:ascii="仿宋" w:hAnsi="仿宋" w:eastAsia="仿宋" w:cs="宋体"/>
          <w:color w:val="000000"/>
          <w:sz w:val="32"/>
          <w:szCs w:val="32"/>
        </w:rPr>
        <w:t>日</w:t>
      </w:r>
    </w:p>
    <w:p w14:paraId="082DBFEB">
      <w:pPr>
        <w:keepNext w:val="0"/>
        <w:keepLines w:val="0"/>
        <w:pageBreakBefore w:val="0"/>
        <w:widowControl w:val="0"/>
        <w:kinsoku/>
        <w:wordWrap w:val="0"/>
        <w:overflowPunct/>
        <w:topLinePunct w:val="0"/>
        <w:bidi w:val="0"/>
        <w:snapToGrid w:val="0"/>
        <w:spacing w:line="240" w:lineRule="auto"/>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6E03F809">
      <w:pPr>
        <w:keepNext w:val="0"/>
        <w:keepLines w:val="0"/>
        <w:pageBreakBefore w:val="0"/>
        <w:widowControl w:val="0"/>
        <w:kinsoku/>
        <w:wordWrap w:val="0"/>
        <w:overflowPunct/>
        <w:topLinePunct w:val="0"/>
        <w:bidi w:val="0"/>
        <w:spacing w:line="240" w:lineRule="auto"/>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4A646B0A">
      <w:pPr>
        <w:keepNext w:val="0"/>
        <w:keepLines w:val="0"/>
        <w:pageBreakBefore w:val="0"/>
        <w:widowControl w:val="0"/>
        <w:kinsoku/>
        <w:wordWrap w:val="0"/>
        <w:overflowPunct/>
        <w:topLinePunct w:val="0"/>
        <w:bidi w:val="0"/>
        <w:spacing w:line="240" w:lineRule="auto"/>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7923">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76A7CF0">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1NDViNzQyMWFkZTVmOWNlYmQwMzVmZjEzMDM4MWM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EA2651"/>
    <w:rsid w:val="05CD3FD8"/>
    <w:rsid w:val="06782196"/>
    <w:rsid w:val="06C94886"/>
    <w:rsid w:val="09E94680"/>
    <w:rsid w:val="0B084B61"/>
    <w:rsid w:val="0BFC7AB1"/>
    <w:rsid w:val="0C821E59"/>
    <w:rsid w:val="0D4B051E"/>
    <w:rsid w:val="0EFE2AE5"/>
    <w:rsid w:val="0F376A08"/>
    <w:rsid w:val="0FFE2269"/>
    <w:rsid w:val="1326357C"/>
    <w:rsid w:val="136E2957"/>
    <w:rsid w:val="1382103B"/>
    <w:rsid w:val="14AE6143"/>
    <w:rsid w:val="16051582"/>
    <w:rsid w:val="17152542"/>
    <w:rsid w:val="178E5B46"/>
    <w:rsid w:val="17D86EC6"/>
    <w:rsid w:val="18F14FE3"/>
    <w:rsid w:val="1967313B"/>
    <w:rsid w:val="1A7C56B4"/>
    <w:rsid w:val="1B9431FB"/>
    <w:rsid w:val="1CD667D0"/>
    <w:rsid w:val="1D162491"/>
    <w:rsid w:val="1DA07503"/>
    <w:rsid w:val="1E937BB8"/>
    <w:rsid w:val="1ECA1AC6"/>
    <w:rsid w:val="20522F5E"/>
    <w:rsid w:val="221D3B45"/>
    <w:rsid w:val="23627A12"/>
    <w:rsid w:val="237635F6"/>
    <w:rsid w:val="27FC6C7E"/>
    <w:rsid w:val="28707897"/>
    <w:rsid w:val="291B1D0E"/>
    <w:rsid w:val="2932059A"/>
    <w:rsid w:val="2B5F1D03"/>
    <w:rsid w:val="2CE02D8A"/>
    <w:rsid w:val="30236985"/>
    <w:rsid w:val="30A763AA"/>
    <w:rsid w:val="319C292D"/>
    <w:rsid w:val="322F2560"/>
    <w:rsid w:val="338024EF"/>
    <w:rsid w:val="3468700E"/>
    <w:rsid w:val="34C324BE"/>
    <w:rsid w:val="350C42EE"/>
    <w:rsid w:val="359605E4"/>
    <w:rsid w:val="38A72FFF"/>
    <w:rsid w:val="39C742BF"/>
    <w:rsid w:val="3A1C272D"/>
    <w:rsid w:val="3B2F036E"/>
    <w:rsid w:val="3E240604"/>
    <w:rsid w:val="41382CEB"/>
    <w:rsid w:val="41B234F8"/>
    <w:rsid w:val="43592C00"/>
    <w:rsid w:val="44612D2C"/>
    <w:rsid w:val="44C50A80"/>
    <w:rsid w:val="45BC42A2"/>
    <w:rsid w:val="4711663E"/>
    <w:rsid w:val="47DB5022"/>
    <w:rsid w:val="49317E04"/>
    <w:rsid w:val="49F02912"/>
    <w:rsid w:val="4C030BFD"/>
    <w:rsid w:val="4C826202"/>
    <w:rsid w:val="4D0E4C96"/>
    <w:rsid w:val="4E5A5650"/>
    <w:rsid w:val="507675B6"/>
    <w:rsid w:val="50F7329A"/>
    <w:rsid w:val="51957F41"/>
    <w:rsid w:val="52A54CC8"/>
    <w:rsid w:val="52E22C40"/>
    <w:rsid w:val="558A777C"/>
    <w:rsid w:val="57513011"/>
    <w:rsid w:val="5B480E52"/>
    <w:rsid w:val="5C5869BC"/>
    <w:rsid w:val="5C97682D"/>
    <w:rsid w:val="5CCC4F24"/>
    <w:rsid w:val="5EE003D9"/>
    <w:rsid w:val="5F133FCF"/>
    <w:rsid w:val="5F9C5F6A"/>
    <w:rsid w:val="60056957"/>
    <w:rsid w:val="60EC5AC7"/>
    <w:rsid w:val="61990FB0"/>
    <w:rsid w:val="61ED6E54"/>
    <w:rsid w:val="62C84A71"/>
    <w:rsid w:val="63384043"/>
    <w:rsid w:val="652E4ACF"/>
    <w:rsid w:val="65E322FD"/>
    <w:rsid w:val="665552C7"/>
    <w:rsid w:val="675853C5"/>
    <w:rsid w:val="676C2C91"/>
    <w:rsid w:val="69C95843"/>
    <w:rsid w:val="6BF55FC2"/>
    <w:rsid w:val="6C414923"/>
    <w:rsid w:val="6C821056"/>
    <w:rsid w:val="6C9D6CFC"/>
    <w:rsid w:val="6E783501"/>
    <w:rsid w:val="6FCF30CF"/>
    <w:rsid w:val="709D2F56"/>
    <w:rsid w:val="71423C6B"/>
    <w:rsid w:val="71B4761C"/>
    <w:rsid w:val="73011F50"/>
    <w:rsid w:val="745D327B"/>
    <w:rsid w:val="74EA5B80"/>
    <w:rsid w:val="750638AB"/>
    <w:rsid w:val="79444B4F"/>
    <w:rsid w:val="7A1C4ECC"/>
    <w:rsid w:val="7CA1045C"/>
    <w:rsid w:val="7D9A64D2"/>
    <w:rsid w:val="7E5F4B53"/>
    <w:rsid w:val="7E885398"/>
    <w:rsid w:val="7F6E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2455</Words>
  <Characters>2693</Characters>
  <Lines>26</Lines>
  <Paragraphs>7</Paragraphs>
  <TotalTime>19</TotalTime>
  <ScaleCrop>false</ScaleCrop>
  <LinksUpToDate>false</LinksUpToDate>
  <CharactersWithSpaces>3715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Lenovo</cp:lastModifiedBy>
  <cp:lastPrinted>2024-10-28T23:39:00Z</cp:lastPrinted>
  <dcterms:modified xsi:type="dcterms:W3CDTF">2024-10-30T00:49:08Z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331E67A037634590AA3C1F91CCBBB972</vt:lpwstr>
  </property>
</Properties>
</file>