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42" w:rsidRDefault="00EB2374">
      <w:r>
        <w:rPr>
          <w:rFonts w:ascii="Times New Roman" w:eastAsia="宋体" w:hint="eastAsia"/>
        </w:rPr>
        <w:object w:dxaOrig="9023" w:dyaOrig="13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95.25pt" o:ole="">
            <v:imagedata r:id="rId5" o:title=""/>
          </v:shape>
          <o:OLEObject Type="Embed" ProgID="Word.Document.12" ShapeID="_x0000_i1025" DrawAspect="Content" ObjectID="_1791363014" r:id="rId6"/>
        </w:object>
      </w:r>
    </w:p>
    <w:p w:rsidR="00394142" w:rsidRDefault="00394142"/>
    <w:p w:rsidR="00394142" w:rsidRDefault="00394142"/>
    <w:p w:rsidR="00394142" w:rsidRDefault="00EB2374">
      <w:pPr>
        <w:jc w:val="center"/>
        <w:rPr>
          <w:b/>
          <w:sz w:val="28"/>
          <w:szCs w:val="28"/>
        </w:rPr>
      </w:pPr>
      <w:r>
        <w:rPr>
          <w:rFonts w:hint="eastAsia"/>
          <w:b/>
          <w:sz w:val="28"/>
          <w:szCs w:val="28"/>
        </w:rPr>
        <w:t>前</w:t>
      </w:r>
      <w:r>
        <w:rPr>
          <w:rFonts w:hint="eastAsia"/>
          <w:b/>
          <w:sz w:val="28"/>
          <w:szCs w:val="28"/>
        </w:rPr>
        <w:t xml:space="preserve">  </w:t>
      </w:r>
      <w:r>
        <w:rPr>
          <w:rFonts w:hint="eastAsia"/>
          <w:b/>
          <w:sz w:val="28"/>
          <w:szCs w:val="28"/>
        </w:rPr>
        <w:t>言</w:t>
      </w:r>
    </w:p>
    <w:p w:rsidR="00394142" w:rsidRDefault="00394142">
      <w:pPr>
        <w:spacing w:before="186" w:line="269" w:lineRule="auto"/>
        <w:rPr>
          <w:rFonts w:ascii="宋体" w:eastAsia="宋体" w:hAnsi="宋体" w:cs="宋体"/>
          <w:spacing w:val="-1"/>
          <w:szCs w:val="21"/>
        </w:rPr>
      </w:pPr>
    </w:p>
    <w:p w:rsidR="00394142" w:rsidRDefault="00EB2374">
      <w:pPr>
        <w:pStyle w:val="a9"/>
        <w:tabs>
          <w:tab w:val="center" w:pos="4201"/>
          <w:tab w:val="right" w:leader="dot" w:pos="9298"/>
        </w:tabs>
        <w:spacing w:line="360" w:lineRule="auto"/>
      </w:pPr>
      <w:r>
        <w:rPr>
          <w:rFonts w:hint="eastAsia"/>
        </w:rPr>
        <w:t>本文件按照</w:t>
      </w:r>
      <w:r>
        <w:rPr>
          <w:rFonts w:hint="eastAsia"/>
        </w:rPr>
        <w:t xml:space="preserve"> GB/T 1.1</w:t>
      </w:r>
      <w:r>
        <w:rPr>
          <w:rFonts w:hint="eastAsia"/>
        </w:rPr>
        <w:t>—</w:t>
      </w:r>
      <w:r>
        <w:rPr>
          <w:rFonts w:hint="eastAsia"/>
        </w:rPr>
        <w:t>2020</w:t>
      </w:r>
      <w:proofErr w:type="gramStart"/>
      <w:r>
        <w:rPr>
          <w:rFonts w:hint="eastAsia"/>
        </w:rPr>
        <w:t>《</w:t>
      </w:r>
      <w:proofErr w:type="gramEnd"/>
      <w:r>
        <w:rPr>
          <w:rFonts w:hint="eastAsia"/>
        </w:rPr>
        <w:t>标准化工作导则</w:t>
      </w:r>
      <w:r>
        <w:rPr>
          <w:rFonts w:hint="eastAsia"/>
        </w:rPr>
        <w:t xml:space="preserve">  </w:t>
      </w:r>
      <w:r>
        <w:rPr>
          <w:rFonts w:hint="eastAsia"/>
        </w:rPr>
        <w:t>第</w:t>
      </w:r>
      <w:r>
        <w:rPr>
          <w:rFonts w:hint="eastAsia"/>
        </w:rPr>
        <w:t xml:space="preserve"> 1 </w:t>
      </w:r>
      <w:r>
        <w:rPr>
          <w:rFonts w:hint="eastAsia"/>
        </w:rPr>
        <w:t>部分：《</w:t>
      </w:r>
      <w:r>
        <w:rPr>
          <w:rFonts w:hint="eastAsia"/>
        </w:rPr>
        <w:t xml:space="preserve"> </w:t>
      </w:r>
      <w:r>
        <w:rPr>
          <w:rFonts w:hint="eastAsia"/>
        </w:rPr>
        <w:t>标准化文件的结构和起草规则》的规定起草。</w:t>
      </w:r>
    </w:p>
    <w:p w:rsidR="00394142" w:rsidRDefault="00EB2374">
      <w:pPr>
        <w:pStyle w:val="a9"/>
        <w:tabs>
          <w:tab w:val="center" w:pos="4201"/>
          <w:tab w:val="right" w:leader="dot" w:pos="9298"/>
        </w:tabs>
        <w:spacing w:line="360" w:lineRule="auto"/>
      </w:pPr>
      <w:r>
        <w:rPr>
          <w:rFonts w:hint="eastAsia"/>
        </w:rPr>
        <w:t>请注意本文件的某些内容可能涉及专利。</w:t>
      </w:r>
    </w:p>
    <w:p w:rsidR="00394142" w:rsidRDefault="00EB2374">
      <w:pPr>
        <w:pStyle w:val="a9"/>
        <w:tabs>
          <w:tab w:val="center" w:pos="4201"/>
          <w:tab w:val="right" w:leader="dot" w:pos="9298"/>
        </w:tabs>
        <w:spacing w:line="360" w:lineRule="auto"/>
      </w:pPr>
      <w:r>
        <w:rPr>
          <w:rFonts w:hint="eastAsia"/>
        </w:rPr>
        <w:t>本文件的发布机构不承担识别专利的责任。</w:t>
      </w:r>
    </w:p>
    <w:p w:rsidR="00394142" w:rsidRDefault="00EB2374">
      <w:pPr>
        <w:pStyle w:val="a9"/>
        <w:tabs>
          <w:tab w:val="center" w:pos="4201"/>
          <w:tab w:val="right" w:leader="dot" w:pos="9298"/>
        </w:tabs>
        <w:spacing w:line="360" w:lineRule="auto"/>
      </w:pPr>
      <w:r>
        <w:rPr>
          <w:rFonts w:hint="eastAsia"/>
        </w:rPr>
        <w:t>本文件由秦皇岛市卫生健康委员会提出并归口。</w:t>
      </w:r>
    </w:p>
    <w:p w:rsidR="00394142" w:rsidRDefault="00EB2374">
      <w:pPr>
        <w:pStyle w:val="a9"/>
        <w:tabs>
          <w:tab w:val="center" w:pos="4201"/>
          <w:tab w:val="right" w:leader="dot" w:pos="9298"/>
        </w:tabs>
        <w:spacing w:line="360" w:lineRule="auto"/>
      </w:pPr>
      <w:r>
        <w:rPr>
          <w:rFonts w:hint="eastAsia"/>
        </w:rPr>
        <w:t>本文件起草单位：</w:t>
      </w:r>
      <w:r>
        <w:rPr>
          <w:rFonts w:hint="eastAsia"/>
        </w:rPr>
        <w:t xml:space="preserve"> </w:t>
      </w:r>
      <w:r>
        <w:rPr>
          <w:rFonts w:hint="eastAsia"/>
        </w:rPr>
        <w:t>秦皇岛市第一医院</w:t>
      </w:r>
      <w:r>
        <w:rPr>
          <w:rFonts w:hint="eastAsia"/>
        </w:rPr>
        <w:t xml:space="preserve">  </w:t>
      </w:r>
      <w:r>
        <w:rPr>
          <w:rFonts w:hint="eastAsia"/>
        </w:rPr>
        <w:t>秦皇岛市质量管理协会。</w:t>
      </w:r>
    </w:p>
    <w:p w:rsidR="00394142" w:rsidRDefault="00EB2374">
      <w:pPr>
        <w:pStyle w:val="a9"/>
        <w:tabs>
          <w:tab w:val="center" w:pos="4201"/>
          <w:tab w:val="right" w:leader="dot" w:pos="9298"/>
        </w:tabs>
        <w:spacing w:line="360" w:lineRule="auto"/>
      </w:pPr>
      <w:r>
        <w:rPr>
          <w:rFonts w:hint="eastAsia"/>
        </w:rPr>
        <w:t>本文件主要起草人：张艳玲、张迪、孙云华、陈晓敏、张运捷、唐莲莲、马良松。</w:t>
      </w:r>
    </w:p>
    <w:p w:rsidR="00394142" w:rsidRDefault="00394142">
      <w:pPr>
        <w:spacing w:before="186" w:line="360"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ind w:firstLine="420"/>
        <w:rPr>
          <w:rFonts w:ascii="宋体" w:eastAsia="宋体" w:hAnsi="宋体" w:cs="宋体"/>
          <w:spacing w:val="-1"/>
          <w:szCs w:val="21"/>
        </w:rPr>
      </w:pPr>
    </w:p>
    <w:p w:rsidR="00394142" w:rsidRDefault="00394142">
      <w:pPr>
        <w:spacing w:before="186" w:line="269" w:lineRule="auto"/>
        <w:rPr>
          <w:rFonts w:ascii="宋体" w:eastAsia="宋体" w:hAnsi="宋体" w:cs="宋体"/>
          <w:spacing w:val="-1"/>
          <w:szCs w:val="21"/>
        </w:rPr>
      </w:pPr>
    </w:p>
    <w:p w:rsidR="00394142" w:rsidRDefault="00EB2374">
      <w:pPr>
        <w:pStyle w:val="ab"/>
        <w:spacing w:line="360" w:lineRule="auto"/>
      </w:pPr>
      <w:r>
        <w:rPr>
          <w:rFonts w:hAnsi="Times New Roman" w:cs="Times New Roman" w:hint="eastAsia"/>
        </w:rPr>
        <w:lastRenderedPageBreak/>
        <w:t>儿童肺炎支原体肺炎患者服务规范</w:t>
      </w:r>
    </w:p>
    <w:p w:rsidR="00394142" w:rsidRDefault="00EB2374">
      <w:pPr>
        <w:pStyle w:val="a"/>
        <w:numPr>
          <w:ilvl w:val="0"/>
          <w:numId w:val="2"/>
        </w:numPr>
        <w:spacing w:before="312" w:after="312" w:line="360" w:lineRule="auto"/>
        <w:outlineLvl w:val="0"/>
      </w:pPr>
      <w:r>
        <w:rPr>
          <w:rFonts w:hint="eastAsia"/>
        </w:rPr>
        <w:t>范围</w:t>
      </w:r>
    </w:p>
    <w:p w:rsidR="00394142" w:rsidRDefault="00EB2374">
      <w:pPr>
        <w:pStyle w:val="a9"/>
        <w:tabs>
          <w:tab w:val="center" w:pos="4201"/>
          <w:tab w:val="right" w:leader="dot" w:pos="9298"/>
        </w:tabs>
        <w:spacing w:line="360" w:lineRule="auto"/>
      </w:pPr>
      <w:r>
        <w:rPr>
          <w:rFonts w:hint="eastAsia"/>
        </w:rPr>
        <w:t>本文件规定了儿童肺炎支原体肺炎患者护理服务的总体要求、评估要点、环境要求、卧位护理、饮食护理、卫生护理、专科护理、心理护理、安全管理。</w:t>
      </w:r>
    </w:p>
    <w:p w:rsidR="00394142" w:rsidRDefault="00EB2374">
      <w:pPr>
        <w:pStyle w:val="a9"/>
        <w:tabs>
          <w:tab w:val="center" w:pos="4201"/>
          <w:tab w:val="right" w:leader="dot" w:pos="9298"/>
        </w:tabs>
        <w:spacing w:line="360" w:lineRule="auto"/>
      </w:pPr>
      <w:r>
        <w:rPr>
          <w:rFonts w:hint="eastAsia"/>
        </w:rPr>
        <w:t>本文件适用于秦皇岛市各级各类医疗机构的注册护士。</w:t>
      </w:r>
    </w:p>
    <w:p w:rsidR="00394142" w:rsidRDefault="00EB2374">
      <w:pPr>
        <w:pStyle w:val="a"/>
        <w:numPr>
          <w:ilvl w:val="0"/>
          <w:numId w:val="2"/>
        </w:numPr>
        <w:spacing w:before="312" w:after="312" w:line="360" w:lineRule="auto"/>
        <w:outlineLvl w:val="0"/>
      </w:pPr>
      <w:r>
        <w:rPr>
          <w:rFonts w:hint="eastAsia"/>
        </w:rPr>
        <w:t>规范性引用文件</w:t>
      </w:r>
    </w:p>
    <w:p w:rsidR="00394142" w:rsidRDefault="00EB2374">
      <w:pPr>
        <w:pStyle w:val="a9"/>
        <w:tabs>
          <w:tab w:val="center" w:pos="4201"/>
          <w:tab w:val="right" w:leader="dot" w:pos="9298"/>
        </w:tabs>
        <w:spacing w:line="360" w:lineRule="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w:t>
      </w:r>
      <w:r>
        <w:rPr>
          <w:rFonts w:hint="eastAsia"/>
        </w:rPr>
        <w:t xml:space="preserve"> </w:t>
      </w:r>
      <w:r>
        <w:rPr>
          <w:rFonts w:hint="eastAsia"/>
        </w:rPr>
        <w:t>适用于本文件。</w:t>
      </w:r>
    </w:p>
    <w:p w:rsidR="00394142" w:rsidRDefault="00EB2374">
      <w:pPr>
        <w:pStyle w:val="a9"/>
        <w:tabs>
          <w:tab w:val="center" w:pos="4201"/>
          <w:tab w:val="right" w:leader="dot" w:pos="9298"/>
        </w:tabs>
        <w:spacing w:line="360" w:lineRule="auto"/>
      </w:pPr>
      <w:r>
        <w:rPr>
          <w:rFonts w:hint="eastAsia"/>
        </w:rPr>
        <w:t xml:space="preserve">WS/T 368   </w:t>
      </w:r>
      <w:r>
        <w:rPr>
          <w:rFonts w:hint="eastAsia"/>
        </w:rPr>
        <w:t>医院空气净化管理规范</w:t>
      </w:r>
    </w:p>
    <w:p w:rsidR="00394142" w:rsidRDefault="00EB2374">
      <w:pPr>
        <w:pStyle w:val="a9"/>
        <w:tabs>
          <w:tab w:val="center" w:pos="4201"/>
          <w:tab w:val="right" w:leader="dot" w:pos="9298"/>
        </w:tabs>
        <w:spacing w:line="360" w:lineRule="auto"/>
      </w:pPr>
      <w:r>
        <w:rPr>
          <w:rFonts w:hint="eastAsia"/>
        </w:rPr>
        <w:t xml:space="preserve">WS/T 433   </w:t>
      </w:r>
      <w:r>
        <w:rPr>
          <w:rFonts w:hint="eastAsia"/>
        </w:rPr>
        <w:t>静脉治疗护理技术操</w:t>
      </w:r>
      <w:r>
        <w:rPr>
          <w:rFonts w:hint="eastAsia"/>
        </w:rPr>
        <w:t>作标准</w:t>
      </w:r>
      <w:r>
        <w:rPr>
          <w:rFonts w:hint="eastAsia"/>
        </w:rPr>
        <w:tab/>
      </w:r>
    </w:p>
    <w:p w:rsidR="00394142" w:rsidRDefault="00EB2374">
      <w:pPr>
        <w:pStyle w:val="a9"/>
        <w:tabs>
          <w:tab w:val="center" w:pos="4201"/>
          <w:tab w:val="right" w:leader="dot" w:pos="9298"/>
        </w:tabs>
        <w:spacing w:line="360" w:lineRule="auto"/>
      </w:pPr>
      <w:r>
        <w:rPr>
          <w:rFonts w:hint="eastAsia"/>
        </w:rPr>
        <w:t xml:space="preserve">WS/T 678   </w:t>
      </w:r>
      <w:r>
        <w:rPr>
          <w:rFonts w:hint="eastAsia"/>
        </w:rPr>
        <w:t>婴幼儿辅食添加营养指南</w:t>
      </w:r>
    </w:p>
    <w:p w:rsidR="00394142" w:rsidRDefault="00EB2374">
      <w:pPr>
        <w:pStyle w:val="a9"/>
        <w:tabs>
          <w:tab w:val="center" w:pos="4201"/>
          <w:tab w:val="right" w:leader="dot" w:pos="9298"/>
        </w:tabs>
        <w:spacing w:line="360" w:lineRule="auto"/>
      </w:pPr>
      <w:r>
        <w:rPr>
          <w:rFonts w:hint="eastAsia"/>
        </w:rPr>
        <w:t xml:space="preserve">T/CNAS 37   </w:t>
      </w:r>
      <w:r>
        <w:rPr>
          <w:rFonts w:hint="eastAsia"/>
        </w:rPr>
        <w:t>气道净化技术护理</w:t>
      </w:r>
    </w:p>
    <w:p w:rsidR="00394142" w:rsidRDefault="00EB2374">
      <w:pPr>
        <w:pStyle w:val="a"/>
        <w:numPr>
          <w:ilvl w:val="0"/>
          <w:numId w:val="2"/>
        </w:numPr>
        <w:spacing w:before="312" w:after="312" w:line="360" w:lineRule="auto"/>
        <w:outlineLvl w:val="0"/>
      </w:pPr>
      <w:r>
        <w:rPr>
          <w:rFonts w:hint="eastAsia"/>
        </w:rPr>
        <w:t>术语和定义</w:t>
      </w:r>
    </w:p>
    <w:p w:rsidR="00394142" w:rsidRDefault="00EB2374">
      <w:pPr>
        <w:pStyle w:val="a9"/>
        <w:tabs>
          <w:tab w:val="center" w:pos="4201"/>
          <w:tab w:val="right" w:leader="dot" w:pos="9298"/>
        </w:tabs>
        <w:spacing w:line="360" w:lineRule="auto"/>
      </w:pPr>
      <w:r>
        <w:rPr>
          <w:rFonts w:hint="eastAsia"/>
        </w:rPr>
        <w:t>下列术语和定义适用于本文件。</w:t>
      </w:r>
    </w:p>
    <w:p w:rsidR="00394142" w:rsidRDefault="00394142">
      <w:pPr>
        <w:spacing w:line="360" w:lineRule="auto"/>
        <w:ind w:firstLineChars="200" w:firstLine="420"/>
      </w:pPr>
    </w:p>
    <w:p w:rsidR="00394142" w:rsidRDefault="00EB2374">
      <w:pPr>
        <w:spacing w:line="360" w:lineRule="auto"/>
        <w:rPr>
          <w:rFonts w:ascii="黑体" w:eastAsia="黑体" w:hAnsi="黑体" w:cs="黑体"/>
          <w:b/>
          <w:bCs/>
        </w:rPr>
      </w:pPr>
      <w:r>
        <w:rPr>
          <w:rFonts w:ascii="黑体" w:eastAsia="黑体" w:hAnsi="黑体" w:cs="黑体" w:hint="eastAsia"/>
          <w:b/>
          <w:bCs/>
        </w:rPr>
        <w:t>3.1</w:t>
      </w:r>
      <w:r>
        <w:rPr>
          <w:rFonts w:ascii="黑体" w:eastAsia="黑体" w:hAnsi="黑体" w:cs="黑体" w:hint="eastAsia"/>
          <w:b/>
          <w:bCs/>
        </w:rPr>
        <w:t>肺炎支原体肺炎</w:t>
      </w:r>
      <w:r>
        <w:rPr>
          <w:rFonts w:ascii="黑体" w:eastAsia="黑体" w:hAnsi="黑体" w:cs="黑体" w:hint="eastAsia"/>
          <w:b/>
          <w:bCs/>
        </w:rPr>
        <w:t xml:space="preserve"> mycoplasma </w:t>
      </w:r>
      <w:proofErr w:type="spellStart"/>
      <w:r>
        <w:rPr>
          <w:rFonts w:ascii="黑体" w:eastAsia="黑体" w:hAnsi="黑体" w:cs="黑体" w:hint="eastAsia"/>
          <w:b/>
          <w:bCs/>
        </w:rPr>
        <w:t>pneumoniae</w:t>
      </w:r>
      <w:proofErr w:type="spellEnd"/>
      <w:r>
        <w:rPr>
          <w:rFonts w:ascii="黑体" w:eastAsia="黑体" w:hAnsi="黑体" w:cs="黑体" w:hint="eastAsia"/>
          <w:b/>
          <w:bCs/>
        </w:rPr>
        <w:t xml:space="preserve"> pneumonia, MPP</w:t>
      </w:r>
    </w:p>
    <w:p w:rsidR="00394142" w:rsidRDefault="00394142">
      <w:pPr>
        <w:spacing w:line="360" w:lineRule="auto"/>
      </w:pPr>
    </w:p>
    <w:p w:rsidR="00394142" w:rsidRDefault="00EB2374">
      <w:pPr>
        <w:pStyle w:val="a9"/>
        <w:tabs>
          <w:tab w:val="center" w:pos="4201"/>
          <w:tab w:val="right" w:leader="dot" w:pos="9298"/>
        </w:tabs>
        <w:spacing w:line="360" w:lineRule="auto"/>
      </w:pPr>
      <w:r>
        <w:rPr>
          <w:rFonts w:hint="eastAsia"/>
        </w:rPr>
        <w:t>肺炎支原体感染引起的肺部炎症，可累及支气管、细支气管、肺泡和肺间质。</w:t>
      </w:r>
    </w:p>
    <w:p w:rsidR="00394142" w:rsidRDefault="00EB2374">
      <w:pPr>
        <w:pStyle w:val="a"/>
        <w:numPr>
          <w:ilvl w:val="0"/>
          <w:numId w:val="2"/>
        </w:numPr>
        <w:spacing w:before="312" w:after="312" w:line="360" w:lineRule="auto"/>
        <w:outlineLvl w:val="0"/>
      </w:pPr>
      <w:r>
        <w:rPr>
          <w:rFonts w:hint="eastAsia"/>
        </w:rPr>
        <w:t>总体要求</w:t>
      </w:r>
    </w:p>
    <w:p w:rsidR="00394142" w:rsidRDefault="00EB2374">
      <w:pPr>
        <w:pStyle w:val="a9"/>
        <w:tabs>
          <w:tab w:val="center" w:pos="4201"/>
          <w:tab w:val="right" w:leader="dot" w:pos="9298"/>
        </w:tabs>
        <w:spacing w:line="360" w:lineRule="auto"/>
      </w:pPr>
      <w:r>
        <w:rPr>
          <w:rFonts w:hint="eastAsia"/>
        </w:rPr>
        <w:t xml:space="preserve">4.1 </w:t>
      </w:r>
      <w:r>
        <w:rPr>
          <w:rFonts w:hint="eastAsia"/>
        </w:rPr>
        <w:t>应对患者进行及时、全面、系统、准确的病情观察。</w:t>
      </w:r>
    </w:p>
    <w:p w:rsidR="00394142" w:rsidRDefault="00EB2374">
      <w:pPr>
        <w:pStyle w:val="a9"/>
        <w:tabs>
          <w:tab w:val="center" w:pos="4201"/>
          <w:tab w:val="right" w:leader="dot" w:pos="9298"/>
        </w:tabs>
        <w:spacing w:line="360" w:lineRule="auto"/>
      </w:pPr>
      <w:r>
        <w:rPr>
          <w:rFonts w:hint="eastAsia"/>
        </w:rPr>
        <w:t xml:space="preserve">4.2 </w:t>
      </w:r>
      <w:r>
        <w:rPr>
          <w:rFonts w:hint="eastAsia"/>
        </w:rPr>
        <w:t>应根据病情变化，及时与医生、患者及家属沟通，共同制订护理计划和实施护理措施。</w:t>
      </w:r>
    </w:p>
    <w:p w:rsidR="00394142" w:rsidRDefault="00EB2374">
      <w:pPr>
        <w:pStyle w:val="a9"/>
        <w:tabs>
          <w:tab w:val="center" w:pos="4201"/>
          <w:tab w:val="right" w:leader="dot" w:pos="9298"/>
        </w:tabs>
        <w:spacing w:line="360" w:lineRule="auto"/>
      </w:pPr>
      <w:r>
        <w:rPr>
          <w:rFonts w:hint="eastAsia"/>
        </w:rPr>
        <w:lastRenderedPageBreak/>
        <w:t xml:space="preserve">4.3 </w:t>
      </w:r>
      <w:r>
        <w:rPr>
          <w:rFonts w:hint="eastAsia"/>
        </w:rPr>
        <w:t>应对患儿及家属做好相关知识宣教。</w:t>
      </w:r>
    </w:p>
    <w:p w:rsidR="00394142" w:rsidRDefault="00EB2374">
      <w:pPr>
        <w:pStyle w:val="a"/>
        <w:numPr>
          <w:ilvl w:val="0"/>
          <w:numId w:val="2"/>
        </w:numPr>
        <w:spacing w:before="312" w:after="312" w:line="360" w:lineRule="auto"/>
        <w:outlineLvl w:val="0"/>
      </w:pPr>
      <w:r>
        <w:rPr>
          <w:rFonts w:hint="eastAsia"/>
        </w:rPr>
        <w:t>护理服务规范</w:t>
      </w:r>
    </w:p>
    <w:p w:rsidR="00394142" w:rsidRDefault="00EB2374">
      <w:pPr>
        <w:pStyle w:val="a"/>
        <w:numPr>
          <w:ilvl w:val="0"/>
          <w:numId w:val="0"/>
        </w:numPr>
        <w:spacing w:before="312" w:after="312" w:line="360" w:lineRule="auto"/>
      </w:pPr>
      <w:r>
        <w:rPr>
          <w:rFonts w:hint="eastAsia"/>
          <w:b w:val="0"/>
          <w:bCs w:val="0"/>
          <w:color w:val="000000" w:themeColor="text1"/>
        </w:rPr>
        <w:t xml:space="preserve">5.1 </w:t>
      </w:r>
      <w:r>
        <w:rPr>
          <w:rFonts w:hint="eastAsia"/>
          <w:b w:val="0"/>
          <w:bCs w:val="0"/>
          <w:color w:val="000000" w:themeColor="text1"/>
        </w:rPr>
        <w:t>评估要点</w:t>
      </w:r>
    </w:p>
    <w:p w:rsidR="00394142" w:rsidRDefault="00EB2374">
      <w:pPr>
        <w:pStyle w:val="a9"/>
        <w:tabs>
          <w:tab w:val="center" w:pos="4201"/>
          <w:tab w:val="right" w:leader="dot" w:pos="9298"/>
        </w:tabs>
        <w:spacing w:line="360" w:lineRule="auto"/>
      </w:pPr>
      <w:r>
        <w:rPr>
          <w:rFonts w:hint="eastAsia"/>
        </w:rPr>
        <w:t xml:space="preserve">5.1.1 </w:t>
      </w:r>
      <w:r>
        <w:rPr>
          <w:rFonts w:hint="eastAsia"/>
        </w:rPr>
        <w:t>评估患儿生命体征，如体温的变化、呼吸频率及形态的变化、心率的变化等。</w:t>
      </w:r>
    </w:p>
    <w:p w:rsidR="00394142" w:rsidRDefault="00EB2374">
      <w:pPr>
        <w:pStyle w:val="a9"/>
        <w:tabs>
          <w:tab w:val="center" w:pos="4201"/>
          <w:tab w:val="right" w:leader="dot" w:pos="9298"/>
        </w:tabs>
        <w:spacing w:line="360" w:lineRule="auto"/>
      </w:pPr>
      <w:r>
        <w:rPr>
          <w:rFonts w:hint="eastAsia"/>
        </w:rPr>
        <w:t xml:space="preserve">5.1.2 </w:t>
      </w:r>
      <w:r>
        <w:rPr>
          <w:rFonts w:hint="eastAsia"/>
        </w:rPr>
        <w:t>评估有无低氧血症。</w:t>
      </w:r>
      <w:r>
        <w:rPr>
          <w:rFonts w:hint="eastAsia"/>
        </w:rPr>
        <w:t xml:space="preserve">                                                                                                                                                                                        </w:t>
      </w:r>
      <w:r>
        <w:rPr>
          <w:rFonts w:hint="eastAsia"/>
        </w:rPr>
        <w:t xml:space="preserve">                                                                                                                                                                                                                                                    </w:t>
      </w:r>
    </w:p>
    <w:p w:rsidR="00394142" w:rsidRDefault="00EB2374">
      <w:pPr>
        <w:pStyle w:val="a9"/>
        <w:tabs>
          <w:tab w:val="center" w:pos="4201"/>
          <w:tab w:val="right" w:leader="dot" w:pos="9298"/>
        </w:tabs>
        <w:spacing w:line="360" w:lineRule="auto"/>
      </w:pPr>
      <w:r>
        <w:rPr>
          <w:rFonts w:hint="eastAsia"/>
        </w:rPr>
        <w:t xml:space="preserve">5.1.3 </w:t>
      </w:r>
      <w:r>
        <w:rPr>
          <w:rFonts w:hint="eastAsia"/>
        </w:rPr>
        <w:t>评估咳嗽咳</w:t>
      </w:r>
      <w:r>
        <w:rPr>
          <w:rFonts w:hint="eastAsia"/>
        </w:rPr>
        <w:t>痰情况。</w:t>
      </w:r>
    </w:p>
    <w:p w:rsidR="00394142" w:rsidRDefault="00394142">
      <w:pPr>
        <w:spacing w:line="360" w:lineRule="auto"/>
      </w:pPr>
    </w:p>
    <w:p w:rsidR="00394142" w:rsidRDefault="00EB2374">
      <w:pPr>
        <w:spacing w:line="360" w:lineRule="auto"/>
        <w:rPr>
          <w:rFonts w:ascii="黑体" w:eastAsia="黑体" w:hAnsi="黑体" w:cs="黑体"/>
        </w:rPr>
      </w:pPr>
      <w:r>
        <w:rPr>
          <w:rFonts w:ascii="黑体" w:eastAsia="黑体" w:hAnsi="黑体" w:cs="黑体" w:hint="eastAsia"/>
        </w:rPr>
        <w:t xml:space="preserve">5.2 </w:t>
      </w:r>
      <w:r>
        <w:rPr>
          <w:rFonts w:ascii="黑体" w:eastAsia="黑体" w:hAnsi="黑体" w:cs="黑体" w:hint="eastAsia"/>
        </w:rPr>
        <w:t>环境要求</w:t>
      </w:r>
    </w:p>
    <w:p w:rsidR="00394142" w:rsidRDefault="00394142">
      <w:pPr>
        <w:spacing w:line="360" w:lineRule="auto"/>
      </w:pPr>
    </w:p>
    <w:p w:rsidR="00394142" w:rsidRDefault="00EB2374">
      <w:pPr>
        <w:pStyle w:val="a9"/>
        <w:tabs>
          <w:tab w:val="center" w:pos="4201"/>
          <w:tab w:val="right" w:leader="dot" w:pos="9298"/>
        </w:tabs>
        <w:spacing w:line="360" w:lineRule="auto"/>
      </w:pPr>
      <w:r>
        <w:rPr>
          <w:rFonts w:hint="eastAsia"/>
        </w:rPr>
        <w:t xml:space="preserve">5.2.1 </w:t>
      </w:r>
      <w:r>
        <w:rPr>
          <w:rFonts w:hint="eastAsia"/>
        </w:rPr>
        <w:t>病室内床间距≥</w:t>
      </w:r>
      <w:r>
        <w:rPr>
          <w:rFonts w:hint="eastAsia"/>
        </w:rPr>
        <w:t>1</w:t>
      </w:r>
      <w:r>
        <w:rPr>
          <w:rFonts w:hint="eastAsia"/>
        </w:rPr>
        <w:t>米，温度</w:t>
      </w:r>
      <w:r>
        <w:rPr>
          <w:rFonts w:hint="eastAsia"/>
        </w:rPr>
        <w:t>18-22</w:t>
      </w:r>
      <w:r>
        <w:rPr>
          <w:rFonts w:hint="eastAsia"/>
        </w:rPr>
        <w:t>℃，湿度</w:t>
      </w:r>
      <w:r>
        <w:rPr>
          <w:rFonts w:hint="eastAsia"/>
        </w:rPr>
        <w:t>50%-60%</w:t>
      </w:r>
      <w:r>
        <w:rPr>
          <w:rFonts w:hint="eastAsia"/>
        </w:rPr>
        <w:t>，开窗通风</w:t>
      </w:r>
      <w:r>
        <w:rPr>
          <w:rFonts w:hint="eastAsia"/>
        </w:rPr>
        <w:t>2</w:t>
      </w:r>
      <w:r>
        <w:rPr>
          <w:rFonts w:hint="eastAsia"/>
        </w:rPr>
        <w:t>次</w:t>
      </w:r>
      <w:r>
        <w:rPr>
          <w:rFonts w:hint="eastAsia"/>
        </w:rPr>
        <w:t>/</w:t>
      </w:r>
      <w:r>
        <w:rPr>
          <w:rFonts w:hint="eastAsia"/>
        </w:rPr>
        <w:t>日，</w:t>
      </w:r>
      <w:r>
        <w:rPr>
          <w:rFonts w:hint="eastAsia"/>
        </w:rPr>
        <w:t>30</w:t>
      </w:r>
      <w:r>
        <w:rPr>
          <w:rFonts w:hint="eastAsia"/>
        </w:rPr>
        <w:t>分钟</w:t>
      </w:r>
      <w:r>
        <w:rPr>
          <w:rFonts w:hint="eastAsia"/>
        </w:rPr>
        <w:t>/</w:t>
      </w:r>
      <w:r>
        <w:rPr>
          <w:rFonts w:hint="eastAsia"/>
        </w:rPr>
        <w:t>次以上。</w:t>
      </w:r>
    </w:p>
    <w:p w:rsidR="00394142" w:rsidRDefault="00EB2374">
      <w:pPr>
        <w:pStyle w:val="a9"/>
        <w:tabs>
          <w:tab w:val="center" w:pos="4201"/>
          <w:tab w:val="right" w:leader="dot" w:pos="9298"/>
        </w:tabs>
        <w:spacing w:line="360" w:lineRule="auto"/>
      </w:pPr>
      <w:r>
        <w:rPr>
          <w:rFonts w:hint="eastAsia"/>
        </w:rPr>
        <w:t xml:space="preserve">5.2.2 </w:t>
      </w:r>
      <w:r>
        <w:rPr>
          <w:rFonts w:hint="eastAsia"/>
        </w:rPr>
        <w:t>患儿住院期间病室内每日用空气消毒器进行空气消毒。</w:t>
      </w:r>
    </w:p>
    <w:p w:rsidR="00394142" w:rsidRDefault="00EB2374">
      <w:pPr>
        <w:pStyle w:val="a9"/>
        <w:tabs>
          <w:tab w:val="center" w:pos="4201"/>
          <w:tab w:val="right" w:leader="dot" w:pos="9298"/>
        </w:tabs>
        <w:spacing w:line="360" w:lineRule="auto"/>
      </w:pPr>
      <w:r>
        <w:rPr>
          <w:rFonts w:hint="eastAsia"/>
        </w:rPr>
        <w:t xml:space="preserve">5.2.3 </w:t>
      </w:r>
      <w:r>
        <w:rPr>
          <w:rFonts w:hint="eastAsia"/>
        </w:rPr>
        <w:t>患儿出院后病室内物体表面及地面用</w:t>
      </w:r>
      <w:r>
        <w:rPr>
          <w:rFonts w:hint="eastAsia"/>
        </w:rPr>
        <w:t>500mg/l</w:t>
      </w:r>
      <w:r>
        <w:rPr>
          <w:rFonts w:hint="eastAsia"/>
        </w:rPr>
        <w:t>含氯消毒液擦拭。</w:t>
      </w:r>
    </w:p>
    <w:p w:rsidR="00394142" w:rsidRDefault="00EB2374">
      <w:pPr>
        <w:pStyle w:val="a9"/>
        <w:tabs>
          <w:tab w:val="center" w:pos="4201"/>
          <w:tab w:val="right" w:leader="dot" w:pos="9298"/>
        </w:tabs>
        <w:spacing w:line="360" w:lineRule="auto"/>
      </w:pPr>
      <w:r>
        <w:rPr>
          <w:rFonts w:hint="eastAsia"/>
        </w:rPr>
        <w:t xml:space="preserve">5.2.4 </w:t>
      </w:r>
      <w:r>
        <w:rPr>
          <w:rFonts w:hint="eastAsia"/>
        </w:rPr>
        <w:t>患儿出院后病室内空气按照</w:t>
      </w:r>
      <w:r>
        <w:rPr>
          <w:rFonts w:hint="eastAsia"/>
        </w:rPr>
        <w:t>WS/T368</w:t>
      </w:r>
      <w:r>
        <w:rPr>
          <w:rFonts w:hint="eastAsia"/>
        </w:rPr>
        <w:t>进行紫外线消毒。</w:t>
      </w:r>
    </w:p>
    <w:p w:rsidR="00394142" w:rsidRDefault="00394142">
      <w:pPr>
        <w:pStyle w:val="aa"/>
        <w:rPr>
          <w:rFonts w:eastAsiaTheme="minorEastAsia" w:cstheme="minorBidi"/>
          <w:kern w:val="2"/>
          <w:sz w:val="21"/>
          <w:szCs w:val="22"/>
        </w:rPr>
      </w:pPr>
    </w:p>
    <w:p w:rsidR="00394142" w:rsidRDefault="00EB2374">
      <w:pPr>
        <w:spacing w:line="360" w:lineRule="auto"/>
        <w:rPr>
          <w:rFonts w:ascii="黑体" w:eastAsia="黑体" w:hAnsi="黑体" w:cs="黑体"/>
        </w:rPr>
      </w:pPr>
      <w:r>
        <w:rPr>
          <w:rFonts w:ascii="黑体" w:eastAsia="黑体" w:hAnsi="黑体" w:cs="黑体" w:hint="eastAsia"/>
        </w:rPr>
        <w:t xml:space="preserve">5.3 </w:t>
      </w:r>
      <w:r>
        <w:rPr>
          <w:rFonts w:ascii="黑体" w:eastAsia="黑体" w:hAnsi="黑体" w:cs="黑体" w:hint="eastAsia"/>
        </w:rPr>
        <w:t>卧位护理</w:t>
      </w:r>
    </w:p>
    <w:p w:rsidR="00394142" w:rsidRDefault="00394142">
      <w:pPr>
        <w:spacing w:line="360" w:lineRule="auto"/>
      </w:pPr>
    </w:p>
    <w:p w:rsidR="00394142" w:rsidRDefault="00EB2374">
      <w:pPr>
        <w:pStyle w:val="a9"/>
        <w:tabs>
          <w:tab w:val="center" w:pos="4201"/>
          <w:tab w:val="right" w:leader="dot" w:pos="9298"/>
        </w:tabs>
        <w:spacing w:line="360" w:lineRule="auto"/>
      </w:pPr>
      <w:r>
        <w:rPr>
          <w:rFonts w:hint="eastAsia"/>
        </w:rPr>
        <w:t xml:space="preserve">5.3.1 </w:t>
      </w:r>
      <w:r>
        <w:rPr>
          <w:rFonts w:hint="eastAsia"/>
        </w:rPr>
        <w:t>喂口服药时取坐位或平卧位，头偏向一侧。</w:t>
      </w:r>
    </w:p>
    <w:p w:rsidR="00394142" w:rsidRDefault="00EB2374">
      <w:pPr>
        <w:pStyle w:val="a9"/>
        <w:tabs>
          <w:tab w:val="center" w:pos="4201"/>
          <w:tab w:val="right" w:leader="dot" w:pos="9298"/>
        </w:tabs>
        <w:spacing w:line="360" w:lineRule="auto"/>
      </w:pPr>
      <w:r>
        <w:rPr>
          <w:rFonts w:hint="eastAsia"/>
        </w:rPr>
        <w:t xml:space="preserve">5.3.2 </w:t>
      </w:r>
      <w:r>
        <w:rPr>
          <w:rFonts w:hint="eastAsia"/>
        </w:rPr>
        <w:t>根据痰液</w:t>
      </w:r>
      <w:proofErr w:type="gramStart"/>
      <w:r>
        <w:rPr>
          <w:rFonts w:hint="eastAsia"/>
        </w:rPr>
        <w:t>瘀</w:t>
      </w:r>
      <w:proofErr w:type="gramEnd"/>
      <w:r>
        <w:rPr>
          <w:rFonts w:hint="eastAsia"/>
        </w:rPr>
        <w:t>滞部位选择相应的体位，每种体位保持</w:t>
      </w:r>
      <w:r>
        <w:rPr>
          <w:rFonts w:hint="eastAsia"/>
        </w:rPr>
        <w:t xml:space="preserve"> 10 min</w:t>
      </w:r>
      <w:r>
        <w:rPr>
          <w:rFonts w:hint="eastAsia"/>
        </w:rPr>
        <w:t>，常见病变的引流体位及</w:t>
      </w:r>
      <w:r>
        <w:rPr>
          <w:rFonts w:hint="eastAsia"/>
        </w:rPr>
        <w:t>方法见附录</w:t>
      </w:r>
      <w:r>
        <w:rPr>
          <w:rFonts w:hint="eastAsia"/>
        </w:rPr>
        <w:t xml:space="preserve"> A</w:t>
      </w:r>
      <w:r>
        <w:rPr>
          <w:rFonts w:hint="eastAsia"/>
        </w:rPr>
        <w:t>。</w:t>
      </w:r>
    </w:p>
    <w:p w:rsidR="00394142" w:rsidRDefault="00394142">
      <w:pPr>
        <w:spacing w:line="360" w:lineRule="auto"/>
        <w:rPr>
          <w:rFonts w:ascii="黑体" w:eastAsia="黑体" w:hAnsi="黑体" w:cs="黑体"/>
        </w:rPr>
      </w:pPr>
    </w:p>
    <w:p w:rsidR="00394142" w:rsidRDefault="00EB2374">
      <w:pPr>
        <w:spacing w:line="360" w:lineRule="auto"/>
        <w:rPr>
          <w:rFonts w:ascii="黑体" w:eastAsia="黑体" w:hAnsi="黑体" w:cs="黑体"/>
        </w:rPr>
      </w:pPr>
      <w:r>
        <w:rPr>
          <w:rFonts w:ascii="黑体" w:eastAsia="黑体" w:hAnsi="黑体" w:cs="黑体" w:hint="eastAsia"/>
        </w:rPr>
        <w:t xml:space="preserve">5.4 </w:t>
      </w:r>
      <w:r>
        <w:rPr>
          <w:rFonts w:ascii="黑体" w:eastAsia="黑体" w:hAnsi="黑体" w:cs="黑体" w:hint="eastAsia"/>
        </w:rPr>
        <w:t>饮食护理</w:t>
      </w:r>
    </w:p>
    <w:p w:rsidR="00394142" w:rsidRDefault="00394142">
      <w:pPr>
        <w:spacing w:line="360" w:lineRule="auto"/>
      </w:pPr>
    </w:p>
    <w:p w:rsidR="00394142" w:rsidRDefault="00EB2374">
      <w:pPr>
        <w:pStyle w:val="a9"/>
        <w:tabs>
          <w:tab w:val="center" w:pos="4201"/>
          <w:tab w:val="right" w:leader="dot" w:pos="9298"/>
        </w:tabs>
        <w:spacing w:line="360" w:lineRule="auto"/>
      </w:pPr>
      <w:r>
        <w:rPr>
          <w:rFonts w:hint="eastAsia"/>
        </w:rPr>
        <w:t xml:space="preserve">5.4.1 </w:t>
      </w:r>
      <w:r>
        <w:rPr>
          <w:rFonts w:hint="eastAsia"/>
        </w:rPr>
        <w:t>婴幼儿饮食参照</w:t>
      </w:r>
      <w:r>
        <w:rPr>
          <w:rFonts w:hint="eastAsia"/>
        </w:rPr>
        <w:t>WS/T 678</w:t>
      </w:r>
      <w:r>
        <w:rPr>
          <w:rFonts w:hint="eastAsia"/>
        </w:rPr>
        <w:t>进行指导。</w:t>
      </w:r>
    </w:p>
    <w:p w:rsidR="00394142" w:rsidRDefault="00EB2374">
      <w:pPr>
        <w:pStyle w:val="a9"/>
        <w:tabs>
          <w:tab w:val="center" w:pos="4201"/>
          <w:tab w:val="right" w:leader="dot" w:pos="9298"/>
        </w:tabs>
        <w:spacing w:line="360" w:lineRule="auto"/>
      </w:pPr>
      <w:r>
        <w:rPr>
          <w:rFonts w:hint="eastAsia"/>
        </w:rPr>
        <w:t xml:space="preserve">5.4.2 </w:t>
      </w:r>
      <w:r>
        <w:rPr>
          <w:rFonts w:hint="eastAsia"/>
        </w:rPr>
        <w:t>年长</w:t>
      </w:r>
      <w:proofErr w:type="gramStart"/>
      <w:r>
        <w:rPr>
          <w:rFonts w:hint="eastAsia"/>
        </w:rPr>
        <w:t>儿给予</w:t>
      </w:r>
      <w:proofErr w:type="gramEnd"/>
      <w:r>
        <w:rPr>
          <w:rFonts w:hint="eastAsia"/>
        </w:rPr>
        <w:t>足量维生素和蛋白质，少量多餐。</w:t>
      </w:r>
    </w:p>
    <w:p w:rsidR="00394142" w:rsidRDefault="00EB2374">
      <w:pPr>
        <w:pStyle w:val="a9"/>
        <w:tabs>
          <w:tab w:val="center" w:pos="4201"/>
          <w:tab w:val="right" w:leader="dot" w:pos="9298"/>
        </w:tabs>
        <w:spacing w:line="360" w:lineRule="auto"/>
      </w:pPr>
      <w:r>
        <w:rPr>
          <w:rFonts w:hint="eastAsia"/>
        </w:rPr>
        <w:t xml:space="preserve">5.4.3 </w:t>
      </w:r>
      <w:r>
        <w:rPr>
          <w:rFonts w:hint="eastAsia"/>
        </w:rPr>
        <w:t>急性期避免进食生冷、油腻、辛辣刺激性食物。</w:t>
      </w:r>
    </w:p>
    <w:p w:rsidR="00394142" w:rsidRDefault="00EB2374">
      <w:pPr>
        <w:pStyle w:val="a9"/>
        <w:tabs>
          <w:tab w:val="center" w:pos="4201"/>
          <w:tab w:val="right" w:leader="dot" w:pos="9298"/>
        </w:tabs>
        <w:spacing w:line="360" w:lineRule="auto"/>
      </w:pPr>
      <w:r>
        <w:rPr>
          <w:rFonts w:hint="eastAsia"/>
        </w:rPr>
        <w:t xml:space="preserve">5.4.4 </w:t>
      </w:r>
      <w:r>
        <w:rPr>
          <w:rFonts w:hint="eastAsia"/>
        </w:rPr>
        <w:t>鼓励患儿多饮水，儿童每日需水量＜</w:t>
      </w:r>
      <w:r>
        <w:rPr>
          <w:rFonts w:hint="eastAsia"/>
        </w:rPr>
        <w:t>1</w:t>
      </w:r>
      <w:r>
        <w:rPr>
          <w:rFonts w:hint="eastAsia"/>
        </w:rPr>
        <w:t>岁</w:t>
      </w:r>
      <w:r>
        <w:rPr>
          <w:rFonts w:hint="eastAsia"/>
        </w:rPr>
        <w:t>120-160ml/kg</w:t>
      </w:r>
      <w:r>
        <w:rPr>
          <w:rFonts w:hint="eastAsia"/>
        </w:rPr>
        <w:t>，</w:t>
      </w:r>
      <w:r>
        <w:rPr>
          <w:rFonts w:hint="eastAsia"/>
        </w:rPr>
        <w:t>1-3</w:t>
      </w:r>
      <w:r>
        <w:rPr>
          <w:rFonts w:hint="eastAsia"/>
        </w:rPr>
        <w:t>岁</w:t>
      </w:r>
      <w:r>
        <w:rPr>
          <w:rFonts w:hint="eastAsia"/>
        </w:rPr>
        <w:t>100-140ml/kg</w:t>
      </w:r>
      <w:r>
        <w:rPr>
          <w:rFonts w:hint="eastAsia"/>
        </w:rPr>
        <w:t>，</w:t>
      </w:r>
      <w:r>
        <w:rPr>
          <w:rFonts w:hint="eastAsia"/>
        </w:rPr>
        <w:t>4-9</w:t>
      </w:r>
      <w:r>
        <w:rPr>
          <w:rFonts w:hint="eastAsia"/>
        </w:rPr>
        <w:t>岁</w:t>
      </w:r>
      <w:r>
        <w:rPr>
          <w:rFonts w:hint="eastAsia"/>
        </w:rPr>
        <w:t>70-110ml/kg</w:t>
      </w:r>
      <w:r>
        <w:rPr>
          <w:rFonts w:hint="eastAsia"/>
        </w:rPr>
        <w:t>，</w:t>
      </w:r>
      <w:r>
        <w:rPr>
          <w:rFonts w:hint="eastAsia"/>
        </w:rPr>
        <w:t>10-14</w:t>
      </w:r>
      <w:r>
        <w:rPr>
          <w:rFonts w:hint="eastAsia"/>
        </w:rPr>
        <w:t>岁</w:t>
      </w:r>
      <w:r>
        <w:rPr>
          <w:rFonts w:hint="eastAsia"/>
        </w:rPr>
        <w:t>50-90ml/kg</w:t>
      </w:r>
      <w:r>
        <w:rPr>
          <w:rFonts w:hint="eastAsia"/>
        </w:rPr>
        <w:t>。</w:t>
      </w:r>
    </w:p>
    <w:p w:rsidR="00394142" w:rsidRDefault="00EB2374">
      <w:pPr>
        <w:pStyle w:val="a9"/>
        <w:tabs>
          <w:tab w:val="center" w:pos="4201"/>
          <w:tab w:val="right" w:leader="dot" w:pos="9298"/>
        </w:tabs>
        <w:spacing w:line="360" w:lineRule="auto"/>
      </w:pPr>
      <w:r>
        <w:rPr>
          <w:rFonts w:hint="eastAsia"/>
        </w:rPr>
        <w:t xml:space="preserve">5.4.5 </w:t>
      </w:r>
      <w:r>
        <w:rPr>
          <w:rFonts w:hint="eastAsia"/>
        </w:rPr>
        <w:t>进食困难者，</w:t>
      </w:r>
      <w:proofErr w:type="gramStart"/>
      <w:r>
        <w:rPr>
          <w:rFonts w:hint="eastAsia"/>
        </w:rPr>
        <w:t>遵</w:t>
      </w:r>
      <w:proofErr w:type="gramEnd"/>
      <w:r>
        <w:rPr>
          <w:rFonts w:hint="eastAsia"/>
        </w:rPr>
        <w:t>医嘱静脉补充营养。</w:t>
      </w:r>
    </w:p>
    <w:p w:rsidR="00394142" w:rsidRDefault="00394142">
      <w:pPr>
        <w:spacing w:line="360" w:lineRule="auto"/>
      </w:pPr>
    </w:p>
    <w:p w:rsidR="00394142" w:rsidRDefault="00EB2374">
      <w:pPr>
        <w:spacing w:line="360" w:lineRule="auto"/>
        <w:rPr>
          <w:rFonts w:ascii="黑体" w:eastAsia="黑体" w:hAnsi="黑体" w:cs="黑体"/>
        </w:rPr>
      </w:pPr>
      <w:r>
        <w:rPr>
          <w:rFonts w:ascii="黑体" w:eastAsia="黑体" w:hAnsi="黑体" w:cs="黑体" w:hint="eastAsia"/>
        </w:rPr>
        <w:t>5.5</w:t>
      </w:r>
      <w:r>
        <w:rPr>
          <w:rFonts w:ascii="黑体" w:eastAsia="黑体" w:hAnsi="黑体" w:cs="黑体" w:hint="eastAsia"/>
        </w:rPr>
        <w:t>卫生护理</w:t>
      </w:r>
    </w:p>
    <w:p w:rsidR="00394142" w:rsidRDefault="00394142">
      <w:pPr>
        <w:spacing w:line="360" w:lineRule="auto"/>
      </w:pPr>
    </w:p>
    <w:p w:rsidR="00394142" w:rsidRDefault="00EB2374">
      <w:pPr>
        <w:pStyle w:val="a9"/>
        <w:tabs>
          <w:tab w:val="center" w:pos="4201"/>
          <w:tab w:val="right" w:leader="dot" w:pos="9298"/>
        </w:tabs>
        <w:spacing w:line="360" w:lineRule="auto"/>
      </w:pPr>
      <w:r>
        <w:rPr>
          <w:rFonts w:hint="eastAsia"/>
        </w:rPr>
        <w:t xml:space="preserve">5.5.1 </w:t>
      </w:r>
      <w:r>
        <w:rPr>
          <w:rFonts w:hint="eastAsia"/>
        </w:rPr>
        <w:t>每日晨晚间护理</w:t>
      </w:r>
      <w:r>
        <w:rPr>
          <w:rFonts w:hint="eastAsia"/>
        </w:rPr>
        <w:t>1</w:t>
      </w:r>
      <w:r>
        <w:rPr>
          <w:rFonts w:hint="eastAsia"/>
        </w:rPr>
        <w:t>次，湿式扫床，保持床单清洁舒适。</w:t>
      </w:r>
    </w:p>
    <w:p w:rsidR="00394142" w:rsidRDefault="00EB2374">
      <w:pPr>
        <w:pStyle w:val="a9"/>
        <w:tabs>
          <w:tab w:val="center" w:pos="4201"/>
          <w:tab w:val="right" w:leader="dot" w:pos="9298"/>
        </w:tabs>
        <w:spacing w:line="360" w:lineRule="auto"/>
      </w:pPr>
      <w:r>
        <w:rPr>
          <w:rFonts w:hint="eastAsia"/>
        </w:rPr>
        <w:t xml:space="preserve">5.5.2 </w:t>
      </w:r>
      <w:r>
        <w:rPr>
          <w:rFonts w:hint="eastAsia"/>
        </w:rPr>
        <w:t>婴幼儿每次进食后喂食少量温水，年长儿早晚刷牙</w:t>
      </w:r>
      <w:r>
        <w:rPr>
          <w:rFonts w:hint="eastAsia"/>
        </w:rPr>
        <w:t>1</w:t>
      </w:r>
      <w:r>
        <w:rPr>
          <w:rFonts w:hint="eastAsia"/>
        </w:rPr>
        <w:t>次。</w:t>
      </w:r>
    </w:p>
    <w:p w:rsidR="00394142" w:rsidRDefault="00EB2374">
      <w:pPr>
        <w:pStyle w:val="a9"/>
        <w:tabs>
          <w:tab w:val="center" w:pos="4201"/>
          <w:tab w:val="right" w:leader="dot" w:pos="9298"/>
        </w:tabs>
        <w:spacing w:line="360" w:lineRule="auto"/>
      </w:pPr>
      <w:r>
        <w:rPr>
          <w:rFonts w:hint="eastAsia"/>
        </w:rPr>
        <w:t xml:space="preserve">5.5.3 </w:t>
      </w:r>
      <w:r>
        <w:rPr>
          <w:rFonts w:hint="eastAsia"/>
        </w:rPr>
        <w:t>特殊口腔感染患儿</w:t>
      </w:r>
      <w:proofErr w:type="gramStart"/>
      <w:r>
        <w:rPr>
          <w:rFonts w:hint="eastAsia"/>
        </w:rPr>
        <w:t>遵</w:t>
      </w:r>
      <w:proofErr w:type="gramEnd"/>
      <w:r>
        <w:rPr>
          <w:rFonts w:hint="eastAsia"/>
        </w:rPr>
        <w:t>医嘱进行口腔护理。</w:t>
      </w:r>
    </w:p>
    <w:p w:rsidR="00394142" w:rsidRDefault="00EB2374">
      <w:pPr>
        <w:pStyle w:val="a9"/>
        <w:tabs>
          <w:tab w:val="center" w:pos="4201"/>
          <w:tab w:val="right" w:leader="dot" w:pos="9298"/>
        </w:tabs>
        <w:spacing w:line="360" w:lineRule="auto"/>
      </w:pPr>
      <w:r>
        <w:rPr>
          <w:rFonts w:hint="eastAsia"/>
        </w:rPr>
        <w:t xml:space="preserve">5.5.4 </w:t>
      </w:r>
      <w:r>
        <w:rPr>
          <w:rFonts w:hint="eastAsia"/>
        </w:rPr>
        <w:t>发热出汗及时更换潮湿衣物，保持皮肤干爽。</w:t>
      </w:r>
    </w:p>
    <w:p w:rsidR="00394142" w:rsidRDefault="00EB2374">
      <w:pPr>
        <w:pStyle w:val="a9"/>
        <w:tabs>
          <w:tab w:val="center" w:pos="4201"/>
          <w:tab w:val="right" w:leader="dot" w:pos="9298"/>
        </w:tabs>
        <w:spacing w:line="360" w:lineRule="auto"/>
      </w:pPr>
      <w:r>
        <w:rPr>
          <w:rFonts w:hint="eastAsia"/>
        </w:rPr>
        <w:t xml:space="preserve">5.5.5 </w:t>
      </w:r>
      <w:r>
        <w:rPr>
          <w:rFonts w:hint="eastAsia"/>
        </w:rPr>
        <w:t>婴幼儿及时更换尿布，清洁尿布区域皮肤，必要时使用皮肤保护剂。</w:t>
      </w:r>
    </w:p>
    <w:p w:rsidR="00394142" w:rsidRDefault="00394142">
      <w:pPr>
        <w:spacing w:line="360" w:lineRule="auto"/>
      </w:pPr>
    </w:p>
    <w:p w:rsidR="00394142" w:rsidRDefault="00EB2374">
      <w:pPr>
        <w:spacing w:line="360" w:lineRule="auto"/>
        <w:rPr>
          <w:rFonts w:ascii="黑体" w:eastAsia="黑体" w:hAnsi="黑体" w:cs="黑体"/>
        </w:rPr>
      </w:pPr>
      <w:r>
        <w:rPr>
          <w:rFonts w:ascii="黑体" w:eastAsia="黑体" w:hAnsi="黑体" w:cs="黑体" w:hint="eastAsia"/>
        </w:rPr>
        <w:t xml:space="preserve">5.6 </w:t>
      </w:r>
      <w:r>
        <w:rPr>
          <w:rFonts w:ascii="黑体" w:eastAsia="黑体" w:hAnsi="黑体" w:cs="黑体" w:hint="eastAsia"/>
        </w:rPr>
        <w:t>专科护理</w:t>
      </w:r>
    </w:p>
    <w:p w:rsidR="00394142" w:rsidRDefault="00394142">
      <w:pPr>
        <w:spacing w:line="360" w:lineRule="auto"/>
      </w:pPr>
    </w:p>
    <w:p w:rsidR="00394142" w:rsidRDefault="00EB2374">
      <w:pPr>
        <w:pStyle w:val="a9"/>
        <w:tabs>
          <w:tab w:val="center" w:pos="4201"/>
          <w:tab w:val="right" w:leader="dot" w:pos="9298"/>
        </w:tabs>
        <w:spacing w:line="360" w:lineRule="auto"/>
      </w:pPr>
      <w:r>
        <w:rPr>
          <w:rFonts w:hint="eastAsia"/>
        </w:rPr>
        <w:t xml:space="preserve">5.6.1 </w:t>
      </w:r>
      <w:r>
        <w:rPr>
          <w:rFonts w:hint="eastAsia"/>
        </w:rPr>
        <w:t>患儿出现高热时，</w:t>
      </w:r>
      <w:proofErr w:type="gramStart"/>
      <w:r>
        <w:rPr>
          <w:rFonts w:hint="eastAsia"/>
        </w:rPr>
        <w:t>遵</w:t>
      </w:r>
      <w:proofErr w:type="gramEnd"/>
      <w:r>
        <w:rPr>
          <w:rFonts w:hint="eastAsia"/>
        </w:rPr>
        <w:t>医嘱给予物理、药物等降温处理。</w:t>
      </w:r>
    </w:p>
    <w:p w:rsidR="00394142" w:rsidRDefault="00EB2374">
      <w:pPr>
        <w:pStyle w:val="a9"/>
        <w:tabs>
          <w:tab w:val="center" w:pos="4201"/>
          <w:tab w:val="right" w:leader="dot" w:pos="9298"/>
        </w:tabs>
        <w:spacing w:line="360" w:lineRule="auto"/>
      </w:pPr>
      <w:r>
        <w:rPr>
          <w:rFonts w:hint="eastAsia"/>
        </w:rPr>
        <w:t xml:space="preserve">5.6.2 </w:t>
      </w:r>
      <w:r>
        <w:rPr>
          <w:rFonts w:hint="eastAsia"/>
        </w:rPr>
        <w:t>根据患儿痰液淤滞部位及配合程度，按照</w:t>
      </w:r>
      <w:r>
        <w:rPr>
          <w:rFonts w:hint="eastAsia"/>
        </w:rPr>
        <w:t>T/CNS37</w:t>
      </w:r>
      <w:r>
        <w:rPr>
          <w:rFonts w:hint="eastAsia"/>
        </w:rPr>
        <w:t>指导有效咳嗽、体位引流、叩击排痰等排痰方法。</w:t>
      </w:r>
    </w:p>
    <w:p w:rsidR="00394142" w:rsidRDefault="00EB2374">
      <w:pPr>
        <w:pStyle w:val="a9"/>
        <w:tabs>
          <w:tab w:val="center" w:pos="4201"/>
          <w:tab w:val="right" w:leader="dot" w:pos="9298"/>
        </w:tabs>
        <w:spacing w:line="360" w:lineRule="auto"/>
      </w:pPr>
      <w:r>
        <w:rPr>
          <w:rFonts w:hint="eastAsia"/>
        </w:rPr>
        <w:t xml:space="preserve">5.6.3 </w:t>
      </w:r>
      <w:r>
        <w:rPr>
          <w:rFonts w:hint="eastAsia"/>
        </w:rPr>
        <w:t>年幼患儿呼吸道分泌物粘稠、不易咳出时，</w:t>
      </w:r>
      <w:proofErr w:type="gramStart"/>
      <w:r>
        <w:rPr>
          <w:rFonts w:hint="eastAsia"/>
        </w:rPr>
        <w:t>遵</w:t>
      </w:r>
      <w:proofErr w:type="gramEnd"/>
      <w:r>
        <w:rPr>
          <w:rFonts w:hint="eastAsia"/>
        </w:rPr>
        <w:t>医嘱给予吸痰护理。</w:t>
      </w:r>
    </w:p>
    <w:p w:rsidR="00394142" w:rsidRDefault="00EB2374">
      <w:pPr>
        <w:pStyle w:val="a9"/>
        <w:tabs>
          <w:tab w:val="center" w:pos="4201"/>
          <w:tab w:val="right" w:leader="dot" w:pos="9298"/>
        </w:tabs>
        <w:spacing w:line="360" w:lineRule="auto"/>
      </w:pPr>
      <w:r>
        <w:rPr>
          <w:rFonts w:hint="eastAsia"/>
        </w:rPr>
        <w:t>5.6</w:t>
      </w:r>
      <w:r>
        <w:rPr>
          <w:rFonts w:hint="eastAsia"/>
        </w:rPr>
        <w:t xml:space="preserve">.4 </w:t>
      </w:r>
      <w:r>
        <w:rPr>
          <w:rFonts w:hint="eastAsia"/>
        </w:rPr>
        <w:t>患儿出现剧烈咳嗽、喘息、静息状态血氧饱和度≤</w:t>
      </w:r>
      <w:r>
        <w:rPr>
          <w:rFonts w:hint="eastAsia"/>
        </w:rPr>
        <w:t>93%</w:t>
      </w:r>
      <w:r>
        <w:rPr>
          <w:rFonts w:hint="eastAsia"/>
        </w:rPr>
        <w:t>时，</w:t>
      </w:r>
      <w:proofErr w:type="gramStart"/>
      <w:r>
        <w:rPr>
          <w:rFonts w:hint="eastAsia"/>
        </w:rPr>
        <w:t>遵</w:t>
      </w:r>
      <w:proofErr w:type="gramEnd"/>
      <w:r>
        <w:rPr>
          <w:rFonts w:hint="eastAsia"/>
        </w:rPr>
        <w:t>医嘱给予雾化、吸氧等治疗。</w:t>
      </w:r>
    </w:p>
    <w:p w:rsidR="00394142" w:rsidRDefault="00EB2374">
      <w:pPr>
        <w:pStyle w:val="a9"/>
        <w:tabs>
          <w:tab w:val="center" w:pos="4201"/>
          <w:tab w:val="right" w:leader="dot" w:pos="9298"/>
        </w:tabs>
        <w:spacing w:line="360" w:lineRule="auto"/>
      </w:pPr>
      <w:r>
        <w:rPr>
          <w:rFonts w:hint="eastAsia"/>
        </w:rPr>
        <w:t xml:space="preserve">5.6.5 </w:t>
      </w:r>
      <w:r>
        <w:rPr>
          <w:rFonts w:hint="eastAsia"/>
        </w:rPr>
        <w:t>患儿出现烦躁不安、面色苍白、呼吸＞</w:t>
      </w:r>
      <w:r>
        <w:rPr>
          <w:rFonts w:hint="eastAsia"/>
        </w:rPr>
        <w:t>60</w:t>
      </w:r>
      <w:r>
        <w:rPr>
          <w:rFonts w:hint="eastAsia"/>
        </w:rPr>
        <w:t>次</w:t>
      </w:r>
      <w:r>
        <w:rPr>
          <w:rFonts w:hint="eastAsia"/>
        </w:rPr>
        <w:t>/</w:t>
      </w:r>
      <w:r>
        <w:rPr>
          <w:rFonts w:hint="eastAsia"/>
        </w:rPr>
        <w:t>分，心率＞</w:t>
      </w:r>
      <w:r>
        <w:rPr>
          <w:rFonts w:hint="eastAsia"/>
        </w:rPr>
        <w:t>180</w:t>
      </w:r>
      <w:r>
        <w:rPr>
          <w:rFonts w:hint="eastAsia"/>
        </w:rPr>
        <w:t>次</w:t>
      </w:r>
      <w:r>
        <w:rPr>
          <w:rFonts w:hint="eastAsia"/>
        </w:rPr>
        <w:t>/</w:t>
      </w:r>
      <w:r>
        <w:rPr>
          <w:rFonts w:hint="eastAsia"/>
        </w:rPr>
        <w:t>分时，报告医师，减慢输液速度，准备强心剂、利尿剂，</w:t>
      </w:r>
      <w:proofErr w:type="gramStart"/>
      <w:r>
        <w:rPr>
          <w:rFonts w:hint="eastAsia"/>
        </w:rPr>
        <w:t>遵</w:t>
      </w:r>
      <w:proofErr w:type="gramEnd"/>
      <w:r>
        <w:rPr>
          <w:rFonts w:hint="eastAsia"/>
        </w:rPr>
        <w:t>医嘱进行抢救。</w:t>
      </w:r>
    </w:p>
    <w:p w:rsidR="00394142" w:rsidRDefault="00EB2374">
      <w:pPr>
        <w:pStyle w:val="a9"/>
        <w:tabs>
          <w:tab w:val="center" w:pos="4201"/>
          <w:tab w:val="right" w:leader="dot" w:pos="9298"/>
        </w:tabs>
        <w:spacing w:line="360" w:lineRule="auto"/>
      </w:pPr>
      <w:r>
        <w:rPr>
          <w:rFonts w:hint="eastAsia"/>
        </w:rPr>
        <w:t xml:space="preserve">5.6.6 </w:t>
      </w:r>
      <w:proofErr w:type="gramStart"/>
      <w:r>
        <w:rPr>
          <w:rFonts w:hint="eastAsia"/>
        </w:rPr>
        <w:t>使用阿奇霉素</w:t>
      </w:r>
      <w:proofErr w:type="gramEnd"/>
      <w:r>
        <w:rPr>
          <w:rFonts w:hint="eastAsia"/>
        </w:rPr>
        <w:t>、多</w:t>
      </w:r>
      <w:proofErr w:type="gramStart"/>
      <w:r>
        <w:rPr>
          <w:rFonts w:hint="eastAsia"/>
        </w:rPr>
        <w:t>西环素等</w:t>
      </w:r>
      <w:proofErr w:type="gramEnd"/>
      <w:r>
        <w:rPr>
          <w:rFonts w:hint="eastAsia"/>
        </w:rPr>
        <w:t>刺激性药物静脉输液出现静脉炎时，按照</w:t>
      </w:r>
      <w:r>
        <w:rPr>
          <w:rFonts w:hint="eastAsia"/>
        </w:rPr>
        <w:t>WS/T 433</w:t>
      </w:r>
      <w:r>
        <w:rPr>
          <w:rFonts w:hint="eastAsia"/>
        </w:rPr>
        <w:t>进行相应处理。</w:t>
      </w:r>
    </w:p>
    <w:p w:rsidR="00394142" w:rsidRDefault="00394142">
      <w:pPr>
        <w:spacing w:line="360" w:lineRule="auto"/>
      </w:pPr>
    </w:p>
    <w:p w:rsidR="00394142" w:rsidRDefault="00EB2374">
      <w:pPr>
        <w:spacing w:line="360" w:lineRule="auto"/>
        <w:rPr>
          <w:rFonts w:ascii="黑体" w:eastAsia="黑体" w:hAnsi="黑体" w:cs="黑体"/>
          <w:szCs w:val="21"/>
        </w:rPr>
      </w:pPr>
      <w:r>
        <w:rPr>
          <w:rFonts w:ascii="黑体" w:eastAsia="黑体" w:hAnsi="黑体" w:cs="黑体" w:hint="eastAsia"/>
        </w:rPr>
        <w:t>5.7</w:t>
      </w:r>
      <w:r>
        <w:rPr>
          <w:rFonts w:ascii="黑体" w:eastAsia="黑体" w:hAnsi="黑体" w:cs="黑体" w:hint="eastAsia"/>
          <w:szCs w:val="21"/>
        </w:rPr>
        <w:t>心理护理</w:t>
      </w:r>
    </w:p>
    <w:p w:rsidR="00394142" w:rsidRDefault="00394142">
      <w:pPr>
        <w:spacing w:line="360" w:lineRule="auto"/>
        <w:rPr>
          <w:rFonts w:ascii="宋体"/>
          <w:szCs w:val="21"/>
        </w:rPr>
      </w:pPr>
    </w:p>
    <w:p w:rsidR="00394142" w:rsidRDefault="00EB2374">
      <w:pPr>
        <w:pStyle w:val="a9"/>
        <w:tabs>
          <w:tab w:val="center" w:pos="4201"/>
          <w:tab w:val="right" w:leader="dot" w:pos="9298"/>
        </w:tabs>
        <w:spacing w:line="360" w:lineRule="auto"/>
      </w:pPr>
      <w:r>
        <w:rPr>
          <w:rFonts w:hint="eastAsia"/>
        </w:rPr>
        <w:t xml:space="preserve">5.7.1 </w:t>
      </w:r>
      <w:r>
        <w:rPr>
          <w:rFonts w:hint="eastAsia"/>
        </w:rPr>
        <w:t>入院时及时介绍住院环境。</w:t>
      </w:r>
    </w:p>
    <w:p w:rsidR="00394142" w:rsidRDefault="00EB2374">
      <w:pPr>
        <w:pStyle w:val="a9"/>
        <w:tabs>
          <w:tab w:val="center" w:pos="4201"/>
          <w:tab w:val="right" w:leader="dot" w:pos="9298"/>
        </w:tabs>
        <w:spacing w:line="360" w:lineRule="auto"/>
      </w:pPr>
      <w:r>
        <w:rPr>
          <w:rFonts w:hint="eastAsia"/>
        </w:rPr>
        <w:t xml:space="preserve">5.7.2 </w:t>
      </w:r>
      <w:r>
        <w:rPr>
          <w:rFonts w:hint="eastAsia"/>
        </w:rPr>
        <w:t>留患儿信赖的家属进行陪护，携带患儿喜欢的玩具</w:t>
      </w:r>
      <w:r>
        <w:rPr>
          <w:rFonts w:hint="eastAsia"/>
        </w:rPr>
        <w:t>1-2</w:t>
      </w:r>
      <w:r>
        <w:rPr>
          <w:rFonts w:hint="eastAsia"/>
        </w:rPr>
        <w:t>件。</w:t>
      </w:r>
    </w:p>
    <w:p w:rsidR="00394142" w:rsidRDefault="00EB2374">
      <w:pPr>
        <w:pStyle w:val="a9"/>
        <w:tabs>
          <w:tab w:val="center" w:pos="4201"/>
          <w:tab w:val="right" w:leader="dot" w:pos="9298"/>
        </w:tabs>
        <w:spacing w:line="360" w:lineRule="auto"/>
      </w:pPr>
      <w:r>
        <w:rPr>
          <w:rFonts w:hint="eastAsia"/>
        </w:rPr>
        <w:t xml:space="preserve">5.7.3 </w:t>
      </w:r>
      <w:r>
        <w:rPr>
          <w:rFonts w:hint="eastAsia"/>
        </w:rPr>
        <w:t>新入院患儿加强巡视，采用语言、肢体、表</w:t>
      </w:r>
      <w:r>
        <w:rPr>
          <w:rFonts w:hint="eastAsia"/>
        </w:rPr>
        <w:t>情结合的沟通方式。</w:t>
      </w:r>
    </w:p>
    <w:p w:rsidR="00394142" w:rsidRDefault="00EB2374">
      <w:pPr>
        <w:pStyle w:val="a9"/>
        <w:tabs>
          <w:tab w:val="center" w:pos="4201"/>
          <w:tab w:val="right" w:leader="dot" w:pos="9298"/>
        </w:tabs>
        <w:spacing w:line="360" w:lineRule="auto"/>
      </w:pPr>
      <w:r>
        <w:rPr>
          <w:rFonts w:hint="eastAsia"/>
        </w:rPr>
        <w:t xml:space="preserve">5.7.4 </w:t>
      </w:r>
      <w:r>
        <w:rPr>
          <w:rFonts w:hint="eastAsia"/>
        </w:rPr>
        <w:t>了解患儿及家属的心理状态，耐心讲解疾病相关知识。</w:t>
      </w:r>
    </w:p>
    <w:p w:rsidR="00394142" w:rsidRDefault="00394142">
      <w:pPr>
        <w:spacing w:line="360" w:lineRule="auto"/>
        <w:rPr>
          <w:rFonts w:ascii="宋体"/>
          <w:szCs w:val="21"/>
        </w:rPr>
      </w:pPr>
    </w:p>
    <w:p w:rsidR="00394142" w:rsidRDefault="00EB2374">
      <w:pPr>
        <w:spacing w:line="360" w:lineRule="auto"/>
        <w:rPr>
          <w:rFonts w:ascii="黑体" w:eastAsia="黑体" w:hAnsi="黑体" w:cs="黑体"/>
          <w:bCs/>
          <w:szCs w:val="21"/>
        </w:rPr>
      </w:pPr>
      <w:r>
        <w:rPr>
          <w:rFonts w:ascii="黑体" w:eastAsia="黑体" w:hAnsi="黑体" w:cs="黑体" w:hint="eastAsia"/>
          <w:szCs w:val="21"/>
        </w:rPr>
        <w:t>5.8</w:t>
      </w:r>
      <w:r>
        <w:rPr>
          <w:rFonts w:ascii="黑体" w:eastAsia="黑体" w:hAnsi="黑体" w:cs="黑体" w:hint="eastAsia"/>
          <w:bCs/>
          <w:szCs w:val="21"/>
        </w:rPr>
        <w:t>安全管理</w:t>
      </w:r>
    </w:p>
    <w:p w:rsidR="00394142" w:rsidRDefault="00394142">
      <w:pPr>
        <w:spacing w:line="360" w:lineRule="auto"/>
        <w:rPr>
          <w:rFonts w:ascii="宋体" w:hAnsi="宋体"/>
          <w:bCs/>
          <w:szCs w:val="21"/>
        </w:rPr>
      </w:pPr>
    </w:p>
    <w:p w:rsidR="00394142" w:rsidRDefault="00EB2374">
      <w:pPr>
        <w:pStyle w:val="a9"/>
        <w:tabs>
          <w:tab w:val="center" w:pos="4201"/>
          <w:tab w:val="right" w:leader="dot" w:pos="9298"/>
        </w:tabs>
        <w:spacing w:line="360" w:lineRule="auto"/>
      </w:pPr>
      <w:r>
        <w:rPr>
          <w:rFonts w:hint="eastAsia"/>
        </w:rPr>
        <w:lastRenderedPageBreak/>
        <w:t xml:space="preserve">5.8.1 </w:t>
      </w:r>
      <w:r>
        <w:rPr>
          <w:rFonts w:hint="eastAsia"/>
        </w:rPr>
        <w:t>进行住院环境安全风险评估，及时消除安全隐患。</w:t>
      </w:r>
    </w:p>
    <w:p w:rsidR="00394142" w:rsidRDefault="00EB2374">
      <w:pPr>
        <w:pStyle w:val="a9"/>
        <w:tabs>
          <w:tab w:val="center" w:pos="4201"/>
          <w:tab w:val="right" w:leader="dot" w:pos="9298"/>
        </w:tabs>
        <w:spacing w:line="360" w:lineRule="auto"/>
      </w:pPr>
      <w:r>
        <w:rPr>
          <w:rFonts w:hint="eastAsia"/>
        </w:rPr>
        <w:t xml:space="preserve">5.8.2 </w:t>
      </w:r>
      <w:r>
        <w:rPr>
          <w:rFonts w:hint="eastAsia"/>
        </w:rPr>
        <w:t>用药治疗时，执行查对制度。</w:t>
      </w:r>
    </w:p>
    <w:p w:rsidR="00394142" w:rsidRDefault="00EB2374">
      <w:pPr>
        <w:pStyle w:val="a9"/>
        <w:tabs>
          <w:tab w:val="center" w:pos="4201"/>
          <w:tab w:val="right" w:leader="dot" w:pos="9298"/>
        </w:tabs>
        <w:spacing w:line="360" w:lineRule="auto"/>
      </w:pPr>
      <w:r>
        <w:rPr>
          <w:rFonts w:hint="eastAsia"/>
        </w:rPr>
        <w:t xml:space="preserve">5.8.3 </w:t>
      </w:r>
      <w:r>
        <w:rPr>
          <w:rFonts w:hint="eastAsia"/>
        </w:rPr>
        <w:t>使用仪器时，遵循操作规程。</w:t>
      </w:r>
    </w:p>
    <w:p w:rsidR="00394142" w:rsidRDefault="00394142">
      <w:pPr>
        <w:spacing w:line="360" w:lineRule="auto"/>
        <w:jc w:val="left"/>
        <w:rPr>
          <w:rFonts w:ascii="宋体" w:hAnsi="宋体"/>
          <w:bCs/>
          <w:color w:val="000000"/>
          <w:szCs w:val="21"/>
        </w:rPr>
      </w:pPr>
    </w:p>
    <w:p w:rsidR="00394142" w:rsidRDefault="00394142">
      <w:pPr>
        <w:spacing w:line="400" w:lineRule="exact"/>
        <w:jc w:val="left"/>
        <w:rPr>
          <w:rFonts w:ascii="宋体" w:hAnsi="宋体" w:cs="宋体"/>
          <w:color w:val="000000" w:themeColor="text1"/>
          <w:sz w:val="22"/>
        </w:rPr>
      </w:pPr>
    </w:p>
    <w:p w:rsidR="00394142" w:rsidRDefault="00EB2374" w:rsidP="00EB2374">
      <w:pPr>
        <w:spacing w:line="400" w:lineRule="exact"/>
        <w:ind w:firstLineChars="1400" w:firstLine="3080"/>
        <w:jc w:val="left"/>
        <w:rPr>
          <w:rFonts w:ascii="宋体" w:hAnsi="宋体" w:cs="宋体"/>
          <w:color w:val="000000" w:themeColor="text1"/>
          <w:sz w:val="22"/>
        </w:rPr>
      </w:pPr>
      <w:bookmarkStart w:id="0" w:name="_GoBack"/>
      <w:bookmarkEnd w:id="0"/>
      <w:r>
        <w:rPr>
          <w:rFonts w:ascii="宋体" w:hAnsi="宋体" w:cs="宋体" w:hint="eastAsia"/>
          <w:color w:val="000000" w:themeColor="text1"/>
          <w:sz w:val="22"/>
        </w:rPr>
        <w:t>___________________</w:t>
      </w:r>
    </w:p>
    <w:p w:rsidR="00394142" w:rsidRDefault="00394142">
      <w:pPr>
        <w:spacing w:line="400" w:lineRule="exact"/>
        <w:jc w:val="left"/>
        <w:rPr>
          <w:rFonts w:ascii="宋体" w:hAnsi="宋体" w:cs="宋体"/>
          <w:color w:val="000000" w:themeColor="text1"/>
          <w:sz w:val="22"/>
        </w:rPr>
      </w:pPr>
    </w:p>
    <w:p w:rsidR="00394142" w:rsidRDefault="00394142">
      <w:pPr>
        <w:spacing w:line="400" w:lineRule="exact"/>
        <w:jc w:val="left"/>
        <w:rPr>
          <w:rFonts w:ascii="宋体" w:hAnsi="宋体" w:cs="宋体"/>
          <w:color w:val="000000" w:themeColor="text1"/>
          <w:sz w:val="22"/>
        </w:rPr>
      </w:pPr>
    </w:p>
    <w:p w:rsidR="00394142" w:rsidRDefault="00394142">
      <w:pPr>
        <w:spacing w:line="400" w:lineRule="exact"/>
        <w:jc w:val="left"/>
        <w:rPr>
          <w:rFonts w:ascii="宋体" w:hAnsi="宋体" w:cs="宋体"/>
          <w:color w:val="000000" w:themeColor="text1"/>
          <w:sz w:val="22"/>
        </w:rPr>
      </w:pPr>
    </w:p>
    <w:p w:rsidR="00394142" w:rsidRDefault="00394142">
      <w:pPr>
        <w:spacing w:line="400" w:lineRule="exact"/>
        <w:jc w:val="left"/>
        <w:rPr>
          <w:rFonts w:ascii="宋体" w:hAnsi="宋体" w:cs="宋体"/>
          <w:color w:val="000000" w:themeColor="text1"/>
          <w:sz w:val="22"/>
        </w:rPr>
      </w:pPr>
    </w:p>
    <w:p w:rsidR="00394142" w:rsidRDefault="00394142">
      <w:pPr>
        <w:spacing w:line="400" w:lineRule="exact"/>
        <w:jc w:val="left"/>
        <w:rPr>
          <w:rFonts w:ascii="宋体" w:hAnsi="宋体" w:cs="宋体"/>
          <w:color w:val="000000" w:themeColor="text1"/>
          <w:sz w:val="22"/>
        </w:rPr>
      </w:pPr>
    </w:p>
    <w:p w:rsidR="00394142" w:rsidRDefault="00394142">
      <w:pPr>
        <w:spacing w:line="400" w:lineRule="exact"/>
        <w:jc w:val="left"/>
        <w:rPr>
          <w:rFonts w:ascii="宋体" w:hAnsi="宋体" w:cs="宋体"/>
          <w:color w:val="000000" w:themeColor="text1"/>
          <w:sz w:val="22"/>
        </w:rPr>
      </w:pPr>
    </w:p>
    <w:p w:rsidR="00394142" w:rsidRDefault="00394142">
      <w:pPr>
        <w:spacing w:line="400" w:lineRule="exact"/>
        <w:jc w:val="left"/>
        <w:rPr>
          <w:rFonts w:ascii="宋体" w:hAnsi="宋体" w:cs="宋体"/>
          <w:color w:val="000000" w:themeColor="text1"/>
          <w:sz w:val="22"/>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jc w:val="center"/>
        <w:rPr>
          <w:rFonts w:ascii="黑体" w:eastAsia="黑体" w:hAnsi="黑体" w:cs="黑体"/>
          <w:color w:val="000000" w:themeColor="text1"/>
          <w:szCs w:val="21"/>
        </w:rPr>
      </w:pPr>
    </w:p>
    <w:p w:rsidR="00394142" w:rsidRDefault="00394142">
      <w:pPr>
        <w:spacing w:line="400" w:lineRule="exact"/>
        <w:rPr>
          <w:rFonts w:ascii="黑体" w:eastAsia="黑体" w:hAnsi="黑体" w:cs="黑体"/>
          <w:color w:val="000000" w:themeColor="text1"/>
          <w:szCs w:val="21"/>
        </w:rPr>
      </w:pPr>
    </w:p>
    <w:p w:rsidR="00394142" w:rsidRDefault="00EB2374">
      <w:pPr>
        <w:spacing w:line="400" w:lineRule="exact"/>
        <w:jc w:val="center"/>
        <w:rPr>
          <w:rFonts w:ascii="黑体" w:eastAsia="黑体" w:hAnsi="黑体" w:cs="黑体"/>
          <w:b/>
          <w:bCs/>
          <w:color w:val="000000" w:themeColor="text1"/>
          <w:szCs w:val="21"/>
        </w:rPr>
      </w:pPr>
      <w:r>
        <w:rPr>
          <w:rFonts w:ascii="黑体" w:eastAsia="黑体" w:hAnsi="黑体" w:cs="黑体" w:hint="eastAsia"/>
          <w:b/>
          <w:bCs/>
          <w:color w:val="000000" w:themeColor="text1"/>
          <w:szCs w:val="21"/>
        </w:rPr>
        <w:lastRenderedPageBreak/>
        <w:t>附录</w:t>
      </w:r>
      <w:r>
        <w:rPr>
          <w:rFonts w:ascii="黑体" w:eastAsia="黑体" w:hAnsi="黑体" w:cs="黑体" w:hint="eastAsia"/>
          <w:b/>
          <w:bCs/>
          <w:color w:val="000000" w:themeColor="text1"/>
          <w:szCs w:val="21"/>
        </w:rPr>
        <w:t>A</w:t>
      </w:r>
    </w:p>
    <w:p w:rsidR="00394142" w:rsidRDefault="00EB2374">
      <w:pPr>
        <w:spacing w:line="400" w:lineRule="exact"/>
        <w:jc w:val="center"/>
        <w:rPr>
          <w:rFonts w:ascii="黑体" w:eastAsia="黑体" w:hAnsi="黑体" w:cs="黑体"/>
          <w:b/>
          <w:bCs/>
          <w:color w:val="000000" w:themeColor="text1"/>
          <w:szCs w:val="21"/>
        </w:rPr>
      </w:pPr>
      <w:r>
        <w:rPr>
          <w:rFonts w:ascii="黑体" w:eastAsia="黑体" w:hAnsi="黑体" w:cs="黑体" w:hint="eastAsia"/>
          <w:b/>
          <w:bCs/>
          <w:color w:val="000000" w:themeColor="text1"/>
          <w:szCs w:val="21"/>
        </w:rPr>
        <w:t>(</w:t>
      </w:r>
      <w:r>
        <w:rPr>
          <w:rFonts w:ascii="黑体" w:eastAsia="黑体" w:hAnsi="黑体" w:cs="黑体" w:hint="eastAsia"/>
          <w:b/>
          <w:bCs/>
          <w:color w:val="000000" w:themeColor="text1"/>
          <w:szCs w:val="21"/>
        </w:rPr>
        <w:t>资料性）</w:t>
      </w:r>
    </w:p>
    <w:p w:rsidR="00394142" w:rsidRDefault="00EB2374">
      <w:pPr>
        <w:spacing w:line="400" w:lineRule="exact"/>
        <w:jc w:val="center"/>
        <w:rPr>
          <w:rFonts w:ascii="宋体" w:hAnsi="宋体" w:cs="宋体"/>
          <w:b/>
          <w:bCs/>
          <w:color w:val="000000" w:themeColor="text1"/>
          <w:sz w:val="22"/>
        </w:rPr>
      </w:pPr>
      <w:r>
        <w:rPr>
          <w:rFonts w:ascii="宋体" w:hAnsi="宋体" w:cs="宋体" w:hint="eastAsia"/>
          <w:b/>
          <w:bCs/>
          <w:color w:val="000000" w:themeColor="text1"/>
          <w:szCs w:val="21"/>
        </w:rPr>
        <w:t>常见病变部位的引流体位</w:t>
      </w:r>
    </w:p>
    <w:p w:rsidR="00394142" w:rsidRDefault="00394142">
      <w:pPr>
        <w:spacing w:line="92" w:lineRule="exact"/>
      </w:pPr>
    </w:p>
    <w:tbl>
      <w:tblPr>
        <w:tblStyle w:val="TableNormal"/>
        <w:tblW w:w="890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13"/>
        <w:gridCol w:w="6490"/>
      </w:tblGrid>
      <w:tr w:rsidR="00394142">
        <w:trPr>
          <w:trHeight w:val="527"/>
        </w:trPr>
        <w:tc>
          <w:tcPr>
            <w:tcW w:w="2413" w:type="dxa"/>
          </w:tcPr>
          <w:p w:rsidR="00394142" w:rsidRDefault="00EB2374">
            <w:pPr>
              <w:pStyle w:val="TableText"/>
              <w:spacing w:before="111" w:line="226" w:lineRule="auto"/>
              <w:ind w:left="785"/>
            </w:pPr>
            <w:proofErr w:type="spellStart"/>
            <w:r>
              <w:rPr>
                <w:b/>
                <w:bCs/>
                <w:spacing w:val="9"/>
              </w:rPr>
              <w:t>病变部位</w:t>
            </w:r>
            <w:proofErr w:type="spellEnd"/>
          </w:p>
        </w:tc>
        <w:tc>
          <w:tcPr>
            <w:tcW w:w="6490" w:type="dxa"/>
          </w:tcPr>
          <w:p w:rsidR="00394142" w:rsidRDefault="00EB2374">
            <w:pPr>
              <w:pStyle w:val="TableText"/>
              <w:spacing w:before="112" w:line="227" w:lineRule="auto"/>
              <w:ind w:left="2838"/>
            </w:pPr>
            <w:proofErr w:type="spellStart"/>
            <w:r>
              <w:rPr>
                <w:b/>
                <w:bCs/>
                <w:spacing w:val="5"/>
              </w:rPr>
              <w:t>引流方法</w:t>
            </w:r>
            <w:proofErr w:type="spellEnd"/>
          </w:p>
        </w:tc>
      </w:tr>
      <w:tr w:rsidR="00394142">
        <w:trPr>
          <w:trHeight w:val="882"/>
        </w:trPr>
        <w:tc>
          <w:tcPr>
            <w:tcW w:w="2413" w:type="dxa"/>
          </w:tcPr>
          <w:p w:rsidR="00394142" w:rsidRDefault="00EB2374">
            <w:pPr>
              <w:pStyle w:val="TableText"/>
              <w:spacing w:before="289" w:line="221" w:lineRule="auto"/>
              <w:ind w:left="268"/>
            </w:pPr>
            <w:proofErr w:type="spellStart"/>
            <w:r>
              <w:rPr>
                <w:rFonts w:hint="eastAsia"/>
                <w:spacing w:val="-1"/>
              </w:rPr>
              <w:t>肺上叶病变（图一</w:t>
            </w:r>
            <w:proofErr w:type="spellEnd"/>
            <w:r>
              <w:rPr>
                <w:rFonts w:hint="eastAsia"/>
                <w:spacing w:val="-1"/>
              </w:rPr>
              <w:t>）</w:t>
            </w:r>
          </w:p>
        </w:tc>
        <w:tc>
          <w:tcPr>
            <w:tcW w:w="6490" w:type="dxa"/>
          </w:tcPr>
          <w:p w:rsidR="00394142" w:rsidRDefault="00EB2374">
            <w:pPr>
              <w:pStyle w:val="TableText"/>
              <w:spacing w:before="107" w:line="303" w:lineRule="auto"/>
              <w:ind w:left="119" w:right="129" w:hanging="2"/>
              <w:rPr>
                <w:lang w:eastAsia="zh-CN"/>
              </w:rPr>
            </w:pPr>
            <w:r>
              <w:rPr>
                <w:rFonts w:hint="eastAsia"/>
                <w:spacing w:val="1"/>
                <w:lang w:eastAsia="zh-CN"/>
              </w:rPr>
              <w:t>取半卧位，腰臀、膝后垫上厚枕</w:t>
            </w:r>
            <w:r>
              <w:rPr>
                <w:rFonts w:hint="eastAsia"/>
                <w:spacing w:val="1"/>
                <w:lang w:eastAsia="zh-CN"/>
              </w:rPr>
              <w:t>,</w:t>
            </w:r>
            <w:r>
              <w:rPr>
                <w:rFonts w:hint="eastAsia"/>
                <w:spacing w:val="1"/>
                <w:lang w:eastAsia="zh-CN"/>
              </w:rPr>
              <w:t>身体偏向健侧</w:t>
            </w:r>
            <w:r>
              <w:rPr>
                <w:rFonts w:hint="eastAsia"/>
                <w:spacing w:val="1"/>
                <w:lang w:eastAsia="zh-CN"/>
              </w:rPr>
              <w:t>60</w:t>
            </w:r>
            <w:r>
              <w:rPr>
                <w:rFonts w:hint="eastAsia"/>
                <w:spacing w:val="1"/>
                <w:lang w:eastAsia="zh-CN"/>
              </w:rPr>
              <w:t>°左右，患侧下肢</w:t>
            </w:r>
            <w:r>
              <w:rPr>
                <w:rFonts w:hint="eastAsia"/>
                <w:spacing w:val="10"/>
                <w:lang w:eastAsia="zh-CN"/>
              </w:rPr>
              <w:t xml:space="preserve"> </w:t>
            </w:r>
            <w:r>
              <w:rPr>
                <w:rFonts w:hint="eastAsia"/>
                <w:spacing w:val="-2"/>
                <w:lang w:eastAsia="zh-CN"/>
              </w:rPr>
              <w:t>弯曲，腹肌松弛后引流</w:t>
            </w:r>
          </w:p>
        </w:tc>
      </w:tr>
      <w:tr w:rsidR="00394142">
        <w:trPr>
          <w:trHeight w:val="518"/>
        </w:trPr>
        <w:tc>
          <w:tcPr>
            <w:tcW w:w="2413" w:type="dxa"/>
          </w:tcPr>
          <w:p w:rsidR="00394142" w:rsidRDefault="00EB2374">
            <w:pPr>
              <w:pStyle w:val="TableText"/>
              <w:spacing w:before="107" w:line="221" w:lineRule="auto"/>
              <w:ind w:left="163"/>
              <w:rPr>
                <w:lang w:eastAsia="zh-CN"/>
              </w:rPr>
            </w:pPr>
            <w:r>
              <w:rPr>
                <w:rFonts w:hint="eastAsia"/>
                <w:spacing w:val="-1"/>
                <w:lang w:eastAsia="zh-CN"/>
              </w:rPr>
              <w:t>肺上叶尖后段（图二）</w:t>
            </w:r>
          </w:p>
        </w:tc>
        <w:tc>
          <w:tcPr>
            <w:tcW w:w="6490" w:type="dxa"/>
          </w:tcPr>
          <w:p w:rsidR="00394142" w:rsidRDefault="00EB2374">
            <w:pPr>
              <w:pStyle w:val="TableText"/>
              <w:spacing w:before="108" w:line="220" w:lineRule="auto"/>
              <w:ind w:left="117"/>
              <w:rPr>
                <w:lang w:eastAsia="zh-CN"/>
              </w:rPr>
            </w:pPr>
            <w:r>
              <w:rPr>
                <w:rFonts w:hint="eastAsia"/>
                <w:spacing w:val="-1"/>
                <w:lang w:eastAsia="zh-CN"/>
              </w:rPr>
              <w:t>取舒适坐位，俯身，双臂伸直抱枕头后引流</w:t>
            </w:r>
          </w:p>
        </w:tc>
      </w:tr>
      <w:tr w:rsidR="00394142">
        <w:trPr>
          <w:trHeight w:val="522"/>
        </w:trPr>
        <w:tc>
          <w:tcPr>
            <w:tcW w:w="2413" w:type="dxa"/>
          </w:tcPr>
          <w:p w:rsidR="00394142" w:rsidRDefault="00EB2374">
            <w:pPr>
              <w:pStyle w:val="TableText"/>
              <w:spacing w:before="107" w:line="221" w:lineRule="auto"/>
              <w:jc w:val="right"/>
              <w:rPr>
                <w:lang w:eastAsia="zh-CN"/>
              </w:rPr>
            </w:pPr>
            <w:r>
              <w:rPr>
                <w:rFonts w:hint="eastAsia"/>
                <w:spacing w:val="-4"/>
                <w:lang w:eastAsia="zh-CN"/>
              </w:rPr>
              <w:t>右肺中叶和下叶（图三）</w:t>
            </w:r>
          </w:p>
        </w:tc>
        <w:tc>
          <w:tcPr>
            <w:tcW w:w="6490" w:type="dxa"/>
          </w:tcPr>
          <w:p w:rsidR="00394142" w:rsidRDefault="00EB2374">
            <w:pPr>
              <w:pStyle w:val="TableText"/>
              <w:spacing w:before="107" w:line="221" w:lineRule="auto"/>
              <w:ind w:left="117"/>
              <w:rPr>
                <w:lang w:eastAsia="zh-CN"/>
              </w:rPr>
            </w:pPr>
            <w:r>
              <w:rPr>
                <w:rFonts w:hint="eastAsia"/>
                <w:spacing w:val="-1"/>
                <w:lang w:eastAsia="zh-CN"/>
              </w:rPr>
              <w:t>取左侧卧位，枕头垫高髋部后引流（左肺相同肺段引流原则相同）</w:t>
            </w:r>
          </w:p>
        </w:tc>
      </w:tr>
      <w:tr w:rsidR="00394142">
        <w:trPr>
          <w:trHeight w:val="940"/>
        </w:trPr>
        <w:tc>
          <w:tcPr>
            <w:tcW w:w="2413" w:type="dxa"/>
          </w:tcPr>
          <w:p w:rsidR="00394142" w:rsidRDefault="00394142">
            <w:pPr>
              <w:spacing w:line="250" w:lineRule="auto"/>
              <w:rPr>
                <w:rFonts w:ascii="宋体" w:eastAsia="宋体" w:hAnsi="宋体" w:cs="宋体"/>
              </w:rPr>
            </w:pPr>
          </w:p>
          <w:p w:rsidR="00394142" w:rsidRDefault="00EB2374">
            <w:pPr>
              <w:pStyle w:val="TableText"/>
              <w:spacing w:before="68" w:line="221" w:lineRule="auto"/>
              <w:ind w:left="478"/>
            </w:pPr>
            <w:proofErr w:type="spellStart"/>
            <w:r>
              <w:rPr>
                <w:rFonts w:hint="eastAsia"/>
                <w:spacing w:val="-1"/>
              </w:rPr>
              <w:t>肺下叶（图四</w:t>
            </w:r>
            <w:proofErr w:type="spellEnd"/>
            <w:r>
              <w:rPr>
                <w:rFonts w:hint="eastAsia"/>
                <w:spacing w:val="-1"/>
              </w:rPr>
              <w:t>）</w:t>
            </w:r>
          </w:p>
        </w:tc>
        <w:tc>
          <w:tcPr>
            <w:tcW w:w="6490" w:type="dxa"/>
          </w:tcPr>
          <w:p w:rsidR="00394142" w:rsidRDefault="00EB2374">
            <w:pPr>
              <w:pStyle w:val="TableText"/>
              <w:spacing w:before="128" w:line="222" w:lineRule="auto"/>
              <w:ind w:left="117"/>
              <w:rPr>
                <w:lang w:eastAsia="zh-CN"/>
              </w:rPr>
            </w:pPr>
            <w:r>
              <w:rPr>
                <w:rFonts w:hint="eastAsia"/>
                <w:spacing w:val="6"/>
                <w:lang w:eastAsia="zh-CN"/>
              </w:rPr>
              <w:t>取头低足高</w:t>
            </w:r>
            <w:r>
              <w:rPr>
                <w:rFonts w:hint="eastAsia"/>
                <w:spacing w:val="6"/>
                <w:lang w:eastAsia="zh-CN"/>
              </w:rPr>
              <w:t>(</w:t>
            </w:r>
            <w:r>
              <w:rPr>
                <w:rFonts w:hint="eastAsia"/>
                <w:spacing w:val="6"/>
                <w:lang w:eastAsia="zh-CN"/>
              </w:rPr>
              <w:t>约</w:t>
            </w:r>
            <w:r>
              <w:rPr>
                <w:rFonts w:hint="eastAsia"/>
                <w:spacing w:val="-42"/>
                <w:lang w:eastAsia="zh-CN"/>
              </w:rPr>
              <w:t xml:space="preserve"> </w:t>
            </w:r>
            <w:r>
              <w:rPr>
                <w:rFonts w:hint="eastAsia"/>
                <w:spacing w:val="6"/>
                <w:lang w:eastAsia="zh-CN"/>
              </w:rPr>
              <w:t>30</w:t>
            </w:r>
            <w:r>
              <w:rPr>
                <w:rFonts w:hint="eastAsia"/>
                <w:spacing w:val="-78"/>
                <w:lang w:eastAsia="zh-CN"/>
              </w:rPr>
              <w:t xml:space="preserve"> </w:t>
            </w:r>
            <w:r>
              <w:rPr>
                <w:rFonts w:hint="eastAsia"/>
                <w:spacing w:val="6"/>
                <w:lang w:eastAsia="zh-CN"/>
              </w:rPr>
              <w:t>°</w:t>
            </w:r>
            <w:r>
              <w:rPr>
                <w:rFonts w:hint="eastAsia"/>
                <w:spacing w:val="6"/>
                <w:lang w:eastAsia="zh-CN"/>
              </w:rPr>
              <w:t>)</w:t>
            </w:r>
            <w:r>
              <w:rPr>
                <w:rFonts w:hint="eastAsia"/>
                <w:spacing w:val="6"/>
                <w:lang w:eastAsia="zh-CN"/>
              </w:rPr>
              <w:t>俯卧体位</w:t>
            </w:r>
            <w:r>
              <w:rPr>
                <w:rFonts w:hint="eastAsia"/>
                <w:spacing w:val="6"/>
                <w:lang w:eastAsia="zh-CN"/>
              </w:rPr>
              <w:t>,</w:t>
            </w:r>
            <w:r>
              <w:rPr>
                <w:rFonts w:hint="eastAsia"/>
                <w:spacing w:val="6"/>
                <w:lang w:eastAsia="zh-CN"/>
              </w:rPr>
              <w:t>双手</w:t>
            </w:r>
            <w:proofErr w:type="gramStart"/>
            <w:r>
              <w:rPr>
                <w:rFonts w:hint="eastAsia"/>
                <w:spacing w:val="6"/>
                <w:lang w:eastAsia="zh-CN"/>
              </w:rPr>
              <w:t>垫于额下</w:t>
            </w:r>
            <w:proofErr w:type="gramEnd"/>
            <w:r>
              <w:rPr>
                <w:rFonts w:hint="eastAsia"/>
                <w:spacing w:val="6"/>
                <w:lang w:eastAsia="zh-CN"/>
              </w:rPr>
              <w:t>,</w:t>
            </w:r>
            <w:r>
              <w:rPr>
                <w:rFonts w:hint="eastAsia"/>
                <w:spacing w:val="6"/>
                <w:lang w:eastAsia="zh-CN"/>
              </w:rPr>
              <w:t>枕头垫</w:t>
            </w:r>
            <w:r>
              <w:rPr>
                <w:rFonts w:hint="eastAsia"/>
                <w:spacing w:val="5"/>
                <w:lang w:eastAsia="zh-CN"/>
              </w:rPr>
              <w:t>髙髋部</w:t>
            </w:r>
            <w:r>
              <w:rPr>
                <w:rFonts w:hint="eastAsia"/>
                <w:spacing w:val="5"/>
                <w:lang w:eastAsia="zh-CN"/>
              </w:rPr>
              <w:t>,</w:t>
            </w:r>
            <w:r>
              <w:rPr>
                <w:rFonts w:hint="eastAsia"/>
                <w:spacing w:val="5"/>
                <w:lang w:eastAsia="zh-CN"/>
              </w:rPr>
              <w:t>髋部</w:t>
            </w:r>
          </w:p>
          <w:p w:rsidR="00394142" w:rsidRDefault="00EB2374">
            <w:pPr>
              <w:pStyle w:val="TableText"/>
              <w:spacing w:before="213" w:line="222" w:lineRule="auto"/>
              <w:ind w:left="120"/>
              <w:rPr>
                <w:lang w:eastAsia="zh-CN"/>
              </w:rPr>
            </w:pPr>
            <w:r>
              <w:rPr>
                <w:rFonts w:hint="eastAsia"/>
                <w:spacing w:val="8"/>
                <w:lang w:eastAsia="zh-CN"/>
              </w:rPr>
              <w:t>高于胸部后用约束</w:t>
            </w:r>
            <w:proofErr w:type="gramStart"/>
            <w:r>
              <w:rPr>
                <w:rFonts w:hint="eastAsia"/>
                <w:spacing w:val="8"/>
                <w:lang w:eastAsia="zh-CN"/>
              </w:rPr>
              <w:t>带固定</w:t>
            </w:r>
            <w:proofErr w:type="gramEnd"/>
            <w:r>
              <w:rPr>
                <w:rFonts w:hint="eastAsia"/>
                <w:spacing w:val="8"/>
                <w:lang w:eastAsia="zh-CN"/>
              </w:rPr>
              <w:t>,</w:t>
            </w:r>
            <w:r>
              <w:rPr>
                <w:rFonts w:hint="eastAsia"/>
                <w:spacing w:val="8"/>
                <w:lang w:eastAsia="zh-CN"/>
              </w:rPr>
              <w:t>腹下垫软枕</w:t>
            </w:r>
            <w:r>
              <w:rPr>
                <w:rFonts w:hint="eastAsia"/>
                <w:spacing w:val="8"/>
                <w:lang w:eastAsia="zh-CN"/>
              </w:rPr>
              <w:t>,</w:t>
            </w:r>
            <w:r>
              <w:rPr>
                <w:rFonts w:hint="eastAsia"/>
                <w:spacing w:val="8"/>
                <w:lang w:eastAsia="zh-CN"/>
              </w:rPr>
              <w:t>下肢伸</w:t>
            </w:r>
            <w:r>
              <w:rPr>
                <w:rFonts w:hint="eastAsia"/>
                <w:spacing w:val="7"/>
                <w:lang w:eastAsia="zh-CN"/>
              </w:rPr>
              <w:t>直后引流</w:t>
            </w:r>
          </w:p>
        </w:tc>
      </w:tr>
      <w:tr w:rsidR="00394142">
        <w:trPr>
          <w:trHeight w:val="877"/>
        </w:trPr>
        <w:tc>
          <w:tcPr>
            <w:tcW w:w="2413" w:type="dxa"/>
          </w:tcPr>
          <w:p w:rsidR="00394142" w:rsidRDefault="00EB2374">
            <w:pPr>
              <w:pStyle w:val="TableText"/>
              <w:spacing w:before="109" w:line="221" w:lineRule="auto"/>
              <w:ind w:left="166"/>
              <w:rPr>
                <w:lang w:eastAsia="zh-CN"/>
              </w:rPr>
            </w:pPr>
            <w:r>
              <w:rPr>
                <w:rFonts w:hint="eastAsia"/>
                <w:spacing w:val="-1"/>
                <w:lang w:eastAsia="zh-CN"/>
              </w:rPr>
              <w:t>左和右肺下叶的后侧部</w:t>
            </w:r>
          </w:p>
          <w:p w:rsidR="00394142" w:rsidRDefault="00EB2374">
            <w:pPr>
              <w:pStyle w:val="TableText"/>
              <w:spacing w:before="109" w:line="222" w:lineRule="auto"/>
              <w:ind w:left="801"/>
              <w:rPr>
                <w:lang w:eastAsia="zh-CN"/>
              </w:rPr>
            </w:pPr>
            <w:r>
              <w:rPr>
                <w:rFonts w:hint="eastAsia"/>
                <w:spacing w:val="-4"/>
                <w:lang w:eastAsia="zh-CN"/>
              </w:rPr>
              <w:t>（图五）</w:t>
            </w:r>
          </w:p>
        </w:tc>
        <w:tc>
          <w:tcPr>
            <w:tcW w:w="6490" w:type="dxa"/>
          </w:tcPr>
          <w:p w:rsidR="00394142" w:rsidRDefault="00EB2374">
            <w:pPr>
              <w:pStyle w:val="TableText"/>
              <w:spacing w:before="109" w:line="220" w:lineRule="auto"/>
              <w:ind w:left="117"/>
              <w:rPr>
                <w:lang w:eastAsia="zh-CN"/>
              </w:rPr>
            </w:pPr>
            <w:r>
              <w:rPr>
                <w:rFonts w:hint="eastAsia"/>
                <w:spacing w:val="-1"/>
                <w:lang w:eastAsia="zh-CN"/>
              </w:rPr>
              <w:t>取俯卧位，腹部和膝盖垫软枕，髋部高于胸部后引流</w:t>
            </w:r>
          </w:p>
        </w:tc>
      </w:tr>
      <w:tr w:rsidR="00394142">
        <w:trPr>
          <w:trHeight w:val="527"/>
        </w:trPr>
        <w:tc>
          <w:tcPr>
            <w:tcW w:w="2413" w:type="dxa"/>
          </w:tcPr>
          <w:p w:rsidR="00394142" w:rsidRDefault="00EB2374">
            <w:pPr>
              <w:pStyle w:val="TableText"/>
              <w:spacing w:before="110" w:line="221" w:lineRule="auto"/>
              <w:ind w:left="373"/>
            </w:pPr>
            <w:proofErr w:type="spellStart"/>
            <w:r>
              <w:rPr>
                <w:rFonts w:hint="eastAsia"/>
                <w:spacing w:val="-1"/>
              </w:rPr>
              <w:t>肺部背侧（图六</w:t>
            </w:r>
            <w:proofErr w:type="spellEnd"/>
            <w:r>
              <w:rPr>
                <w:rFonts w:hint="eastAsia"/>
                <w:spacing w:val="-1"/>
              </w:rPr>
              <w:t>）</w:t>
            </w:r>
          </w:p>
        </w:tc>
        <w:tc>
          <w:tcPr>
            <w:tcW w:w="6490" w:type="dxa"/>
          </w:tcPr>
          <w:p w:rsidR="00394142" w:rsidRDefault="00EB2374">
            <w:pPr>
              <w:pStyle w:val="TableText"/>
              <w:spacing w:before="111" w:line="220" w:lineRule="auto"/>
              <w:ind w:left="114"/>
            </w:pPr>
            <w:proofErr w:type="spellStart"/>
            <w:r>
              <w:rPr>
                <w:rFonts w:hint="eastAsia"/>
                <w:spacing w:val="-1"/>
              </w:rPr>
              <w:t>采取俯卧位引流</w:t>
            </w:r>
            <w:proofErr w:type="spellEnd"/>
          </w:p>
        </w:tc>
      </w:tr>
    </w:tbl>
    <w:p w:rsidR="00394142" w:rsidRDefault="00EB2374">
      <w:pPr>
        <w:pStyle w:val="a4"/>
        <w:rPr>
          <w:rFonts w:hint="eastAsia"/>
          <w:lang w:eastAsia="zh-CN"/>
        </w:rPr>
      </w:pPr>
      <w:r>
        <w:rPr>
          <w:noProof/>
          <w:lang w:eastAsia="zh-CN"/>
        </w:rPr>
        <w:drawing>
          <wp:inline distT="0" distB="0" distL="114300" distR="114300">
            <wp:extent cx="5907405" cy="4805045"/>
            <wp:effectExtent l="0" t="0" r="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907405" cy="4805045"/>
                    </a:xfrm>
                    <a:prstGeom prst="rect">
                      <a:avLst/>
                    </a:prstGeom>
                    <a:noFill/>
                    <a:ln>
                      <a:noFill/>
                    </a:ln>
                  </pic:spPr>
                </pic:pic>
              </a:graphicData>
            </a:graphic>
          </wp:inline>
        </w:drawing>
      </w:r>
    </w:p>
    <w:sectPr w:rsidR="00394142">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3320E"/>
    <w:multiLevelType w:val="multilevel"/>
    <w:tmpl w:val="4A93320E"/>
    <w:lvl w:ilvl="0">
      <w:start w:val="1"/>
      <w:numFmt w:val="decimal"/>
      <w:pStyle w:val="a"/>
      <w:suff w:val="space"/>
      <w:lvlText w:val="%1 "/>
      <w:lvlJc w:val="left"/>
      <w:pPr>
        <w:ind w:left="0" w:firstLine="0"/>
      </w:pPr>
      <w:rPr>
        <w:rFonts w:eastAsia="黑体" w:hint="eastAsia"/>
        <w:sz w:val="21"/>
      </w:rPr>
    </w:lvl>
    <w:lvl w:ilvl="1">
      <w:start w:val="1"/>
      <w:numFmt w:val="decimal"/>
      <w:suff w:val="space"/>
      <w:lvlText w:val="%1.%2 "/>
      <w:lvlJc w:val="left"/>
      <w:pPr>
        <w:ind w:left="284" w:firstLine="0"/>
      </w:pPr>
      <w:rPr>
        <w:rFonts w:hint="eastAsia"/>
      </w:rPr>
    </w:lvl>
    <w:lvl w:ilvl="2">
      <w:start w:val="1"/>
      <w:numFmt w:val="decimal"/>
      <w:suff w:val="space"/>
      <w:lvlText w:val="%1.%2.%3 "/>
      <w:lvlJc w:val="left"/>
      <w:pPr>
        <w:ind w:left="1134" w:firstLine="0"/>
      </w:pPr>
      <w:rPr>
        <w:rFonts w:hint="eastAsia"/>
      </w:rPr>
    </w:lvl>
    <w:lvl w:ilvl="3">
      <w:start w:val="1"/>
      <w:numFmt w:val="decimal"/>
      <w:suff w:val="space"/>
      <w:lvlText w:val="%1.%2.%3.%4 "/>
      <w:lvlJc w:val="left"/>
      <w:pPr>
        <w:ind w:left="1277" w:firstLine="0"/>
      </w:pPr>
      <w:rPr>
        <w:rFonts w:hint="eastAsia"/>
      </w:rPr>
    </w:lvl>
    <w:lvl w:ilvl="4">
      <w:start w:val="1"/>
      <w:numFmt w:val="decimal"/>
      <w:suff w:val="space"/>
      <w:lvlText w:val="%1.%2.%3.%4.%5 "/>
      <w:lvlJc w:val="left"/>
      <w:pPr>
        <w:ind w:left="0" w:firstLine="0"/>
      </w:pPr>
      <w:rPr>
        <w:rFonts w:hint="eastAsia"/>
      </w:rPr>
    </w:lvl>
    <w:lvl w:ilvl="5">
      <w:start w:val="1"/>
      <w:numFmt w:val="decimal"/>
      <w:suff w:val="space"/>
      <w:lvlText w:val="%1.%2.%3.%4.%5.%6 "/>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TNiMTcwMmQ4ZTM4NTg5ODc3MmVkYjhkNzg0MzAifQ=="/>
  </w:docVars>
  <w:rsids>
    <w:rsidRoot w:val="30D768B1"/>
    <w:rsid w:val="00073078"/>
    <w:rsid w:val="001669D4"/>
    <w:rsid w:val="001821ED"/>
    <w:rsid w:val="001D08C6"/>
    <w:rsid w:val="002D3EA2"/>
    <w:rsid w:val="002D65E0"/>
    <w:rsid w:val="002E3FAC"/>
    <w:rsid w:val="003200DD"/>
    <w:rsid w:val="00394142"/>
    <w:rsid w:val="00542246"/>
    <w:rsid w:val="00607ED9"/>
    <w:rsid w:val="00C24781"/>
    <w:rsid w:val="00C43D5C"/>
    <w:rsid w:val="00EB2374"/>
    <w:rsid w:val="00FA4AF4"/>
    <w:rsid w:val="010D6B75"/>
    <w:rsid w:val="019127B6"/>
    <w:rsid w:val="01F3521E"/>
    <w:rsid w:val="02296E92"/>
    <w:rsid w:val="028D7D41"/>
    <w:rsid w:val="02B7449E"/>
    <w:rsid w:val="03032BFE"/>
    <w:rsid w:val="03933011"/>
    <w:rsid w:val="049A7BD3"/>
    <w:rsid w:val="052E47BF"/>
    <w:rsid w:val="05F31C91"/>
    <w:rsid w:val="06314567"/>
    <w:rsid w:val="06747CB7"/>
    <w:rsid w:val="0790350F"/>
    <w:rsid w:val="083C6B36"/>
    <w:rsid w:val="08A059D4"/>
    <w:rsid w:val="099472E7"/>
    <w:rsid w:val="0A2543E3"/>
    <w:rsid w:val="0AF23F4B"/>
    <w:rsid w:val="0B022976"/>
    <w:rsid w:val="0C605C69"/>
    <w:rsid w:val="0CC37099"/>
    <w:rsid w:val="0D7778FF"/>
    <w:rsid w:val="0E9E431D"/>
    <w:rsid w:val="0EDD34DE"/>
    <w:rsid w:val="0EF6290D"/>
    <w:rsid w:val="0F6348D1"/>
    <w:rsid w:val="101D790A"/>
    <w:rsid w:val="11B14C97"/>
    <w:rsid w:val="11BF336F"/>
    <w:rsid w:val="122A6E72"/>
    <w:rsid w:val="12B96010"/>
    <w:rsid w:val="12EA7589"/>
    <w:rsid w:val="131D034D"/>
    <w:rsid w:val="140660D1"/>
    <w:rsid w:val="14443E68"/>
    <w:rsid w:val="14C57173"/>
    <w:rsid w:val="153674A4"/>
    <w:rsid w:val="16410C09"/>
    <w:rsid w:val="16B05DC8"/>
    <w:rsid w:val="17AD4312"/>
    <w:rsid w:val="18676DB8"/>
    <w:rsid w:val="189952D8"/>
    <w:rsid w:val="18BA4E39"/>
    <w:rsid w:val="18CA58E6"/>
    <w:rsid w:val="194B4C86"/>
    <w:rsid w:val="196D545F"/>
    <w:rsid w:val="1A6F1F08"/>
    <w:rsid w:val="1AEB2ADF"/>
    <w:rsid w:val="1AFA5667"/>
    <w:rsid w:val="1C2A7637"/>
    <w:rsid w:val="1C7F5BD5"/>
    <w:rsid w:val="1D1301A4"/>
    <w:rsid w:val="1E2F53D8"/>
    <w:rsid w:val="1E4F2A7A"/>
    <w:rsid w:val="201E3A83"/>
    <w:rsid w:val="2234120F"/>
    <w:rsid w:val="228D73AA"/>
    <w:rsid w:val="232748D0"/>
    <w:rsid w:val="23AD3DFC"/>
    <w:rsid w:val="248D42EF"/>
    <w:rsid w:val="28124EC5"/>
    <w:rsid w:val="2888098B"/>
    <w:rsid w:val="28B5297E"/>
    <w:rsid w:val="2A225DF1"/>
    <w:rsid w:val="2AFA092A"/>
    <w:rsid w:val="2CC52C95"/>
    <w:rsid w:val="2D287BC3"/>
    <w:rsid w:val="2DB56DA0"/>
    <w:rsid w:val="2DBB04D2"/>
    <w:rsid w:val="2E6B5FB9"/>
    <w:rsid w:val="2EDE49DD"/>
    <w:rsid w:val="2F0A7EBA"/>
    <w:rsid w:val="2FAD525F"/>
    <w:rsid w:val="30110DE2"/>
    <w:rsid w:val="30416B3A"/>
    <w:rsid w:val="305135B0"/>
    <w:rsid w:val="30AA08EF"/>
    <w:rsid w:val="30D768B1"/>
    <w:rsid w:val="30FF50DE"/>
    <w:rsid w:val="31175F84"/>
    <w:rsid w:val="31837ABD"/>
    <w:rsid w:val="32000BEB"/>
    <w:rsid w:val="320025BB"/>
    <w:rsid w:val="336E3E55"/>
    <w:rsid w:val="33F15A7D"/>
    <w:rsid w:val="348F22D5"/>
    <w:rsid w:val="349A13A6"/>
    <w:rsid w:val="3676199F"/>
    <w:rsid w:val="37305FF2"/>
    <w:rsid w:val="37A10F4A"/>
    <w:rsid w:val="37AB1B1C"/>
    <w:rsid w:val="37EB3081"/>
    <w:rsid w:val="38194620"/>
    <w:rsid w:val="38AC2AC2"/>
    <w:rsid w:val="3A626864"/>
    <w:rsid w:val="3CA74F6C"/>
    <w:rsid w:val="3DFF04CC"/>
    <w:rsid w:val="3F147FA7"/>
    <w:rsid w:val="3FCA68B7"/>
    <w:rsid w:val="406E7B8B"/>
    <w:rsid w:val="408847A8"/>
    <w:rsid w:val="40F402D6"/>
    <w:rsid w:val="41764F49"/>
    <w:rsid w:val="41766CF7"/>
    <w:rsid w:val="44CC0077"/>
    <w:rsid w:val="44F962F4"/>
    <w:rsid w:val="455E01CE"/>
    <w:rsid w:val="478B63CC"/>
    <w:rsid w:val="48FD5F50"/>
    <w:rsid w:val="49B760FE"/>
    <w:rsid w:val="49DB17F6"/>
    <w:rsid w:val="4A4365D1"/>
    <w:rsid w:val="4A541B9F"/>
    <w:rsid w:val="4A75577B"/>
    <w:rsid w:val="4B842010"/>
    <w:rsid w:val="4C31303B"/>
    <w:rsid w:val="4D8A4B8F"/>
    <w:rsid w:val="4E4C234C"/>
    <w:rsid w:val="4F1813ED"/>
    <w:rsid w:val="4FCE5AA9"/>
    <w:rsid w:val="50615016"/>
    <w:rsid w:val="522B762E"/>
    <w:rsid w:val="52EB5425"/>
    <w:rsid w:val="53631DF6"/>
    <w:rsid w:val="53AC65A8"/>
    <w:rsid w:val="53DF072C"/>
    <w:rsid w:val="55067F3A"/>
    <w:rsid w:val="56D6030A"/>
    <w:rsid w:val="56D704EE"/>
    <w:rsid w:val="572F1ED5"/>
    <w:rsid w:val="57F81DBC"/>
    <w:rsid w:val="58346B6C"/>
    <w:rsid w:val="59BD32BD"/>
    <w:rsid w:val="5AB91AC0"/>
    <w:rsid w:val="5C3B2BBF"/>
    <w:rsid w:val="5D0D455B"/>
    <w:rsid w:val="5DA21E90"/>
    <w:rsid w:val="5EA22A81"/>
    <w:rsid w:val="5F233925"/>
    <w:rsid w:val="5F3E6C4E"/>
    <w:rsid w:val="5FA40A7B"/>
    <w:rsid w:val="60FD48E7"/>
    <w:rsid w:val="61523C63"/>
    <w:rsid w:val="61AB7E9F"/>
    <w:rsid w:val="61FA6C84"/>
    <w:rsid w:val="633407D6"/>
    <w:rsid w:val="635D166D"/>
    <w:rsid w:val="6361115D"/>
    <w:rsid w:val="63C60F9C"/>
    <w:rsid w:val="644F7208"/>
    <w:rsid w:val="65834F1A"/>
    <w:rsid w:val="69F35A72"/>
    <w:rsid w:val="6AE52674"/>
    <w:rsid w:val="6B7419FB"/>
    <w:rsid w:val="6C326505"/>
    <w:rsid w:val="6CD45EDF"/>
    <w:rsid w:val="6CDF32FE"/>
    <w:rsid w:val="6D714693"/>
    <w:rsid w:val="700E323E"/>
    <w:rsid w:val="70D34D1C"/>
    <w:rsid w:val="722021E3"/>
    <w:rsid w:val="72465B88"/>
    <w:rsid w:val="73155AC0"/>
    <w:rsid w:val="73375A36"/>
    <w:rsid w:val="73572D18"/>
    <w:rsid w:val="73695975"/>
    <w:rsid w:val="745031CE"/>
    <w:rsid w:val="745268D6"/>
    <w:rsid w:val="74566390"/>
    <w:rsid w:val="75A54919"/>
    <w:rsid w:val="784162F0"/>
    <w:rsid w:val="78B21E46"/>
    <w:rsid w:val="78EC72C3"/>
    <w:rsid w:val="78F66093"/>
    <w:rsid w:val="79B818EB"/>
    <w:rsid w:val="7A0A656F"/>
    <w:rsid w:val="7A2F6206"/>
    <w:rsid w:val="7B0E063C"/>
    <w:rsid w:val="7BF2699E"/>
    <w:rsid w:val="7C3D1435"/>
    <w:rsid w:val="7C404093"/>
    <w:rsid w:val="7D2C5EE0"/>
    <w:rsid w:val="7D2D3A06"/>
    <w:rsid w:val="7DFA0912"/>
    <w:rsid w:val="7E8F6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69558"/>
  <w15:docId w15:val="{6C611130-8207-40DB-915F-9EF3964B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line="480" w:lineRule="auto"/>
      <w:outlineLvl w:val="0"/>
    </w:pPr>
    <w:rPr>
      <w:rFonts w:eastAsia="仿宋"/>
      <w:b/>
      <w:kern w:val="44"/>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autoRedefine/>
    <w:semiHidden/>
    <w:qFormat/>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48"/>
      <w:szCs w:val="48"/>
      <w:lang w:eastAsia="en-US"/>
    </w:rPr>
  </w:style>
  <w:style w:type="paragraph" w:styleId="a5">
    <w:name w:val="footer"/>
    <w:basedOn w:val="a0"/>
    <w:autoRedefine/>
    <w:uiPriority w:val="99"/>
    <w:qFormat/>
    <w:pPr>
      <w:tabs>
        <w:tab w:val="center" w:pos="4153"/>
        <w:tab w:val="right" w:pos="8306"/>
      </w:tabs>
      <w:snapToGrid w:val="0"/>
      <w:jc w:val="left"/>
    </w:pPr>
    <w:rPr>
      <w:sz w:val="18"/>
      <w:szCs w:val="18"/>
    </w:rPr>
  </w:style>
  <w:style w:type="paragraph" w:styleId="a6">
    <w:name w:val="header"/>
    <w:basedOn w:val="a0"/>
    <w:autoRedefine/>
    <w:qFormat/>
    <w:pPr>
      <w:pBdr>
        <w:bottom w:val="single" w:sz="6" w:space="1" w:color="auto"/>
      </w:pBdr>
      <w:tabs>
        <w:tab w:val="center" w:pos="4153"/>
        <w:tab w:val="right" w:pos="8306"/>
      </w:tabs>
      <w:snapToGrid w:val="0"/>
      <w:jc w:val="center"/>
    </w:pPr>
    <w:rPr>
      <w:sz w:val="18"/>
      <w:szCs w:val="18"/>
    </w:rPr>
  </w:style>
  <w:style w:type="paragraph" w:styleId="a7">
    <w:name w:val="Title"/>
    <w:basedOn w:val="a0"/>
    <w:next w:val="a0"/>
    <w:qFormat/>
    <w:pPr>
      <w:spacing w:before="240" w:after="60"/>
      <w:outlineLvl w:val="0"/>
    </w:pPr>
    <w:rPr>
      <w:rFonts w:asciiTheme="majorHAnsi" w:eastAsia="宋体" w:hAnsiTheme="majorHAnsi" w:cstheme="majorBidi"/>
      <w:b/>
      <w:bCs/>
      <w:sz w:val="32"/>
      <w:szCs w:val="32"/>
    </w:rPr>
  </w:style>
  <w:style w:type="paragraph" w:styleId="a8">
    <w:name w:val="List Paragraph"/>
    <w:basedOn w:val="a0"/>
    <w:autoRedefine/>
    <w:uiPriority w:val="34"/>
    <w:qFormat/>
    <w:pPr>
      <w:ind w:firstLineChars="200" w:firstLine="420"/>
    </w:pPr>
  </w:style>
  <w:style w:type="paragraph" w:customStyle="1" w:styleId="TableText">
    <w:name w:val="Table Text"/>
    <w:basedOn w:val="a0"/>
    <w:autoRedefine/>
    <w:semiHidden/>
    <w:qFormat/>
    <w:rPr>
      <w:rFonts w:ascii="宋体" w:eastAsia="宋体" w:hAnsi="宋体" w:cs="宋体"/>
      <w:szCs w:val="21"/>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a">
    <w:name w:val="章标题"/>
    <w:basedOn w:val="a7"/>
    <w:next w:val="a9"/>
    <w:autoRedefine/>
    <w:qFormat/>
    <w:pPr>
      <w:numPr>
        <w:numId w:val="1"/>
      </w:numPr>
      <w:spacing w:beforeLines="100" w:afterLines="100"/>
      <w:outlineLvl w:val="1"/>
    </w:pPr>
    <w:rPr>
      <w:rFonts w:ascii="黑体" w:eastAsia="黑体" w:hAnsi="Times New Roman" w:cs="Times New Roman"/>
      <w:kern w:val="0"/>
      <w:sz w:val="21"/>
      <w:szCs w:val="20"/>
    </w:rPr>
  </w:style>
  <w:style w:type="paragraph" w:customStyle="1" w:styleId="a9">
    <w:name w:val="段"/>
    <w:autoRedefine/>
    <w:qFormat/>
    <w:pPr>
      <w:autoSpaceDE w:val="0"/>
      <w:autoSpaceDN w:val="0"/>
      <w:ind w:firstLineChars="200" w:firstLine="420"/>
      <w:jc w:val="both"/>
    </w:pPr>
    <w:rPr>
      <w:rFonts w:ascii="宋体"/>
      <w:sz w:val="21"/>
    </w:rPr>
  </w:style>
  <w:style w:type="paragraph" w:customStyle="1" w:styleId="aa">
    <w:name w:val="正 文"/>
    <w:basedOn w:val="a0"/>
    <w:qFormat/>
    <w:pPr>
      <w:widowControl/>
      <w:spacing w:line="360" w:lineRule="auto"/>
    </w:pPr>
    <w:rPr>
      <w:rFonts w:eastAsia="仿宋" w:cs="宋体"/>
      <w:kern w:val="0"/>
      <w:sz w:val="28"/>
      <w:szCs w:val="20"/>
    </w:rPr>
  </w:style>
  <w:style w:type="character" w:customStyle="1" w:styleId="10">
    <w:name w:val="标题 1 字符"/>
    <w:basedOn w:val="a1"/>
    <w:link w:val="1"/>
    <w:qFormat/>
    <w:rPr>
      <w:rFonts w:asciiTheme="minorHAnsi" w:eastAsia="仿宋" w:hAnsiTheme="minorHAnsi" w:cstheme="minorBidi"/>
      <w:b/>
      <w:kern w:val="44"/>
      <w:sz w:val="32"/>
      <w:szCs w:val="24"/>
    </w:rPr>
  </w:style>
  <w:style w:type="paragraph" w:customStyle="1" w:styleId="ab">
    <w:name w:val="目次、标准名称标题"/>
    <w:basedOn w:val="a0"/>
    <w:next w:val="a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__.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410</Words>
  <Characters>2338</Characters>
  <Application>Microsoft Office Word</Application>
  <DocSecurity>0</DocSecurity>
  <Lines>19</Lines>
  <Paragraphs>5</Paragraphs>
  <ScaleCrop>false</ScaleCrop>
  <Company>Lenovo</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云小画</dc:creator>
  <cp:lastModifiedBy>梁艳丽</cp:lastModifiedBy>
  <cp:revision>7</cp:revision>
  <cp:lastPrinted>2024-04-30T03:52:00Z</cp:lastPrinted>
  <dcterms:created xsi:type="dcterms:W3CDTF">2024-01-09T16:21:00Z</dcterms:created>
  <dcterms:modified xsi:type="dcterms:W3CDTF">2024-10-25T04:04:00Z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D5C3CBE251404C02A7FF9E4EAE6ED308_13</vt:lpwstr>
  </property>
</Properties>
</file>