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30"/>
        <w:framePr w:w="0" w:hRule="auto" w:hSpace="180" w:vSpace="180" w:wrap="around" w:vAnchor="margin" w:hAnchor="margin" w:xAlign="left" w:y="1" w:anchorLock="1"/>
        <w:rPr>
          <w:rFonts w:cs="Times New Roman"/>
        </w:rPr>
      </w:pPr>
      <w:r>
        <w:rPr>
          <w:rFonts w:ascii="Times New Roman" w:cs="Times New Roman" w:hAnsi="Times New Roman"/>
        </w:rPr>
        <w:t>ICS</w:t>
      </w:r>
    </w:p>
    <w:p>
      <w:pPr>
        <w:pStyle w:val="130"/>
        <w:framePr w:w="0" w:hRule="auto" w:hSpace="180" w:vSpace="180" w:wrap="around" w:vAnchor="margin" w:hAnchor="margin" w:xAlign="left" w:y="1" w:anchorLock="1"/>
        <w:rPr>
          <w:rFonts w:cs="Times New Roman"/>
        </w:rPr>
      </w:pPr>
    </w:p>
    <w:p>
      <w:pPr>
        <w:pStyle w:val="75"/>
        <w:framePr w:w="2546" w:hRule="exact" w:h="1389" w:hSpace="181" w:vSpace="181" w:wrap="around" w:vAnchor="margin" w:hAnchor="margin" w:x="6522" w:y="398" w:anchorLock="1"/>
      </w:pPr>
      <w:r>
        <w:rPr>
          <w:rFonts w:hint="eastAsia"/>
        </w:rPr>
        <w:t>DB</w:t>
      </w:r>
    </w:p>
    <w:p>
      <w:pPr>
        <w:pStyle w:val="76"/>
        <w:framePr w:w="9639" w:hRule="exact" w:h="624" w:hSpace="181" w:vSpace="181" w:wrap="around" w:vAnchor="page" w:hAnchor="page" w:x="1419" w:y="2286" w:anchorLock="1"/>
        <w:rPr>
          <w:rFonts w:cs="Times New Roman"/>
        </w:rPr>
      </w:pPr>
      <w:r>
        <w:rPr>
          <w:rFonts w:hint="eastAsia"/>
        </w:rPr>
        <w:t>秦皇岛市地方标准</w:t>
      </w:r>
    </w:p>
    <w:p>
      <w:pPr>
        <w:pStyle w:val="56"/>
        <w:framePr w:w="9140" w:hRule="exact" w:h="1242" w:hSpace="284" w:wrap="around" w:vAnchor="page" w:hAnchor="page" w:x="1645" w:y="2910" w:anchorLock="1"/>
        <w:rPr>
          <w:rFonts w:cs="Times New Roman"/>
        </w:rPr>
      </w:pPr>
      <w:bookmarkStart w:id="0" w:name="_Hlk165027022"/>
      <w:r>
        <w:rPr>
          <w:rFonts w:ascii="Times New Roman" w:cs="Times New Roman" w:hAnsi="Times New Roman" w:hint="eastAsia"/>
        </w:rPr>
        <w:t>DB</w:t>
      </w:r>
      <w:r>
        <w:rPr>
          <w:rFonts w:ascii="Times New Roman" w:cs="Times New Roman" w:hAnsi="Times New Roman"/>
        </w:rPr>
        <w:t xml:space="preserve">/T </w:t>
      </w:r>
      <w:bookmarkStart w:id="1"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1"/>
      <w:r>
        <w:rPr>
          <w:rFonts w:cs="Times New Roman"/>
        </w:rPr>
        <w:t>—</w:t>
      </w:r>
      <w:bookmarkStart w:id="2"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2"/>
    </w:p>
    <w:tbl>
      <w:tblPr>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241"/>
      </w:tblGrid>
      <w:tr>
        <w:tc>
          <w:tcPr>
            <w:tcW w:w="9356" w:type="dxa"/>
            <w:tcBorders>
              <w:top w:val="nil"/>
              <w:left w:val="nil"/>
              <w:bottom w:val="nil"/>
              <w:right w:val="nil"/>
            </w:tcBorders>
          </w:tcPr>
          <w:p>
            <w:pPr>
              <w:pStyle w:val="85"/>
              <w:framePr w:w="9140" w:hRule="exact" w:h="1242" w:hSpace="284" w:wrap="around" w:vAnchor="page" w:hAnchor="page" w:x="1645" w:y="2910" w:anchorLock="1"/>
              <w:rPr>
                <w:rFonts w:cs="Times New Roman"/>
              </w:rPr>
            </w:pPr>
            <w:bookmarkEnd w:id="0"/>
            <w:r>
              <mc:AlternateContent>
                <mc:Choice Requires="wps">
                  <w:drawing>
                    <wp:anchor distT="0" distB="0" distL="114298" distR="114298" simplePos="0" relativeHeight="2" behindDoc="1" locked="0" layoutInCell="1" hidden="0"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FrameLocks noChangeAspect="0"/>
                      </wp:cNvGraphicFramePr>
                      <a:graphic>
                        <a:graphicData uri="http://schemas.microsoft.com/office/word/2010/wordprocessingShape">
                          <wps:wsp>
                            <wps:cNvSpPr/>
                            <wps:spPr>
                              <a:xfrm rot="0">
                                <a:off x="0" y="0"/>
                                <a:ext cx="1143000" cy="228600"/>
                              </a:xfrm>
                              <a:prstGeom prst="rect"/>
                              <a:solidFill>
                                <a:srgbClr val="FFFFFF"/>
                              </a:solidFill>
                              <a:ln w="9525" cmpd="sng" cap="flat">
                                <a:noFill/>
                                <a:prstDash val="solid"/>
                                <a:round/>
                              </a:ln>
                            </wps:spPr>
                            <wps:bodyPr vert="horz" wrap="square" lIns="91440" tIns="45720" rIns="91440" bIns="45720" anchor="t" anchorCtr="0" upright="1">
                              <a:noAutofit/>
                            </wps:bodyPr>
                          </wps:wsp>
                        </a:graphicData>
                      </a:graphic>
                    </wp:anchor>
                  </w:drawing>
                </mc:Choice>
                <mc:Fallback>
                  <w:pict>
                    <v:rect type="#_x0000_t1" id="DT 2" o:spid="_x0000_s2" fillcolor="#FFFFFF" stroked="f" style="position:absolute;margin-left:372.8pt;margin-top:2.7pt;width:90.0pt;height:18.0pt;z-index:-9;mso-position-horizontal:absolute;mso-position-vertical:absolute;mso-wrap-distance-left:8.999863pt;mso-wrap-distance-right:8.999863pt;">
                      <v:stroke color="#000000"/>
                    </v:rect>
                  </w:pict>
                </mc:Fallback>
              </mc:AlternateContent>
            </w:r>
            <w:bookmarkStart w:id="3" w:name="DT"/>
            <w:r>
              <w:fldChar w:fldCharType="begin">
                <w:ffData>
                  <w:name w:val="DT"/>
                  <w:enabled/>
                  <w:calcOnExit w:val="0"/>
                  <w:textInput/>
                </w:ffData>
              </w:fldChar>
            </w:r>
            <w:r>
              <w:instrText xml:space="preserve"> FORMTEXT </w:instrText>
            </w:r>
            <w:r>
              <w:fldChar w:fldCharType="separate"/>
            </w:r>
            <w:r>
              <w:rPr>
                <w:rFonts w:cs="Times New Roman"/>
              </w:rPr>
              <w:t>     </w:t>
            </w:r>
            <w:r>
              <w:fldChar w:fldCharType="end"/>
            </w:r>
            <w:bookmarkEnd w:id="3"/>
          </w:p>
        </w:tc>
      </w:tr>
    </w:tbl>
    <w:p>
      <w:pPr>
        <w:pStyle w:val="56"/>
        <w:framePr w:w="9140" w:hRule="exact" w:h="1242" w:hSpace="284" w:wrap="around" w:vAnchor="page" w:hAnchor="page" w:x="1645" w:y="2910" w:anchorLock="1"/>
        <w:rPr>
          <w:rFonts w:cs="Times New Roman"/>
        </w:rPr>
      </w:pPr>
    </w:p>
    <w:p>
      <w:pPr>
        <w:pStyle w:val="56"/>
        <w:framePr w:w="9140" w:hRule="exact" w:h="1242" w:hSpace="284" w:wrap="around" w:vAnchor="page" w:hAnchor="page" w:x="1645" w:y="2910" w:anchorLock="1"/>
        <w:rPr>
          <w:rFonts w:cs="Times New Roman"/>
        </w:rPr>
      </w:pPr>
    </w:p>
    <w:p>
      <w:pPr>
        <w:pStyle w:val="87"/>
        <w:framePr w:w="9639" w:hRule="exact" w:h="6917" w:wrap="around" w:vAnchor="page" w:hAnchor="page" w:xAlign="center" w:y="6408" w:anchorLock="1"/>
        <w:rPr>
          <w:rFonts w:cs="Times New Roman"/>
        </w:rPr>
      </w:pPr>
      <w:r>
        <w:t>稻田耕地质量提升</w:t>
      </w:r>
      <w:r>
        <w:rPr>
          <w:rFonts w:hint="eastAsia"/>
        </w:rPr>
        <w:t>技术规范</w:t>
      </w:r>
    </w:p>
    <w:p>
      <w:pPr>
        <w:framePr w:w="9639" w:hRule="exact" w:h="6917" w:wrap="around" w:vAnchor="page" w:hAnchor="page" w:xAlign="center" w:y="6408" w:anchorLock="1"/>
        <w:spacing w:after="19" w:line="209" w:lineRule="atLeast"/>
        <w:ind w:firstLineChars="250" w:firstLine="700"/>
        <w:jc w:val="center"/>
        <w:rPr>
          <w:rFonts w:eastAsia="黑体"/>
          <w:kern w:val="0"/>
          <w:sz w:val="28"/>
          <w:szCs w:val="28"/>
        </w:rPr>
      </w:pPr>
      <w:r>
        <w:rPr>
          <w:rFonts w:eastAsia="黑体" w:hint="eastAsia"/>
          <w:kern w:val="0"/>
          <w:sz w:val="28"/>
          <w:szCs w:val="28"/>
        </w:rPr>
        <w:t xml:space="preserve">Technical specification for </w:t>
      </w:r>
      <w:r>
        <w:rPr>
          <w:rFonts w:eastAsia="黑体"/>
          <w:kern w:val="0"/>
          <w:sz w:val="28"/>
          <w:szCs w:val="28"/>
        </w:rPr>
        <w:t>the q</w:t>
      </w:r>
      <w:r>
        <w:rPr>
          <w:rFonts w:eastAsia="黑体" w:hint="eastAsia"/>
          <w:kern w:val="0"/>
          <w:sz w:val="28"/>
          <w:szCs w:val="28"/>
        </w:rPr>
        <w:t>uality improvement</w:t>
      </w:r>
      <w:r>
        <w:rPr>
          <w:rFonts w:eastAsia="黑体"/>
          <w:kern w:val="0"/>
          <w:sz w:val="28"/>
          <w:szCs w:val="28"/>
        </w:rPr>
        <w:t xml:space="preserve"> </w:t>
      </w:r>
      <w:r>
        <w:rPr>
          <w:rFonts w:eastAsia="黑体" w:hint="eastAsia"/>
          <w:kern w:val="0"/>
          <w:sz w:val="28"/>
          <w:szCs w:val="28"/>
        </w:rPr>
        <w:t>of the paddy land</w:t>
      </w:r>
    </w:p>
    <w:tbl>
      <w:tblPr>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740"/>
      </w:tblGrid>
      <w:tr>
        <w:tc>
          <w:tcPr>
            <w:tcW w:w="9855" w:type="dxa"/>
            <w:tcBorders>
              <w:top w:val="nil"/>
              <w:left w:val="nil"/>
              <w:bottom w:val="nil"/>
              <w:right w:val="nil"/>
            </w:tcBorders>
          </w:tcPr>
          <w:p>
            <w:pPr>
              <w:pStyle w:val="177"/>
              <w:framePr w:w="9639" w:hRule="exact" w:h="6917" w:wrap="around" w:vAnchor="page" w:hAnchor="page" w:xAlign="center" w:y="6408" w:anchorLock="1"/>
              <w:ind w:leftChars="0" w:left="0" w:firstLineChars="200" w:firstLine="420"/>
              <w:jc w:val="center"/>
              <w:rPr>
                <w:rFonts w:eastAsia="黑体" w:hint="eastAsia"/>
                <w:sz w:val="15"/>
                <w:szCs w:val="15"/>
                <w:lang w:val="en-US" w:eastAsia="zh-CN"/>
              </w:rPr>
            </w:pPr>
            <w:r>
              <mc:AlternateContent>
                <mc:Choice Requires="wps">
                  <w:drawing>
                    <wp:anchor distT="0" distB="0" distL="114298" distR="114298" simplePos="0" relativeHeight="4" behindDoc="1" locked="1" layoutInCell="1" hidden="0" allowOverlap="1">
                      <wp:simplePos x="0" y="0"/>
                      <wp:positionH relativeFrom="column">
                        <wp:posOffset>2200910</wp:posOffset>
                      </wp:positionH>
                      <wp:positionV relativeFrom="paragraph">
                        <wp:posOffset>573405</wp:posOffset>
                      </wp:positionV>
                      <wp:extent cx="1905000" cy="254000"/>
                      <wp:effectExtent l="0" t="0" r="0" b="0"/>
                      <wp:wrapNone/>
                      <wp:docPr id="3" name="RQ"/>
                      <wp:cNvGraphicFramePr>
                        <a:graphicFrameLocks noChangeAspect="0"/>
                      </wp:cNvGraphicFramePr>
                      <a:graphic>
                        <a:graphicData uri="http://schemas.microsoft.com/office/word/2010/wordprocessingShape">
                          <wps:wsp>
                            <wps:cNvSpPr/>
                            <wps:spPr>
                              <a:xfrm rot="0">
                                <a:off x="0" y="0"/>
                                <a:ext cx="1905000" cy="254000"/>
                              </a:xfrm>
                              <a:prstGeom prst="rect"/>
                              <a:solidFill>
                                <a:srgbClr val="FFFFFF"/>
                              </a:solidFill>
                              <a:ln w="9525" cmpd="sng" cap="flat">
                                <a:noFill/>
                                <a:prstDash val="solid"/>
                                <a:round/>
                              </a:ln>
                            </wps:spPr>
                            <wps:bodyPr vert="horz" wrap="square" lIns="91440" tIns="45720" rIns="91440" bIns="45720" anchor="t" anchorCtr="0" upright="1">
                              <a:noAutofit/>
                            </wps:bodyPr>
                          </wps:wsp>
                        </a:graphicData>
                      </a:graphic>
                    </wp:anchor>
                  </w:drawing>
                </mc:Choice>
                <mc:Fallback>
                  <w:pict>
                    <v:rect type="#_x0000_t1" id="RQ 4" o:spid="_x0000_s4" fillcolor="#FFFFFF" stroked="f" style="position:absolute;margin-left:173.3pt;margin-top:45.15pt;width:150.0pt;height:20.000002pt;z-index:-8;mso-position-horizontal:absolute;mso-position-vertical:absolute;mso-wrap-distance-left:8.999863pt;mso-wrap-distance-right:8.999863pt;">
                      <v:stroke color="#000000"/>
                      <w10:anchorLock/>
                    </v:rect>
                  </w:pict>
                </mc:Fallback>
              </mc:AlternateContent>
            </w:r>
            <w:r>
              <mc:AlternateContent>
                <mc:Choice Requires="wps">
                  <w:drawing>
                    <wp:anchor distT="0" distB="0" distL="114298" distR="114298" simplePos="0" relativeHeight="6" behindDoc="1" locked="1" layoutInCell="1" hidden="0" allowOverlap="1">
                      <wp:simplePos x="0" y="0"/>
                      <wp:positionH relativeFrom="column">
                        <wp:posOffset>2454910</wp:posOffset>
                      </wp:positionH>
                      <wp:positionV relativeFrom="paragraph">
                        <wp:posOffset>255270</wp:posOffset>
                      </wp:positionV>
                      <wp:extent cx="1269999" cy="304800"/>
                      <wp:effectExtent l="0" t="0" r="0" b="0"/>
                      <wp:wrapNone/>
                      <wp:docPr id="5" name="LB"/>
                      <wp:cNvGraphicFramePr>
                        <a:graphicFrameLocks noChangeAspect="0"/>
                      </wp:cNvGraphicFramePr>
                      <a:graphic>
                        <a:graphicData uri="http://schemas.microsoft.com/office/word/2010/wordprocessingShape">
                          <wps:wsp>
                            <wps:cNvSpPr/>
                            <wps:spPr>
                              <a:xfrm rot="0">
                                <a:off x="0" y="0"/>
                                <a:ext cx="1269999" cy="304800"/>
                              </a:xfrm>
                              <a:prstGeom prst="rect"/>
                              <a:solidFill>
                                <a:srgbClr val="FFFFFF"/>
                              </a:solidFill>
                              <a:ln w="9525" cmpd="sng" cap="flat">
                                <a:noFill/>
                                <a:prstDash val="solid"/>
                                <a:round/>
                              </a:ln>
                            </wps:spPr>
                            <wps:bodyPr vert="horz" wrap="square" lIns="91440" tIns="45720" rIns="91440" bIns="45720" anchor="t" anchorCtr="0" upright="1">
                              <a:noAutofit/>
                            </wps:bodyPr>
                          </wps:wsp>
                        </a:graphicData>
                      </a:graphic>
                    </wp:anchor>
                  </w:drawing>
                </mc:Choice>
                <mc:Fallback>
                  <w:pict>
                    <v:rect type="#_x0000_t1" id="LB 6" o:spid="_x0000_s6" fillcolor="#FFFFFF" stroked="f" style="position:absolute;margin-left:193.30002pt;margin-top:20.1pt;width:99.99999pt;height:24.0pt;z-index:-7;mso-position-horizontal:absolute;mso-position-vertical:absolute;mso-wrap-distance-left:8.999863pt;mso-wrap-distance-right:8.999863pt;">
                      <v:stroke color="#000000"/>
                      <w10:anchorLock/>
                    </v:rect>
                  </w:pict>
                </mc:Fallback>
              </mc:AlternateContent>
            </w:r>
            <w:r>
              <w:rPr>
                <w:rFonts w:ascii="黑体" w:eastAsia="黑体" w:cs="黑体" w:hint="eastAsia"/>
                <w:color w:val="auto"/>
                <w:spacing w:val="8"/>
                <w:kern w:val="2"/>
                <w:sz w:val="36"/>
                <w:szCs w:val="36"/>
                <w:lang w:val="en-US" w:eastAsia="zh-CN" w:bidi="ar-SA"/>
              </w:rPr>
              <w:t>(征求意见稿)</w:t>
            </w:r>
          </w:p>
          <w:p>
            <w:pPr>
              <w:pStyle w:val="90"/>
              <w:framePr w:w="9639" w:hRule="exact" w:h="6917" w:wrap="around" w:vAnchor="page" w:hAnchor="page" w:xAlign="center" w:y="6408" w:anchorLock="1"/>
              <w:rPr>
                <w:rFonts w:cs="Times New Roman"/>
              </w:rPr>
            </w:pPr>
            <w:bookmarkStart w:id="4" w:name="_GoBack"/>
            <w:bookmarkEnd w:id="4"/>
          </w:p>
        </w:tc>
      </w:tr>
      <w:tr>
        <w:tc>
          <w:tcPr>
            <w:tcW w:w="9855" w:type="dxa"/>
            <w:tcBorders>
              <w:top w:val="nil"/>
              <w:left w:val="nil"/>
              <w:bottom w:val="nil"/>
              <w:right w:val="nil"/>
            </w:tcBorders>
          </w:tcPr>
          <w:p>
            <w:pPr>
              <w:pStyle w:val="91"/>
              <w:framePr w:w="9639" w:hRule="exact" w:h="6917" w:wrap="around" w:vAnchor="page" w:hAnchor="page" w:xAlign="center" w:y="6408" w:anchorLock="1"/>
              <w:rPr>
                <w:rFonts w:cs="Times New Roman"/>
              </w:rPr>
            </w:pPr>
            <w:bookmarkStart w:id="5" w:name="WCRQ"/>
            <w:r>
              <w:fldChar w:fldCharType="begin">
                <w:ffData>
                  <w:name w:val="WCRQ"/>
                  <w:enabled/>
                  <w:calcOnExit w:val="0"/>
                  <w:textInput/>
                </w:ffData>
              </w:fldChar>
            </w:r>
            <w:r>
              <w:instrText xml:space="preserve"> FORMTEXT </w:instrText>
            </w:r>
            <w:r>
              <w:fldChar w:fldCharType="separate"/>
            </w:r>
            <w:r>
              <w:rPr>
                <w:rFonts w:cs="Times New Roman"/>
              </w:rPr>
              <w:t>     </w:t>
            </w:r>
            <w:r>
              <w:fldChar w:fldCharType="end"/>
            </w:r>
            <w:bookmarkEnd w:id="5"/>
          </w:p>
        </w:tc>
      </w:tr>
    </w:tbl>
    <w:p>
      <w:pPr>
        <w:pStyle w:val="137"/>
        <w:framePr w:w="9622" w:hRule="exact" w:h="471" w:vSpace="181" w:wrap="around" w:vAnchor="page" w:hAnchor="page" w:x="1351" w:y="14086" w:anchorLock="1"/>
        <w:rPr>
          <w:u w:val="single"/>
        </w:rPr>
      </w:pPr>
      <w:r>
        <w:rPr>
          <w:rFonts w:ascii="黑体" w:cs="黑体" w:hint="eastAsia"/>
          <w:u w:val="single"/>
        </w:rPr>
        <w:t>XXXX</w:t>
      </w:r>
      <w:r>
        <w:rPr>
          <w:u w:val="single"/>
        </w:rPr>
        <w:t xml:space="preserve"> </w:t>
      </w:r>
      <w:r>
        <w:rPr>
          <w:rFonts w:ascii="黑体" w:cs="黑体"/>
          <w:u w:val="single"/>
        </w:rPr>
        <w:t>-</w:t>
      </w:r>
      <w:r>
        <w:rPr>
          <w:u w:val="single"/>
        </w:rPr>
        <w:t xml:space="preserve"> </w:t>
      </w:r>
      <w:bookmarkStart w:id="6" w:name="FM"/>
      <w:r>
        <w:rPr>
          <w:rFonts w:ascii="黑体" w:cs="黑体"/>
          <w:u w:val="single"/>
        </w:rPr>
        <w:fldChar w:fldCharType="begin">
          <w:ffData>
            <w:name w:val="FM"/>
            <w:enabled/>
            <w:calcOnExit w:val="0"/>
            <w:textInput>
              <w:default w:val="XX"/>
              <w:maxLength w:val="2"/>
            </w:textInput>
          </w:ffData>
        </w:fldChar>
      </w:r>
      <w:r>
        <w:rPr>
          <w:rFonts w:ascii="黑体" w:cs="黑体"/>
          <w:u w:val="single"/>
        </w:rPr>
        <w:instrText xml:space="preserve"> FORMTEXT </w:instrText>
      </w:r>
      <w:r>
        <w:rPr>
          <w:rFonts w:ascii="黑体" w:cs="黑体"/>
          <w:u w:val="single"/>
        </w:rPr>
        <w:fldChar w:fldCharType="separate"/>
      </w:r>
      <w:r>
        <w:rPr>
          <w:rFonts w:ascii="黑体" w:cs="黑体"/>
          <w:u w:val="single"/>
        </w:rPr>
        <w:t>XX</w:t>
      </w:r>
      <w:r>
        <w:rPr>
          <w:rFonts w:ascii="黑体" w:cs="黑体"/>
          <w:u w:val="single"/>
        </w:rPr>
        <w:fldChar w:fldCharType="end"/>
      </w:r>
      <w:bookmarkEnd w:id="6"/>
      <w:r>
        <w:rPr>
          <w:u w:val="single"/>
        </w:rPr>
        <w:t xml:space="preserve"> </w:t>
      </w:r>
      <w:r>
        <w:rPr>
          <w:rFonts w:ascii="黑体" w:cs="黑体"/>
          <w:u w:val="single"/>
        </w:rPr>
        <w:t>-</w:t>
      </w:r>
      <w:r>
        <w:rPr>
          <w:u w:val="single"/>
        </w:rPr>
        <w:t xml:space="preserve"> </w:t>
      </w:r>
      <w:bookmarkStart w:id="7" w:name="FD"/>
      <w:r>
        <w:rPr>
          <w:rFonts w:ascii="黑体" w:cs="黑体"/>
          <w:u w:val="single"/>
        </w:rPr>
        <w:fldChar w:fldCharType="begin">
          <w:ffData>
            <w:name w:val="FD"/>
            <w:enabled/>
            <w:calcOnExit w:val="0"/>
            <w:textInput>
              <w:default w:val="XX"/>
              <w:maxLength w:val="2"/>
            </w:textInput>
          </w:ffData>
        </w:fldChar>
      </w:r>
      <w:r>
        <w:rPr>
          <w:rFonts w:ascii="黑体" w:cs="黑体"/>
          <w:u w:val="single"/>
        </w:rPr>
        <w:instrText xml:space="preserve"> FORMTEXT </w:instrText>
      </w:r>
      <w:r>
        <w:rPr>
          <w:rFonts w:ascii="黑体" w:cs="黑体"/>
          <w:u w:val="single"/>
        </w:rPr>
        <w:fldChar w:fldCharType="separate"/>
      </w:r>
      <w:r>
        <w:rPr>
          <w:rFonts w:ascii="黑体" w:cs="黑体"/>
          <w:u w:val="single"/>
        </w:rPr>
        <w:t>XX</w:t>
      </w:r>
      <w:r>
        <w:rPr>
          <w:rFonts w:ascii="黑体" w:cs="黑体"/>
          <w:u w:val="single"/>
        </w:rPr>
        <w:fldChar w:fldCharType="end"/>
      </w:r>
      <w:bookmarkEnd w:id="7"/>
      <w:r>
        <w:rPr>
          <w:rFonts w:cs="黑体" w:hint="eastAsia"/>
          <w:u w:val="single"/>
        </w:rPr>
        <w:t>发布                                XXXX - XX - XX实施</w:t>
      </w:r>
      <w:r>
        <w:rPr>
          <w:u w:val="single"/>
        </w:rPr>
        <mc:AlternateContent>
          <mc:Choice Requires="wps">
            <w:drawing>
              <wp:anchor distT="0" distB="0" distL="114298" distR="114298" simplePos="0" relativeHeight="22" behindDoc="0" locked="1" layoutInCell="1" hidden="0" allowOverlap="1">
                <wp:simplePos x="0" y="0"/>
                <wp:positionH relativeFrom="column">
                  <wp:posOffset>-635</wp:posOffset>
                </wp:positionH>
                <wp:positionV relativeFrom="page">
                  <wp:posOffset>9251950</wp:posOffset>
                </wp:positionV>
                <wp:extent cx="6120130" cy="951"/>
                <wp:effectExtent l="0" t="0" r="0" b="0"/>
                <wp:wrapNone/>
                <wp:docPr id="7" name="Line 10"/>
                <wp:cNvGraphicFramePr>
                  <a:graphicFrameLocks noChangeAspect="0"/>
                </wp:cNvGraphicFramePr>
                <a:graphic>
                  <a:graphicData uri="http://schemas.microsoft.com/office/word/2010/wordprocessingShape">
                    <wps:wsp>
                      <wps:cNvSpPr/>
                      <wps:spPr>
                        <a:xfrm rot="0">
                          <a:off x="0" y="0"/>
                          <a:ext cx="6120130" cy="951"/>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Line 10 8" o:spid="_x0000_s8" from="-0.05pt,728.5pt" to="481.85pt,728.57495pt" filled="f" stroked="t" style="position:absolute;z-index:22;mso-position-horizontal:absolute;mso-position-vertical:absolute;mso-position-vertical-relative:page;mso-wrap-distance-left:8.999863pt;mso-wrap-distance-right:8.999863pt;visibility:visible;">
                <v:stroke color="#000000"/>
                <w10:anchorLock/>
              </v:line>
            </w:pict>
          </mc:Fallback>
        </mc:AlternateContent>
      </w:r>
    </w:p>
    <w:p>
      <w:pPr>
        <w:pStyle w:val="83"/>
        <w:framePr w:w="7938" w:hRule="exact" w:h="1134" w:hSpace="125" w:vSpace="181" w:wrap="around" w:vAnchor="page" w:hAnchor="page" w:x="2150" w:y="14864" w:anchorLock="1"/>
        <w:rPr>
          <w:rFonts w:cs="Times New Roman"/>
        </w:rPr>
      </w:pPr>
      <w:r>
        <w:rPr>
          <w:rFonts w:cs="Times New Roman" w:hint="eastAsia"/>
        </w:rPr>
        <w:t>秦皇岛市市场监督管理局 发布</w:t>
      </w:r>
    </w:p>
    <w:p>
      <w:pPr>
        <w:pStyle w:val="36"/>
        <w:tabs>
          <w:tab w:val="center" w:pos="4201"/>
          <w:tab w:val="right" w:leader="dot" w:pos="9298"/>
        </w:tabs>
        <w:rPr>
          <w:rFonts w:cs="Times New Roman"/>
        </w:rPr>
        <w:sectPr>
          <w:pgSz w:w="11906" w:h="16838"/>
          <w:pgMar w:top="567" w:right="850" w:bottom="1134" w:left="1418" w:header="0" w:footer="0" w:gutter="0"/>
          <w:pgNumType w:start="1"/>
          <w:docGrid w:type="lines" w:linePitch="312" w:charSpace="0"/>
        </w:sectPr>
      </w:pPr>
      <w:r>
        <mc:AlternateContent>
          <mc:Choice Requires="wps">
            <w:drawing>
              <wp:anchor distT="0" distB="0" distL="114298" distR="114298" simplePos="0" relativeHeight="24" behindDoc="0" locked="1" layoutInCell="1" hidden="0" allowOverlap="1">
                <wp:simplePos x="0" y="0"/>
                <wp:positionH relativeFrom="column">
                  <wp:posOffset>-635</wp:posOffset>
                </wp:positionH>
                <wp:positionV relativeFrom="paragraph">
                  <wp:posOffset>2339975</wp:posOffset>
                </wp:positionV>
                <wp:extent cx="6120130" cy="952"/>
                <wp:effectExtent l="0" t="0" r="0" b="0"/>
                <wp:wrapNone/>
                <wp:docPr id="9" name="Line 11"/>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Line 11 10" o:spid="_x0000_s10" from="-0.05pt,184.25pt" to="481.85pt,184.325pt" filled="f" stroked="t" style="position:absolute;z-index:24;mso-position-horizontal:absolute;mso-position-vertical:absolute;mso-wrap-distance-left:8.999863pt;mso-wrap-distance-right:8.999863pt;visibility:visible;">
                <v:stroke color="#000000"/>
                <w10:anchorLock/>
              </v:line>
            </w:pict>
          </mc:Fallback>
        </mc:AlternateContent>
      </w:r>
    </w:p>
    <w:p>
      <w:pPr>
        <w:pStyle w:val="120"/>
        <w:rPr>
          <w:rFonts w:cs="Times New Roman"/>
        </w:rPr>
      </w:pPr>
      <w:r>
        <w:rPr>
          <w:rFonts w:hint="eastAsia"/>
        </w:rPr>
        <w:t>前</w:t>
      </w:r>
      <w:bookmarkStart w:id="8" w:name="BKQY"/>
      <w:r>
        <w:rPr>
          <w:rFonts w:hint="eastAsia"/>
        </w:rPr>
        <w:t>  言</w:t>
      </w:r>
      <w:bookmarkEnd w:id="8"/>
    </w:p>
    <w:p>
      <w:pPr>
        <w:pStyle w:val="36"/>
        <w:tabs>
          <w:tab w:val="center" w:pos="4201"/>
          <w:tab w:val="right" w:leader="dot" w:pos="9298"/>
        </w:tabs>
      </w:pPr>
      <w:r>
        <w:rPr>
          <w:rFonts w:hint="eastAsia"/>
        </w:rPr>
        <w:t>本标准按照 GB/T 1.1-2020《标准化工作导则 第 1 部分:标准化文件的结构和起草规则》给出的规则起草。</w:t>
      </w:r>
    </w:p>
    <w:p>
      <w:pPr>
        <w:pStyle w:val="36"/>
        <w:tabs>
          <w:tab w:val="center" w:pos="4201"/>
          <w:tab w:val="right" w:leader="dot" w:pos="9298"/>
        </w:tabs>
      </w:pPr>
      <w:r>
        <w:rPr>
          <w:rFonts w:hint="eastAsia"/>
        </w:rPr>
        <w:t>本标准由秦皇岛市农业农村局提出</w:t>
      </w:r>
      <w:r>
        <w:rPr>
          <w:rFonts w:hint="eastAsia"/>
          <w:lang w:eastAsia="zh-CN"/>
        </w:rPr>
        <w:t>并</w:t>
      </w:r>
      <w:r>
        <w:rPr>
          <w:rFonts w:hint="eastAsia"/>
        </w:rPr>
        <w:t>归口 。</w:t>
      </w:r>
    </w:p>
    <w:p>
      <w:pPr>
        <w:pStyle w:val="36"/>
        <w:tabs>
          <w:tab w:val="center" w:pos="4201"/>
          <w:tab w:val="right" w:leader="dot" w:pos="9298"/>
        </w:tabs>
      </w:pPr>
      <w:r>
        <w:rPr>
          <w:rFonts w:hint="eastAsia"/>
        </w:rPr>
        <w:t>本标准起草单位：秦皇岛市耕地质量监测保护中心、秦皇岛市农业农村局、河北农业大学、秦皇岛冀东国家农作物品种区域试验站（秦皇岛骊城农业科技有限公司）。</w:t>
      </w:r>
    </w:p>
    <w:p>
      <w:pPr>
        <w:pStyle w:val="36"/>
        <w:tabs>
          <w:tab w:val="center" w:pos="4201"/>
          <w:tab w:val="right" w:leader="dot" w:pos="9298"/>
        </w:tabs>
        <w:rPr>
          <w:rFonts w:cs="Times New Roman"/>
        </w:rPr>
        <w:sectPr>
          <w:headerReference w:type="default" r:id="rId2"/>
          <w:footerReference w:type="default" r:id="rId3"/>
          <w:pgSz w:w="11906" w:h="16838"/>
          <w:pgMar w:top="567" w:right="1134" w:bottom="1134" w:left="1418" w:header="1418" w:footer="1134" w:gutter="0"/>
          <w:pgNumType w:fmt="upperRoman" w:start="1"/>
          <w:formProt w:val="0"/>
          <w:docGrid w:type="lines" w:linePitch="312" w:charSpace="0"/>
        </w:sectPr>
      </w:pPr>
      <w:r>
        <w:rPr>
          <w:rFonts w:hint="eastAsia"/>
        </w:rPr>
        <w:t>本标准主要起草人 ：聂晨辉、</w:t>
      </w:r>
      <w:r>
        <w:t>刘子晶、韩健、徐光伟、王艳群、李享</w:t>
      </w:r>
      <w:r>
        <w:rPr>
          <w:rFonts w:hint="eastAsia"/>
        </w:rPr>
        <w:t>、</w:t>
      </w:r>
      <w:bookmarkStart w:id="9" w:name="_Hlk509383466"/>
      <w:r>
        <w:t>任丽娜、武朋、</w:t>
      </w:r>
      <w:r>
        <w:rPr>
          <w:rFonts w:hint="eastAsia"/>
        </w:rPr>
        <w:t>陈继东。</w:t>
      </w:r>
    </w:p>
    <w:p>
      <w:pPr>
        <w:pStyle w:val="59"/>
        <w:rPr>
          <w:rFonts w:cs="Times New Roman"/>
        </w:rPr>
      </w:pPr>
      <w:bookmarkStart w:id="10" w:name="StandardName"/>
      <w:bookmarkEnd w:id="9"/>
      <w:r>
        <w:rPr>
          <w:rFonts w:hint="eastAsia"/>
        </w:rPr>
        <w:t>稻田耕地质量提升技术规范</w:t>
      </w:r>
      <w:bookmarkEnd w:id="10"/>
    </w:p>
    <w:p>
      <w:pPr>
        <w:pStyle w:val="54"/>
        <w:spacing w:beforeLines="0" w:before="312" w:afterLines="0" w:after="312"/>
        <w:rPr>
          <w:rFonts w:cs="Times New Roman"/>
        </w:rPr>
      </w:pPr>
      <w:r>
        <w:rPr>
          <w:rFonts w:hint="eastAsia"/>
        </w:rPr>
        <w:t>范围</w:t>
      </w:r>
    </w:p>
    <w:p>
      <w:pPr>
        <w:pStyle w:val="36"/>
        <w:tabs>
          <w:tab w:val="center" w:pos="4201"/>
          <w:tab w:val="right" w:leader="dot" w:pos="9298"/>
        </w:tabs>
        <w:rPr>
          <w:rFonts w:cs="Times New Roman"/>
        </w:rPr>
      </w:pPr>
      <w:r>
        <w:rPr>
          <w:rFonts w:hint="eastAsia"/>
        </w:rPr>
        <w:t>本标准规定了</w:t>
      </w:r>
      <w:bookmarkStart w:id="11" w:name="_Hlk165027298"/>
      <w:r>
        <w:rPr>
          <w:rFonts w:hint="eastAsia"/>
        </w:rPr>
        <w:t>稻田耕地质量提升</w:t>
      </w:r>
      <w:bookmarkEnd w:id="11"/>
      <w:r>
        <w:rPr>
          <w:rFonts w:hint="eastAsia"/>
        </w:rPr>
        <w:t>的相关的术语和定义、基本原则、土壤监测、障碍因子及等级划分、稻田健康土壤培育、综合管理程序和要求</w:t>
      </w:r>
    </w:p>
    <w:p>
      <w:pPr>
        <w:pStyle w:val="36"/>
        <w:tabs>
          <w:tab w:val="center" w:pos="4201"/>
          <w:tab w:val="right" w:leader="dot" w:pos="9298"/>
        </w:tabs>
        <w:rPr>
          <w:rFonts w:cs="Times New Roman"/>
        </w:rPr>
      </w:pPr>
      <w:r>
        <w:rPr>
          <w:rFonts w:hint="eastAsia"/>
        </w:rPr>
        <w:t>本标准适用于秦皇岛市稻田耕地质量改良提升工作。</w:t>
      </w:r>
    </w:p>
    <w:p>
      <w:pPr>
        <w:pStyle w:val="54"/>
        <w:spacing w:beforeLines="0" w:before="312" w:afterLines="0" w:after="312"/>
        <w:rPr>
          <w:rFonts w:cs="Times New Roman"/>
        </w:rPr>
      </w:pPr>
      <w:r>
        <w:rPr>
          <w:rFonts w:hint="eastAsia"/>
        </w:rPr>
        <w:t>规范性引用文件</w:t>
      </w:r>
    </w:p>
    <w:p>
      <w:pPr>
        <w:pStyle w:val="36"/>
        <w:tabs>
          <w:tab w:val="center" w:pos="4201"/>
          <w:tab w:val="right" w:leader="dot" w:pos="9298"/>
        </w:tabs>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6"/>
        <w:tabs>
          <w:tab w:val="center" w:pos="4201"/>
          <w:tab w:val="right" w:leader="dot" w:pos="9298"/>
        </w:tabs>
        <w:rPr>
          <w:rFonts w:hint="eastAsia"/>
        </w:rPr>
      </w:pPr>
      <w:r>
        <w:rPr>
          <w:rFonts w:hint="eastAsia"/>
        </w:rPr>
        <w:t>GB 15618 土壤环境质量 农用地土壤污染风险管控标准（试行）</w:t>
      </w:r>
    </w:p>
    <w:p>
      <w:pPr>
        <w:pStyle w:val="36"/>
        <w:tabs>
          <w:tab w:val="center" w:pos="4201"/>
          <w:tab w:val="right" w:leader="dot" w:pos="9298"/>
        </w:tabs>
        <w:rPr>
          <w:rFonts w:hint="eastAsia"/>
        </w:rPr>
      </w:pPr>
      <w:r>
        <w:rPr>
          <w:rFonts w:hint="eastAsia"/>
        </w:rPr>
        <w:t>GB/T 33469 耕地质量等级</w:t>
      </w:r>
    </w:p>
    <w:p>
      <w:pPr>
        <w:pStyle w:val="36"/>
        <w:tabs>
          <w:tab w:val="center" w:pos="4201"/>
          <w:tab w:val="right" w:leader="dot" w:pos="9298"/>
        </w:tabs>
        <w:rPr>
          <w:rFonts w:hint="eastAsia"/>
        </w:rPr>
      </w:pPr>
      <w:r>
        <w:rPr>
          <w:rFonts w:hint="eastAsia"/>
        </w:rPr>
        <w:t>NY/T 393 绿色食品 农药使用准则</w:t>
      </w:r>
    </w:p>
    <w:p>
      <w:pPr>
        <w:pStyle w:val="36"/>
        <w:tabs>
          <w:tab w:val="center" w:pos="4201"/>
          <w:tab w:val="right" w:leader="dot" w:pos="9298"/>
        </w:tabs>
        <w:rPr>
          <w:rFonts w:hint="eastAsia"/>
        </w:rPr>
      </w:pPr>
      <w:r>
        <w:rPr>
          <w:rFonts w:hint="eastAsia"/>
        </w:rPr>
        <w:t>NY/T 394 绿色食品 肥料使用准则</w:t>
      </w:r>
    </w:p>
    <w:p>
      <w:pPr>
        <w:pStyle w:val="36"/>
        <w:tabs>
          <w:tab w:val="center" w:pos="4201"/>
          <w:tab w:val="right" w:leader="dot" w:pos="9298"/>
        </w:tabs>
        <w:rPr>
          <w:rFonts w:hint="eastAsia"/>
        </w:rPr>
      </w:pPr>
      <w:r>
        <w:rPr>
          <w:rFonts w:hint="eastAsia"/>
        </w:rPr>
        <w:t>NY/T 525 有机肥料</w:t>
      </w:r>
    </w:p>
    <w:p>
      <w:pPr>
        <w:pStyle w:val="36"/>
        <w:tabs>
          <w:tab w:val="center" w:pos="4201"/>
          <w:tab w:val="right" w:leader="dot" w:pos="9298"/>
        </w:tabs>
        <w:rPr>
          <w:rFonts w:hint="eastAsia"/>
        </w:rPr>
      </w:pPr>
      <w:r>
        <w:rPr>
          <w:rFonts w:hint="eastAsia"/>
        </w:rPr>
        <w:t>NY 884 生物有机肥</w:t>
      </w:r>
    </w:p>
    <w:p>
      <w:pPr>
        <w:pStyle w:val="36"/>
        <w:tabs>
          <w:tab w:val="center" w:pos="4201"/>
          <w:tab w:val="right" w:leader="dot" w:pos="9298"/>
        </w:tabs>
      </w:pPr>
      <w:r>
        <w:rPr>
          <w:rFonts w:hint="eastAsia"/>
        </w:rPr>
        <w:t>NY/T 3034 土壤调理剂通用要求</w:t>
      </w:r>
      <w:r>
        <w:t xml:space="preserve"> </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NY/T 4163.1-2022 稻田氮磷流失综合防控技术指南 第1部分：北方单季稻</w:t>
      </w:r>
    </w:p>
    <w:p>
      <w:pPr>
        <w:widowControl/>
        <w:tabs>
          <w:tab w:val="center" w:pos="4201"/>
          <w:tab w:val="right" w:leader="dot" w:pos="9298"/>
        </w:tabs>
        <w:autoSpaceDE w:val="0"/>
        <w:autoSpaceDN w:val="0"/>
        <w:ind w:firstLineChars="200" w:firstLine="420"/>
        <w:rPr>
          <w:rFonts w:ascii="宋体"/>
          <w:kern w:val="0"/>
        </w:rPr>
      </w:pPr>
    </w:p>
    <w:p>
      <w:pPr>
        <w:pStyle w:val="54"/>
        <w:spacing w:beforeLines="0" w:before="312" w:afterLines="0" w:after="312"/>
        <w:rPr>
          <w:rFonts w:cs="Times New Roman"/>
        </w:rPr>
      </w:pPr>
      <w:r>
        <w:rPr>
          <w:rFonts w:hint="eastAsia"/>
        </w:rPr>
        <w:t>术语与定义</w:t>
      </w:r>
    </w:p>
    <w:p>
      <w:pPr>
        <w:widowControl/>
        <w:tabs>
          <w:tab w:val="center" w:pos="4201"/>
          <w:tab w:val="right" w:leader="dot" w:pos="9298"/>
        </w:tabs>
        <w:autoSpaceDE w:val="0"/>
        <w:autoSpaceDN w:val="0"/>
        <w:ind w:firstLineChars="200" w:firstLine="420"/>
        <w:rPr>
          <w:rFonts w:ascii="宋体"/>
          <w:kern w:val="0"/>
        </w:rPr>
      </w:pPr>
      <w:r>
        <w:rPr>
          <w:rFonts w:ascii="宋体" w:cs="宋体" w:hint="eastAsia"/>
          <w:kern w:val="0"/>
        </w:rPr>
        <w:t>下列术语和定义适用于本文件。</w:t>
      </w:r>
    </w:p>
    <w:p>
      <w:pPr>
        <w:widowControl/>
        <w:numPr>
          <w:ilvl w:val="1"/>
          <w:numId w:val="1"/>
        </w:numPr>
        <w:spacing w:beforeLines="50" w:before="156" w:afterLines="50" w:after="156"/>
        <w:jc w:val="left"/>
        <w:outlineLvl w:val="2"/>
        <w:rPr>
          <w:rFonts w:ascii="黑体" w:eastAsia="黑体"/>
          <w:kern w:val="0"/>
        </w:rPr>
      </w:pPr>
    </w:p>
    <w:p>
      <w:pPr>
        <w:widowControl/>
        <w:spacing w:beforeLines="50" w:before="156" w:afterLines="50" w:after="156"/>
        <w:ind w:firstLineChars="200" w:firstLine="420"/>
        <w:jc w:val="left"/>
        <w:outlineLvl w:val="2"/>
        <w:rPr>
          <w:rFonts w:ascii="黑体" w:eastAsia="黑体" w:cs="黑体" w:hint="eastAsia"/>
          <w:kern w:val="0"/>
        </w:rPr>
      </w:pPr>
      <w:r>
        <w:rPr>
          <w:rFonts w:ascii="黑体" w:eastAsia="黑体" w:cs="黑体" w:hint="eastAsia"/>
          <w:kern w:val="0"/>
        </w:rPr>
        <w:t>稻田健康土壤 healthy paddy soil</w:t>
      </w:r>
    </w:p>
    <w:p>
      <w:pPr>
        <w:widowControl/>
        <w:spacing w:beforeLines="50" w:before="156" w:afterLines="50" w:after="156"/>
        <w:ind w:firstLineChars="200" w:firstLine="420"/>
        <w:jc w:val="left"/>
        <w:outlineLvl w:val="2"/>
        <w:rPr>
          <w:rFonts w:ascii="宋体" w:cs="宋体" w:hint="eastAsia"/>
          <w:kern w:val="0"/>
        </w:rPr>
      </w:pPr>
      <w:r>
        <w:rPr>
          <w:rFonts w:ascii="宋体" w:cs="宋体" w:hint="eastAsia"/>
          <w:kern w:val="0"/>
        </w:rPr>
        <w:t>稻田土壤质量等级符合 GB/T 33469 四等及以上，土壤污染物含量符合 GB 15618 筛选值的要求，土壤生物多样性丰富，可维持水稻持续优质丰产能力。</w:t>
      </w:r>
    </w:p>
    <w:p>
      <w:pPr>
        <w:widowControl/>
        <w:spacing w:beforeLines="50" w:before="156" w:afterLines="50" w:after="156"/>
        <w:jc w:val="left"/>
        <w:outlineLvl w:val="2"/>
        <w:rPr>
          <w:rFonts w:ascii="黑体" w:eastAsia="黑体" w:cs="黑体"/>
          <w:kern w:val="0"/>
        </w:rPr>
      </w:pPr>
      <w:r>
        <w:rPr>
          <w:rFonts w:ascii="黑体" w:eastAsia="黑体" w:cs="黑体"/>
          <w:kern w:val="0"/>
        </w:rPr>
        <w:t>3.2</w:t>
      </w:r>
    </w:p>
    <w:p>
      <w:pPr>
        <w:widowControl/>
        <w:spacing w:beforeLines="50" w:before="156" w:afterLines="50" w:after="156"/>
        <w:ind w:firstLineChars="200" w:firstLine="420"/>
        <w:jc w:val="left"/>
        <w:outlineLvl w:val="2"/>
        <w:rPr>
          <w:rFonts w:ascii="黑体" w:eastAsia="黑体" w:cs="黑体" w:hint="eastAsia"/>
          <w:kern w:val="0"/>
        </w:rPr>
      </w:pPr>
      <w:r>
        <w:rPr>
          <w:rFonts w:ascii="黑体" w:eastAsia="黑体" w:cs="黑体" w:hint="eastAsia"/>
          <w:kern w:val="0"/>
        </w:rPr>
        <w:t>稻田土壤退化 degradation of paddy soil</w:t>
      </w:r>
    </w:p>
    <w:p>
      <w:pPr>
        <w:widowControl/>
        <w:spacing w:beforeLines="50" w:before="156" w:afterLines="50" w:after="156"/>
        <w:ind w:firstLineChars="200" w:firstLine="420"/>
        <w:jc w:val="left"/>
        <w:outlineLvl w:val="2"/>
        <w:rPr>
          <w:rFonts w:ascii="宋体" w:cs="宋体" w:hint="eastAsia"/>
          <w:kern w:val="0"/>
        </w:rPr>
      </w:pPr>
      <w:r>
        <w:rPr>
          <w:rFonts w:ascii="宋体" w:cs="宋体" w:hint="eastAsia"/>
          <w:kern w:val="0"/>
        </w:rPr>
        <w:t>稻田土壤受到自然因素，或人为、自然综合因素的干扰、破坏而降低土壤有机质含量，逐步减少或失去该土地原先所具有的水稻综合生产能力的过程。</w:t>
      </w:r>
    </w:p>
    <w:p>
      <w:pPr>
        <w:widowControl/>
        <w:spacing w:beforeLines="50" w:before="156" w:afterLines="50" w:after="156"/>
        <w:jc w:val="left"/>
        <w:outlineLvl w:val="2"/>
        <w:rPr>
          <w:rFonts w:ascii="黑体" w:eastAsia="黑体" w:cs="黑体"/>
          <w:kern w:val="0"/>
        </w:rPr>
      </w:pPr>
      <w:r>
        <w:rPr>
          <w:rFonts w:ascii="黑体" w:eastAsia="黑体" w:cs="黑体"/>
          <w:kern w:val="0"/>
        </w:rPr>
        <w:t>3.3</w:t>
      </w:r>
    </w:p>
    <w:p>
      <w:pPr>
        <w:widowControl/>
        <w:spacing w:beforeLines="50" w:before="156" w:afterLines="50" w:after="156"/>
        <w:ind w:firstLineChars="200" w:firstLine="420"/>
        <w:jc w:val="left"/>
        <w:outlineLvl w:val="2"/>
        <w:rPr>
          <w:rFonts w:ascii="黑体" w:eastAsia="黑体" w:cs="黑体" w:hint="eastAsia"/>
          <w:kern w:val="0"/>
        </w:rPr>
      </w:pPr>
      <w:r>
        <w:rPr>
          <w:rFonts w:ascii="黑体" w:eastAsia="黑体" w:cs="黑体" w:hint="eastAsia"/>
          <w:kern w:val="0"/>
        </w:rPr>
        <w:t>稻田土壤酸化 acidification of paddy soil</w:t>
      </w:r>
    </w:p>
    <w:p>
      <w:pPr>
        <w:widowControl/>
        <w:spacing w:beforeLines="50" w:before="156" w:afterLines="50" w:after="156"/>
        <w:ind w:firstLineChars="200" w:firstLine="420"/>
        <w:jc w:val="left"/>
        <w:outlineLvl w:val="2"/>
        <w:rPr>
          <w:rFonts w:ascii="宋体" w:cs="宋体" w:hint="eastAsia"/>
          <w:kern w:val="0"/>
        </w:rPr>
      </w:pPr>
      <w:r>
        <w:rPr>
          <w:rFonts w:ascii="宋体" w:cs="宋体" w:hint="eastAsia"/>
          <w:kern w:val="0"/>
        </w:rPr>
        <w:t>稻田土壤接受了一定数量交换性氢离子或铝离子，使土壤中碱性（盐基）离子淋失的过程，也指土壤 pH 值不断降低、土壤交换性酸不断增加的过程。</w:t>
      </w:r>
    </w:p>
    <w:p>
      <w:pPr>
        <w:widowControl/>
        <w:spacing w:beforeLines="50" w:before="156" w:afterLines="50" w:after="156"/>
        <w:jc w:val="left"/>
        <w:outlineLvl w:val="2"/>
        <w:rPr>
          <w:rFonts w:ascii="黑体" w:eastAsia="黑体" w:cs="黑体"/>
          <w:kern w:val="0"/>
        </w:rPr>
      </w:pPr>
      <w:r>
        <w:rPr>
          <w:rFonts w:ascii="黑体" w:eastAsia="黑体" w:cs="黑体"/>
          <w:kern w:val="0"/>
        </w:rPr>
        <w:t>3.4</w:t>
      </w:r>
    </w:p>
    <w:p>
      <w:pPr>
        <w:widowControl/>
        <w:spacing w:beforeLines="50" w:before="156" w:afterLines="50" w:after="156"/>
        <w:ind w:firstLineChars="200" w:firstLine="420"/>
        <w:jc w:val="left"/>
        <w:outlineLvl w:val="2"/>
        <w:rPr>
          <w:rFonts w:ascii="黑体" w:eastAsia="黑体" w:cs="黑体" w:hint="eastAsia"/>
          <w:kern w:val="0"/>
        </w:rPr>
      </w:pPr>
      <w:r>
        <w:rPr>
          <w:rFonts w:ascii="黑体" w:eastAsia="黑体" w:cs="黑体" w:hint="eastAsia"/>
          <w:kern w:val="0"/>
        </w:rPr>
        <w:t>稻田土壤盐渍化 salinization of paddy soil</w:t>
      </w:r>
    </w:p>
    <w:p>
      <w:pPr>
        <w:widowControl/>
        <w:spacing w:beforeLines="50" w:before="156" w:afterLines="50" w:after="156"/>
        <w:ind w:firstLineChars="200" w:firstLine="420"/>
        <w:jc w:val="left"/>
        <w:outlineLvl w:val="2"/>
      </w:pPr>
      <w:r>
        <w:rPr>
          <w:rFonts w:ascii="宋体" w:cs="宋体" w:hint="eastAsia"/>
          <w:kern w:val="0"/>
        </w:rPr>
        <w:t>受高含盐地下水浸渍或海水侵蚀，或受内涝和人为不合理利用与灌溉影响，易溶性盐分在稻田土壤表层积累，阻碍水稻持续优质丰产的现象。</w:t>
      </w:r>
      <w:r>
        <w:rPr>
          <w:rFonts w:hint="eastAsia"/>
        </w:rPr>
        <w:t>基本原则</w:t>
      </w:r>
    </w:p>
    <w:p>
      <w:pPr>
        <w:widowControl/>
        <w:tabs>
          <w:tab w:val="center" w:pos="4201"/>
          <w:tab w:val="right" w:leader="dot" w:pos="9298"/>
        </w:tabs>
        <w:autoSpaceDE w:val="0"/>
        <w:autoSpaceDN w:val="0"/>
        <w:rPr>
          <w:rFonts w:ascii="黑体" w:eastAsia="黑体" w:cs="黑体"/>
          <w:kern w:val="0"/>
        </w:rPr>
      </w:pPr>
      <w:r>
        <w:rPr>
          <w:rFonts w:ascii="黑体" w:eastAsia="黑体" w:cs="黑体"/>
          <w:kern w:val="0"/>
        </w:rPr>
        <w:t>4</w:t>
      </w:r>
      <w:r>
        <w:rPr>
          <w:rFonts w:ascii="黑体" w:eastAsia="黑体" w:cs="黑体" w:hint="eastAsia"/>
          <w:kern w:val="0"/>
        </w:rPr>
        <w:t xml:space="preserve"> 土壤障碍因子及等级划分</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稻田土壤障碍因子和等级划分见表.1。</w:t>
      </w:r>
    </w:p>
    <w:p>
      <w:pPr>
        <w:widowControl/>
        <w:tabs>
          <w:tab w:val="center" w:pos="4201"/>
          <w:tab w:val="right" w:leader="dot" w:pos="9298"/>
        </w:tabs>
        <w:autoSpaceDE w:val="0"/>
        <w:autoSpaceDN w:val="0"/>
        <w:ind w:firstLineChars="200" w:firstLine="420"/>
        <w:jc w:val="center"/>
        <w:rPr>
          <w:rFonts w:ascii="宋体" w:cs="宋体"/>
          <w:kern w:val="0"/>
        </w:rPr>
      </w:pPr>
      <w:r>
        <w:rPr>
          <w:rFonts w:ascii="宋体" w:cs="宋体" w:hint="eastAsia"/>
          <w:kern w:val="0"/>
        </w:rPr>
        <w:t>表.1 稻田土壤障碍因子和等级划分</w:t>
      </w:r>
    </w:p>
    <w:tbl>
      <w:tblPr>
        <w:jc w:val="lef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17"/>
        <w:gridCol w:w="851"/>
        <w:gridCol w:w="3118"/>
        <w:gridCol w:w="3112"/>
      </w:tblGrid>
      <w:tr>
        <w:tc>
          <w:tcPr>
            <w:tcW w:w="1417"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障碍因子</w:t>
            </w:r>
          </w:p>
        </w:tc>
        <w:tc>
          <w:tcPr>
            <w:tcW w:w="851"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等级</w:t>
            </w:r>
          </w:p>
        </w:tc>
        <w:tc>
          <w:tcPr>
            <w:tcW w:w="311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参 数</w:t>
            </w:r>
          </w:p>
        </w:tc>
        <w:tc>
          <w:tcPr>
            <w:tcW w:w="3112"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对水稻生长影响</w:t>
            </w:r>
          </w:p>
        </w:tc>
      </w:tr>
      <w:tr>
        <w:tc>
          <w:tcPr>
            <w:tcW w:w="1417" w:type="dxa"/>
            <w:vMerge w:val="restart"/>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退化</w:t>
            </w:r>
          </w:p>
        </w:tc>
        <w:tc>
          <w:tcPr>
            <w:tcW w:w="851"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 级</w:t>
            </w:r>
          </w:p>
        </w:tc>
        <w:tc>
          <w:tcPr>
            <w:tcW w:w="311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有机质含量 20 g/kg～30 g/kg</w:t>
            </w:r>
          </w:p>
        </w:tc>
        <w:tc>
          <w:tcPr>
            <w:tcW w:w="3112"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对水稻生长有一定影响，存在减产风险。</w:t>
            </w:r>
          </w:p>
        </w:tc>
      </w:tr>
      <w:tr>
        <w:tc>
          <w:tcPr>
            <w:tcW w:w="1417" w:type="dxa"/>
            <w:vMerge/>
            <w:tcBorders>
              <w:top w:val="single" w:sz="4" w:space="0" w:color="auto"/>
              <w:left w:val="single" w:sz="4" w:space="0" w:color="auto"/>
              <w:bottom w:val="single" w:sz="4" w:space="0" w:color="auto"/>
              <w:right w:val="single" w:sz="4" w:space="0" w:color="auto"/>
            </w:tcBorders>
          </w:tcPr>
          <w:p/>
        </w:tc>
        <w:tc>
          <w:tcPr>
            <w:tcW w:w="851"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II 级</w:t>
            </w:r>
          </w:p>
        </w:tc>
        <w:tc>
          <w:tcPr>
            <w:tcW w:w="311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有机质含量 10 g/kg～20 g/kg</w:t>
            </w:r>
          </w:p>
        </w:tc>
        <w:tc>
          <w:tcPr>
            <w:tcW w:w="3112"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限制水稻生长，水稻产量下降。</w:t>
            </w:r>
          </w:p>
        </w:tc>
      </w:tr>
      <w:tr>
        <w:tc>
          <w:tcPr>
            <w:tcW w:w="1417" w:type="dxa"/>
            <w:vMerge/>
            <w:tcBorders>
              <w:top w:val="single" w:sz="4" w:space="0" w:color="auto"/>
              <w:left w:val="single" w:sz="4" w:space="0" w:color="auto"/>
              <w:bottom w:val="single" w:sz="4" w:space="0" w:color="auto"/>
              <w:right w:val="single" w:sz="4" w:space="0" w:color="auto"/>
            </w:tcBorders>
          </w:tcPr>
          <w:p/>
        </w:tc>
        <w:tc>
          <w:tcPr>
            <w:tcW w:w="851"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III 级</w:t>
            </w:r>
          </w:p>
        </w:tc>
        <w:tc>
          <w:tcPr>
            <w:tcW w:w="311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有机质含量＜10 g/kg</w:t>
            </w:r>
          </w:p>
        </w:tc>
        <w:tc>
          <w:tcPr>
            <w:tcW w:w="3112"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水稻生长受阻，甚至不能完成生长周期，产量极低。</w:t>
            </w:r>
          </w:p>
        </w:tc>
      </w:tr>
      <w:tr>
        <w:tc>
          <w:tcPr>
            <w:tcW w:w="1417" w:type="dxa"/>
            <w:vMerge w:val="restart"/>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酸化</w:t>
            </w:r>
          </w:p>
        </w:tc>
        <w:tc>
          <w:tcPr>
            <w:tcW w:w="851"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 级</w:t>
            </w:r>
          </w:p>
        </w:tc>
        <w:tc>
          <w:tcPr>
            <w:tcW w:w="311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pH 5～5.5</w:t>
            </w:r>
          </w:p>
        </w:tc>
        <w:tc>
          <w:tcPr>
            <w:tcW w:w="3112"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对水稻生长具有轻度影响。</w:t>
            </w:r>
          </w:p>
        </w:tc>
      </w:tr>
      <w:tr>
        <w:tc>
          <w:tcPr>
            <w:tcW w:w="1417" w:type="dxa"/>
            <w:vMerge/>
            <w:tcBorders>
              <w:top w:val="single" w:sz="4" w:space="0" w:color="auto"/>
              <w:left w:val="single" w:sz="4" w:space="0" w:color="auto"/>
              <w:bottom w:val="single" w:sz="4" w:space="0" w:color="auto"/>
              <w:right w:val="single" w:sz="4" w:space="0" w:color="auto"/>
            </w:tcBorders>
          </w:tcPr>
          <w:p/>
        </w:tc>
        <w:tc>
          <w:tcPr>
            <w:tcW w:w="851"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II 级</w:t>
            </w:r>
          </w:p>
        </w:tc>
        <w:tc>
          <w:tcPr>
            <w:tcW w:w="311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pH 4.5～5</w:t>
            </w:r>
          </w:p>
        </w:tc>
        <w:tc>
          <w:tcPr>
            <w:tcW w:w="3112"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对水稻生长产生中度影响，降低水稻产量。</w:t>
            </w:r>
          </w:p>
        </w:tc>
      </w:tr>
      <w:tr>
        <w:tc>
          <w:tcPr>
            <w:tcW w:w="1417" w:type="dxa"/>
            <w:vMerge/>
            <w:tcBorders>
              <w:top w:val="single" w:sz="4" w:space="0" w:color="auto"/>
              <w:left w:val="single" w:sz="4" w:space="0" w:color="auto"/>
              <w:bottom w:val="single" w:sz="4" w:space="0" w:color="auto"/>
              <w:right w:val="single" w:sz="4" w:space="0" w:color="auto"/>
            </w:tcBorders>
          </w:tcPr>
          <w:p/>
        </w:tc>
        <w:tc>
          <w:tcPr>
            <w:tcW w:w="851"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III 级</w:t>
            </w:r>
          </w:p>
        </w:tc>
        <w:tc>
          <w:tcPr>
            <w:tcW w:w="311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pH＜4.5</w:t>
            </w:r>
          </w:p>
        </w:tc>
        <w:tc>
          <w:tcPr>
            <w:tcW w:w="3112"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强烈抑制水稻生长，产量品质明显下降。</w:t>
            </w:r>
          </w:p>
        </w:tc>
      </w:tr>
      <w:tr>
        <w:tc>
          <w:tcPr>
            <w:tcW w:w="1417" w:type="dxa"/>
            <w:vMerge w:val="restart"/>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盐渍化</w:t>
            </w:r>
          </w:p>
        </w:tc>
        <w:tc>
          <w:tcPr>
            <w:tcW w:w="851"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 级</w:t>
            </w:r>
          </w:p>
        </w:tc>
        <w:tc>
          <w:tcPr>
            <w:tcW w:w="311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含盐量 1‰～3‰</w:t>
            </w:r>
          </w:p>
        </w:tc>
        <w:tc>
          <w:tcPr>
            <w:tcW w:w="3112"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对水稻生长具有抑制作用。</w:t>
            </w:r>
          </w:p>
        </w:tc>
      </w:tr>
      <w:tr>
        <w:tc>
          <w:tcPr>
            <w:tcW w:w="1417" w:type="dxa"/>
            <w:vMerge/>
            <w:tcBorders>
              <w:top w:val="single" w:sz="4" w:space="0" w:color="auto"/>
              <w:left w:val="single" w:sz="4" w:space="0" w:color="auto"/>
              <w:bottom w:val="single" w:sz="4" w:space="0" w:color="auto"/>
              <w:right w:val="single" w:sz="4" w:space="0" w:color="auto"/>
            </w:tcBorders>
          </w:tcPr>
          <w:p/>
        </w:tc>
        <w:tc>
          <w:tcPr>
            <w:tcW w:w="851"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II 级</w:t>
            </w:r>
          </w:p>
        </w:tc>
        <w:tc>
          <w:tcPr>
            <w:tcW w:w="311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含盐量 3‰～6‰</w:t>
            </w:r>
          </w:p>
        </w:tc>
        <w:tc>
          <w:tcPr>
            <w:tcW w:w="3112"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对水稻生长具有显著抑制作用。</w:t>
            </w:r>
          </w:p>
        </w:tc>
      </w:tr>
      <w:tr>
        <w:tc>
          <w:tcPr>
            <w:tcW w:w="1417" w:type="dxa"/>
            <w:vMerge/>
            <w:tcBorders>
              <w:top w:val="single" w:sz="4" w:space="0" w:color="auto"/>
              <w:left w:val="single" w:sz="4" w:space="0" w:color="auto"/>
              <w:bottom w:val="single" w:sz="4" w:space="0" w:color="auto"/>
              <w:right w:val="single" w:sz="4" w:space="0" w:color="auto"/>
            </w:tcBorders>
          </w:tcPr>
          <w:p/>
        </w:tc>
        <w:tc>
          <w:tcPr>
            <w:tcW w:w="851"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III 级</w:t>
            </w:r>
          </w:p>
        </w:tc>
        <w:tc>
          <w:tcPr>
            <w:tcW w:w="311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ind w:firstLineChars="200" w:firstLine="420"/>
              <w:rPr>
                <w:rFonts w:ascii="宋体" w:cs="宋体" w:hint="eastAsia"/>
                <w:kern w:val="0"/>
              </w:rPr>
            </w:pPr>
            <w:r>
              <w:rPr>
                <w:rFonts w:ascii="宋体" w:cs="宋体" w:hint="eastAsia"/>
                <w:kern w:val="0"/>
              </w:rPr>
              <w:t>含盐量＞6‰</w:t>
            </w:r>
          </w:p>
        </w:tc>
        <w:tc>
          <w:tcPr>
            <w:tcW w:w="3112"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水稻基本无法生长。</w:t>
            </w:r>
          </w:p>
        </w:tc>
      </w:tr>
    </w:tbl>
    <w:p>
      <w:pPr>
        <w:widowControl/>
        <w:tabs>
          <w:tab w:val="center" w:pos="4201"/>
          <w:tab w:val="right" w:leader="dot" w:pos="9298"/>
        </w:tabs>
        <w:autoSpaceDE w:val="0"/>
        <w:autoSpaceDN w:val="0"/>
        <w:rPr>
          <w:rFonts w:ascii="黑体" w:eastAsia="黑体" w:cs="黑体"/>
          <w:kern w:val="0"/>
        </w:rPr>
      </w:pPr>
      <w:r>
        <w:rPr>
          <w:rFonts w:ascii="黑体" w:eastAsia="黑体" w:cs="黑体"/>
          <w:kern w:val="0"/>
        </w:rPr>
        <w:t>5</w:t>
      </w:r>
      <w:r>
        <w:rPr>
          <w:rFonts w:ascii="黑体" w:eastAsia="黑体" w:cs="黑体" w:hint="eastAsia"/>
          <w:kern w:val="0"/>
        </w:rPr>
        <w:t xml:space="preserve">  基本原则</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坚持农业生态优先，推进绿色发展，优化传统农业模式的基本原则，推进“生物有机肥+配方肥+中微量元素肥”技术模式，根据测土数据，利用配方施肥技术有针对性的补充作物所需的营养元素，保证各种养分平衡供应，满足作物的需要，实现提高土壤肥力、提升作物产量和品质，达到增产增收的目标。</w:t>
      </w:r>
    </w:p>
    <w:p>
      <w:pPr>
        <w:widowControl/>
        <w:tabs>
          <w:tab w:val="center" w:pos="4201"/>
          <w:tab w:val="right" w:leader="dot" w:pos="9298"/>
        </w:tabs>
        <w:autoSpaceDE w:val="0"/>
        <w:autoSpaceDN w:val="0"/>
        <w:rPr>
          <w:rFonts w:ascii="宋体" w:cs="宋体"/>
          <w:kern w:val="0"/>
        </w:rPr>
      </w:pPr>
      <w:r>
        <w:rPr>
          <w:rFonts w:ascii="黑体" w:eastAsia="黑体" w:cs="黑体" w:hint="eastAsia"/>
          <w:kern w:val="0"/>
        </w:rPr>
        <w:t>6 稻田耕地质量改良提升</w:t>
      </w:r>
    </w:p>
    <w:p>
      <w:pPr>
        <w:widowControl/>
        <w:tabs>
          <w:tab w:val="center" w:pos="4201"/>
          <w:tab w:val="right" w:leader="dot" w:pos="9298"/>
        </w:tabs>
        <w:autoSpaceDE w:val="0"/>
        <w:autoSpaceDN w:val="0"/>
        <w:rPr>
          <w:rFonts w:ascii="黑体" w:eastAsia="黑体" w:cs="黑体"/>
          <w:kern w:val="0"/>
        </w:rPr>
      </w:pPr>
      <w:bookmarkStart w:id="12" w:name="_Hlk165150515"/>
      <w:r>
        <w:rPr>
          <w:rFonts w:ascii="黑体" w:eastAsia="黑体" w:cs="黑体" w:hint="eastAsia"/>
          <w:kern w:val="0"/>
        </w:rPr>
        <w:t>6.1 土壤数据检测</w:t>
      </w:r>
    </w:p>
    <w:p>
      <w:pPr>
        <w:widowControl/>
        <w:tabs>
          <w:tab w:val="center" w:pos="4201"/>
          <w:tab w:val="right" w:leader="dot" w:pos="9298"/>
        </w:tabs>
        <w:autoSpaceDE w:val="0"/>
        <w:autoSpaceDN w:val="0"/>
        <w:ind w:firstLineChars="200" w:firstLine="420"/>
        <w:rPr>
          <w:rFonts w:ascii="宋体" w:cs="宋体"/>
          <w:kern w:val="0"/>
        </w:rPr>
      </w:pPr>
      <w:bookmarkEnd w:id="12"/>
      <w:r>
        <w:rPr>
          <w:rFonts w:ascii="宋体" w:cs="宋体" w:hint="eastAsia"/>
          <w:kern w:val="0"/>
        </w:rPr>
        <w:t>在水稻耕种前完成取土化验检测工作。主要检测稻田土壤pH值、有机质、全氮、有效磷和速效钾五项指标，根据需要检测微生物、盐度、重金属等含量。</w:t>
      </w:r>
    </w:p>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6.2 实施测土配方施肥技术</w:t>
      </w:r>
    </w:p>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6.2.1 制定精准施肥方案</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根据土壤养分分析结果，给出优化精准施肥方案。</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优先施用配方肥、稳定性复合肥或缓控释复合肥，并与机插侧深施肥技术相结合，肥料使用应符合 NY/T 394 要求；提倡种植绿肥，或秸秆全量还田；增施有机物料、或生物有机肥，应分别符合 NY/T 525、NY 884 要求；宜应用水稻病虫草害绿色防控技术，农药使用应符合 NY/T 393 要求；对适宜通过轮作改良的稻田实施水稻与小麦、油菜或绿肥等轮作制度。</w:t>
      </w:r>
    </w:p>
    <w:p>
      <w:pPr>
        <w:widowControl/>
        <w:tabs>
          <w:tab w:val="center" w:pos="4201"/>
          <w:tab w:val="right" w:leader="dot" w:pos="9298"/>
        </w:tabs>
        <w:autoSpaceDE w:val="0"/>
        <w:autoSpaceDN w:val="0"/>
        <w:ind w:firstLineChars="200" w:firstLine="420"/>
        <w:rPr>
          <w:rFonts w:ascii="宋体" w:cs="宋体"/>
          <w:kern w:val="0"/>
        </w:rPr>
      </w:pPr>
    </w:p>
    <w:p>
      <w:pPr>
        <w:widowControl/>
        <w:tabs>
          <w:tab w:val="center" w:pos="4201"/>
          <w:tab w:val="right" w:leader="dot" w:pos="9298"/>
        </w:tabs>
        <w:autoSpaceDE w:val="0"/>
        <w:autoSpaceDN w:val="0"/>
        <w:rPr>
          <w:rFonts w:ascii="黑体" w:eastAsia="黑体" w:cs="黑体" w:hint="eastAsia"/>
          <w:kern w:val="0"/>
        </w:rPr>
      </w:pPr>
      <w:r>
        <w:rPr>
          <w:rFonts w:ascii="黑体" w:eastAsia="黑体" w:cs="黑体" w:hint="eastAsia"/>
          <w:kern w:val="0"/>
        </w:rPr>
        <w:t>6.2.2 基本施肥时间和用量</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5月中下旬采用侧深翻耕技术完成底肥施用，施用量为完全发酵腐熟的有机肥料3 000 kg/亩，中微量元素肥（钙镁硫30%）20 kg/亩，生物有机肥40 kg/亩，18-20-5配方肥35 kg/亩。</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6月下旬采用无人机追施46%尿素10 kg/亩。</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7月中旬追施28-12-12配方肥15 kg/亩。</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8月下旬采用无人机追施15-8-22配方肥10 kg/亩。</w:t>
      </w:r>
    </w:p>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 xml:space="preserve">6.2.3 </w:t>
      </w:r>
      <w:bookmarkStart w:id="13" w:name="_Hlk165150262"/>
      <w:bookmarkStart w:id="14" w:name="_Hlk165150194"/>
      <w:r>
        <w:rPr>
          <w:rFonts w:ascii="黑体" w:eastAsia="黑体" w:cs="黑体" w:hint="eastAsia"/>
          <w:kern w:val="0"/>
        </w:rPr>
        <w:t>稻田退化、酸化和盐渍化质量改良</w:t>
      </w:r>
      <w:bookmarkEnd w:id="13"/>
    </w:p>
    <w:p>
      <w:pPr>
        <w:widowControl/>
        <w:tabs>
          <w:tab w:val="center" w:pos="4201"/>
          <w:tab w:val="right" w:leader="dot" w:pos="9298"/>
        </w:tabs>
        <w:autoSpaceDE w:val="0"/>
        <w:autoSpaceDN w:val="0"/>
        <w:ind w:firstLine="429"/>
        <w:rPr>
          <w:rFonts w:ascii="宋体" w:cs="宋体"/>
          <w:kern w:val="0"/>
        </w:rPr>
      </w:pPr>
      <w:bookmarkEnd w:id="14"/>
      <w:r>
        <w:rPr>
          <w:rFonts w:ascii="宋体" w:cs="宋体" w:hint="eastAsia"/>
          <w:kern w:val="0"/>
        </w:rPr>
        <w:t>稻田退化、酸化和盐渍化质量改良提升技术方法参见附录A。</w:t>
      </w:r>
    </w:p>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6.3 其他辅助改良技术</w:t>
      </w:r>
    </w:p>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6.3.1 推广全层重施底肥模式</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在水稻移栽前，</w:t>
      </w:r>
      <w:bookmarkStart w:id="15" w:name="_Hlk165151597"/>
      <w:r>
        <w:rPr>
          <w:rFonts w:ascii="宋体" w:cs="宋体" w:hint="eastAsia"/>
          <w:kern w:val="0"/>
        </w:rPr>
        <w:t>采用全层重施底肥模式</w:t>
      </w:r>
      <w:bookmarkEnd w:id="15"/>
      <w:r>
        <w:rPr>
          <w:rFonts w:ascii="宋体" w:cs="宋体" w:hint="eastAsia"/>
          <w:kern w:val="0"/>
        </w:rPr>
        <w:t>。在耕地完成旋耕后，一次性的在水耙地前施入稻田生长所需总养分含量的50%肥料用量，通过水耙地将肥料充分的混合在0cm-20cm的耕层中，实现多元配方施肥和全层施肥，提高肥料利用效率和保证肥效平稳。</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在施入底肥的同时施入足量的有机肥与微生物菌肥，改善土壤菌群环境，提高水稻苗期根系发育和分蘖，提高水稻的产量与作物品质。</w:t>
      </w:r>
    </w:p>
    <w:p>
      <w:pPr>
        <w:widowControl/>
        <w:tabs>
          <w:tab w:val="center" w:pos="4201"/>
          <w:tab w:val="right" w:leader="dot" w:pos="9298"/>
        </w:tabs>
        <w:autoSpaceDE w:val="0"/>
        <w:autoSpaceDN w:val="0"/>
        <w:rPr>
          <w:rFonts w:ascii="黑体" w:eastAsia="黑体" w:cs="黑体" w:hint="eastAsia"/>
          <w:kern w:val="0"/>
        </w:rPr>
      </w:pPr>
      <w:r>
        <w:rPr>
          <w:rFonts w:ascii="黑体" w:eastAsia="黑体" w:cs="黑体" w:hint="eastAsia"/>
          <w:kern w:val="0"/>
        </w:rPr>
        <w:t>6.3.2 推广以地适种</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盐碱化稻田选择种植耐碱性稻种进行耕种改良。</w:t>
      </w:r>
    </w:p>
    <w:p>
      <w:pPr>
        <w:widowControl/>
        <w:tabs>
          <w:tab w:val="center" w:pos="4201"/>
          <w:tab w:val="right" w:leader="dot" w:pos="9298"/>
        </w:tabs>
        <w:autoSpaceDE w:val="0"/>
        <w:autoSpaceDN w:val="0"/>
        <w:rPr>
          <w:rFonts w:ascii="宋体" w:cs="宋体"/>
          <w:kern w:val="0"/>
        </w:rPr>
      </w:pPr>
      <w:r>
        <w:rPr>
          <w:rFonts w:ascii="黑体" w:eastAsia="黑体" w:cs="黑体" w:hint="eastAsia"/>
          <w:kern w:val="0"/>
        </w:rPr>
        <w:t>6.3.3 改进完善灌排系统，</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建设修缮稻田灌排系统，采用地表水灌溉。对中重度盐碱稻田采用水洗压碱和排碱，抑制和降低稻田地盐碱化。</w:t>
      </w:r>
    </w:p>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6.3.4 改进灌溉模式</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推迟水稻育秧与本田移栽日期较传统模式推迟10d左右，实施浅耕、旱平、机械水耙技术，增加土壤保水性能，实现节水灌溉。</w:t>
      </w:r>
    </w:p>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6.3.5 推广智慧农业技术模式</w:t>
      </w:r>
    </w:p>
    <w:p>
      <w:pPr>
        <w:widowControl/>
        <w:tabs>
          <w:tab w:val="center" w:pos="4201"/>
          <w:tab w:val="right" w:leader="dot" w:pos="9298"/>
        </w:tabs>
        <w:autoSpaceDE w:val="0"/>
        <w:autoSpaceDN w:val="0"/>
        <w:rPr>
          <w:rFonts w:ascii="宋体" w:cs="宋体"/>
          <w:kern w:val="0"/>
        </w:rPr>
      </w:pPr>
      <w:r>
        <w:rPr>
          <w:rFonts w:ascii="宋体" w:cs="宋体" w:hint="eastAsia"/>
          <w:kern w:val="0"/>
        </w:rPr>
        <w:t>6.3.5.1 安装智能化土壤墒情探测器，实时掌握田间墒情数据，指导适时灌溉，保证田间土壤墒情保持在适宜区间内。</w:t>
      </w:r>
    </w:p>
    <w:p>
      <w:pPr>
        <w:widowControl/>
        <w:tabs>
          <w:tab w:val="center" w:pos="4201"/>
          <w:tab w:val="right" w:leader="dot" w:pos="9298"/>
        </w:tabs>
        <w:autoSpaceDE w:val="0"/>
        <w:autoSpaceDN w:val="0"/>
        <w:rPr>
          <w:rFonts w:ascii="宋体" w:cs="宋体"/>
          <w:kern w:val="0"/>
        </w:rPr>
      </w:pPr>
      <w:r>
        <w:rPr>
          <w:rFonts w:ascii="宋体" w:cs="宋体" w:hint="eastAsia"/>
          <w:kern w:val="0"/>
        </w:rPr>
        <w:t>6.3.5.2 安装</w:t>
      </w:r>
      <w:bookmarkStart w:id="16" w:name="_Hlk165152565"/>
      <w:r>
        <w:rPr>
          <w:rFonts w:ascii="宋体" w:cs="宋体" w:hint="eastAsia"/>
          <w:kern w:val="0"/>
        </w:rPr>
        <w:t>智能化虫情测</w:t>
      </w:r>
      <w:bookmarkEnd w:id="16"/>
      <w:r>
        <w:rPr>
          <w:rFonts w:ascii="宋体" w:cs="宋体" w:hint="eastAsia"/>
          <w:kern w:val="0"/>
        </w:rPr>
        <w:t>报设备，利用远程拍照式虫情测报技术，通过电脑自动上传与农业农村部虫情样本库进行比对，即时分析当前虫情数据，指导适时精准防控虫害。</w:t>
      </w:r>
    </w:p>
    <w:p>
      <w:pPr>
        <w:widowControl/>
        <w:tabs>
          <w:tab w:val="center" w:pos="4201"/>
          <w:tab w:val="right" w:leader="dot" w:pos="9298"/>
        </w:tabs>
        <w:autoSpaceDE w:val="0"/>
        <w:autoSpaceDN w:val="0"/>
        <w:rPr>
          <w:rFonts w:ascii="宋体" w:cs="宋体"/>
          <w:kern w:val="0"/>
        </w:rPr>
      </w:pPr>
      <w:r>
        <w:rPr>
          <w:rFonts w:ascii="宋体" w:cs="宋体" w:hint="eastAsia"/>
          <w:kern w:val="0"/>
        </w:rPr>
        <w:t>6.3.5.3 实施绿色防控。采用种植防虫驱虫植物、安装黄板、悬挂诱虫灯等绿色防控技术方法实施绿色防控稻田虫害。</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根据智能化虫情测精准信息，结合病虫害发生情况，采用无人机喷洒农药配合性诱剂实施植保作业，提高病虫防治工作效率。</w:t>
      </w:r>
    </w:p>
    <w:p>
      <w:pPr>
        <w:widowControl/>
        <w:tabs>
          <w:tab w:val="center" w:pos="4201"/>
          <w:tab w:val="right" w:leader="dot" w:pos="9298"/>
        </w:tabs>
        <w:autoSpaceDE w:val="0"/>
        <w:autoSpaceDN w:val="0"/>
        <w:rPr>
          <w:rFonts w:ascii="宋体" w:cs="宋体"/>
          <w:kern w:val="0"/>
        </w:rPr>
      </w:pPr>
      <w:r>
        <w:rPr>
          <w:rFonts w:ascii="宋体" w:cs="宋体" w:hint="eastAsia"/>
          <w:kern w:val="0"/>
        </w:rPr>
        <w:t>6.3.6 根据不同区域稻田耕地质量，建立稻田耕地质量提升示范区，组织水稻种植户开展针对性技术宣传和培训，提高农户对先进农业技术与理念的认知度和参与实施新的种植技术和管理模式主动性。</w:t>
      </w:r>
    </w:p>
    <w:p>
      <w:pPr>
        <w:widowControl/>
        <w:jc w:val="left"/>
        <w:rPr>
          <w:rFonts w:ascii="黑体" w:eastAsia="黑体" w:cs="宋体"/>
          <w:kern w:val="0"/>
        </w:rPr>
      </w:pPr>
      <w:r>
        <w:rPr>
          <w:rFonts w:ascii="黑体" w:eastAsia="黑体" w:cs="宋体"/>
          <w:kern w:val="0"/>
        </w:rPr>
        <w:br w:type="page"/>
      </w:r>
    </w:p>
    <w:p>
      <w:pPr>
        <w:widowControl/>
        <w:tabs>
          <w:tab w:val="center" w:pos="4201"/>
          <w:tab w:val="right" w:leader="dot" w:pos="9298"/>
        </w:tabs>
        <w:autoSpaceDE w:val="0"/>
        <w:autoSpaceDN w:val="0"/>
        <w:ind w:firstLine="429"/>
        <w:jc w:val="center"/>
        <w:rPr>
          <w:rFonts w:ascii="黑体" w:eastAsia="黑体" w:cs="宋体"/>
          <w:kern w:val="0"/>
        </w:rPr>
      </w:pPr>
      <w:r>
        <w:rPr>
          <w:rFonts w:ascii="黑体" w:eastAsia="黑体" w:cs="宋体" w:hint="eastAsia"/>
          <w:kern w:val="0"/>
        </w:rPr>
        <w:t>附录A</w:t>
      </w:r>
    </w:p>
    <w:p>
      <w:pPr>
        <w:widowControl/>
        <w:tabs>
          <w:tab w:val="center" w:pos="4201"/>
          <w:tab w:val="right" w:leader="dot" w:pos="9298"/>
        </w:tabs>
        <w:autoSpaceDE w:val="0"/>
        <w:autoSpaceDN w:val="0"/>
        <w:ind w:firstLine="429"/>
        <w:jc w:val="center"/>
        <w:rPr>
          <w:rFonts w:ascii="黑体" w:eastAsia="黑体" w:cs="宋体"/>
          <w:kern w:val="0"/>
        </w:rPr>
      </w:pPr>
      <w:r>
        <w:rPr>
          <w:rFonts w:ascii="黑体" w:eastAsia="黑体" w:cs="宋体" w:hint="eastAsia"/>
          <w:kern w:val="0"/>
        </w:rPr>
        <w:t>（资料性附录）</w:t>
      </w:r>
    </w:p>
    <w:p>
      <w:pPr>
        <w:widowControl/>
        <w:tabs>
          <w:tab w:val="center" w:pos="4201"/>
          <w:tab w:val="right" w:leader="dot" w:pos="9298"/>
        </w:tabs>
        <w:autoSpaceDE w:val="0"/>
        <w:autoSpaceDN w:val="0"/>
        <w:ind w:firstLine="429"/>
        <w:jc w:val="center"/>
        <w:rPr>
          <w:rFonts w:ascii="黑体" w:eastAsia="黑体" w:cs="宋体"/>
          <w:kern w:val="0"/>
        </w:rPr>
      </w:pPr>
      <w:r>
        <w:rPr>
          <w:rFonts w:ascii="黑体" w:eastAsia="黑体" w:cs="宋体" w:hint="eastAsia"/>
          <w:kern w:val="0"/>
        </w:rPr>
        <w:t>稻田退化、酸化和盐渍化质量改良提升技术方法</w:t>
      </w:r>
    </w:p>
    <w:p>
      <w:pPr>
        <w:widowControl/>
        <w:tabs>
          <w:tab w:val="center" w:pos="4201"/>
          <w:tab w:val="right" w:leader="dot" w:pos="9298"/>
        </w:tabs>
        <w:autoSpaceDE w:val="0"/>
        <w:autoSpaceDN w:val="0"/>
        <w:ind w:firstLine="429"/>
        <w:jc w:val="center"/>
        <w:rPr>
          <w:rFonts w:ascii="黑体" w:eastAsia="黑体" w:cs="宋体" w:hint="eastAsia"/>
          <w:kern w:val="0"/>
        </w:rPr>
      </w:pPr>
    </w:p>
    <w:p>
      <w:pPr>
        <w:widowControl/>
        <w:tabs>
          <w:tab w:val="center" w:pos="4201"/>
          <w:tab w:val="right" w:leader="dot" w:pos="9298"/>
        </w:tabs>
        <w:autoSpaceDE w:val="0"/>
        <w:autoSpaceDN w:val="0"/>
        <w:rPr>
          <w:rFonts w:ascii="黑体" w:eastAsia="黑体" w:cs="黑体"/>
          <w:kern w:val="0"/>
        </w:rPr>
      </w:pPr>
      <w:bookmarkStart w:id="17" w:name="_Hlk165150153"/>
      <w:r>
        <w:rPr>
          <w:rFonts w:ascii="黑体" w:eastAsia="黑体" w:cs="黑体" w:hint="eastAsia"/>
          <w:kern w:val="0"/>
        </w:rPr>
        <w:t>A.1 稻田退化</w:t>
      </w:r>
      <w:bookmarkStart w:id="18" w:name="_Hlk165149969"/>
      <w:r>
        <w:rPr>
          <w:rFonts w:ascii="黑体" w:eastAsia="黑体" w:cs="黑体" w:hint="eastAsia"/>
          <w:kern w:val="0"/>
        </w:rPr>
        <w:t>质量改良提升技术</w:t>
      </w:r>
      <w:bookmarkEnd w:id="17"/>
      <w:bookmarkEnd w:id="18"/>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以提升土壤有机质含量为核心，宜施用有机肥、有机无机复混肥和木本泥炭等天然腐殖质材料。其中 I 级、II 级和 III 级退化稻田土壤，有机肥每亩施用量分别以 200 kg～300 kg、300 kg～500 kg和 500 kg～800 kg 为宜。</w:t>
      </w:r>
    </w:p>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A.2 稻田酸化质量改良提升技术</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以提升土壤 pH 为核心，宜施用（生物）有机肥、秸秆还田或绿肥还田，相应技术措施见表A.1。</w:t>
      </w:r>
    </w:p>
    <w:p>
      <w:pPr>
        <w:widowControl/>
        <w:tabs>
          <w:tab w:val="center" w:pos="4201"/>
          <w:tab w:val="right" w:leader="dot" w:pos="9298"/>
        </w:tabs>
        <w:autoSpaceDE w:val="0"/>
        <w:autoSpaceDN w:val="0"/>
        <w:ind w:firstLineChars="200" w:firstLine="420"/>
        <w:jc w:val="center"/>
        <w:rPr>
          <w:rFonts w:ascii="黑体" w:eastAsia="黑体" w:cs="宋体"/>
          <w:kern w:val="0"/>
        </w:rPr>
      </w:pPr>
      <w:r>
        <w:rPr>
          <w:rFonts w:ascii="黑体" w:eastAsia="黑体" w:cs="宋体" w:hint="eastAsia"/>
          <w:kern w:val="0"/>
        </w:rPr>
        <w:t>表A.1 酸化稻田健康土壤培育技术</w:t>
      </w:r>
    </w:p>
    <w:tbl>
      <w:tblPr>
        <w:jc w:val="lef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65"/>
        <w:gridCol w:w="1770"/>
        <w:gridCol w:w="2268"/>
        <w:gridCol w:w="1559"/>
      </w:tblGrid>
      <w:tr>
        <w:tc>
          <w:tcPr>
            <w:tcW w:w="1065"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p>
        </w:tc>
        <w:tc>
          <w:tcPr>
            <w:tcW w:w="1770"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有机肥施用量</w:t>
            </w:r>
          </w:p>
          <w:p>
            <w:pPr>
              <w:widowControl/>
              <w:tabs>
                <w:tab w:val="center" w:pos="4201"/>
                <w:tab w:val="right" w:leader="dot" w:pos="9298"/>
              </w:tabs>
              <w:autoSpaceDE w:val="0"/>
              <w:autoSpaceDN w:val="0"/>
              <w:rPr>
                <w:rFonts w:ascii="宋体" w:cs="宋体" w:hint="eastAsia"/>
                <w:kern w:val="0"/>
              </w:rPr>
            </w:pPr>
            <w:r>
              <w:rPr>
                <w:rFonts w:ascii="宋体" w:cs="宋体"/>
                <w:kern w:val="0"/>
              </w:rPr>
              <w:t>kg/</w:t>
            </w:r>
            <w:r>
              <w:rPr>
                <w:rFonts w:ascii="宋体" w:cs="宋体" w:hint="eastAsia"/>
                <w:kern w:val="0"/>
              </w:rPr>
              <w:t>亩</w:t>
            </w:r>
          </w:p>
        </w:tc>
        <w:tc>
          <w:tcPr>
            <w:tcW w:w="226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土壤调理剂</w:t>
            </w:r>
            <w:r>
              <w:rPr>
                <w:rFonts w:ascii="宋体" w:cs="宋体" w:hint="eastAsia"/>
                <w:kern w:val="0"/>
                <w:vertAlign w:val="superscript"/>
              </w:rPr>
              <w:t>a</w:t>
            </w:r>
            <w:r>
              <w:rPr>
                <w:rFonts w:ascii="宋体" w:cs="宋体" w:hint="eastAsia"/>
                <w:kern w:val="0"/>
              </w:rPr>
              <w:t>施用量</w:t>
            </w:r>
          </w:p>
          <w:p>
            <w:pPr>
              <w:widowControl/>
              <w:tabs>
                <w:tab w:val="center" w:pos="4201"/>
                <w:tab w:val="right" w:leader="dot" w:pos="9298"/>
              </w:tabs>
              <w:autoSpaceDE w:val="0"/>
              <w:autoSpaceDN w:val="0"/>
              <w:rPr>
                <w:rFonts w:ascii="宋体" w:cs="宋体" w:hint="eastAsia"/>
                <w:kern w:val="0"/>
              </w:rPr>
            </w:pPr>
            <w:r>
              <w:rPr>
                <w:rFonts w:ascii="宋体" w:cs="宋体"/>
                <w:kern w:val="0"/>
              </w:rPr>
              <w:t>kg/</w:t>
            </w:r>
            <w:r>
              <w:rPr>
                <w:rFonts w:ascii="宋体" w:cs="宋体" w:hint="eastAsia"/>
                <w:kern w:val="0"/>
              </w:rPr>
              <w:t>亩</w:t>
            </w:r>
          </w:p>
        </w:tc>
        <w:tc>
          <w:tcPr>
            <w:tcW w:w="1559"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石灰施用量</w:t>
            </w:r>
          </w:p>
          <w:p>
            <w:pPr>
              <w:widowControl/>
              <w:tabs>
                <w:tab w:val="center" w:pos="4201"/>
                <w:tab w:val="right" w:leader="dot" w:pos="9298"/>
              </w:tabs>
              <w:autoSpaceDE w:val="0"/>
              <w:autoSpaceDN w:val="0"/>
              <w:rPr>
                <w:rFonts w:ascii="宋体" w:cs="宋体" w:hint="eastAsia"/>
                <w:kern w:val="0"/>
              </w:rPr>
            </w:pPr>
            <w:r>
              <w:rPr>
                <w:rFonts w:ascii="宋体" w:cs="宋体"/>
                <w:kern w:val="0"/>
              </w:rPr>
              <w:t>kg/</w:t>
            </w:r>
            <w:r>
              <w:rPr>
                <w:rFonts w:ascii="宋体" w:cs="宋体" w:hint="eastAsia"/>
                <w:kern w:val="0"/>
              </w:rPr>
              <w:t>亩</w:t>
            </w:r>
          </w:p>
        </w:tc>
      </w:tr>
      <w:tr>
        <w:tc>
          <w:tcPr>
            <w:tcW w:w="1065"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 级</w:t>
            </w:r>
          </w:p>
        </w:tc>
        <w:tc>
          <w:tcPr>
            <w:tcW w:w="1770"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100～200</w:t>
            </w:r>
          </w:p>
        </w:tc>
        <w:tc>
          <w:tcPr>
            <w:tcW w:w="226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100～200</w:t>
            </w:r>
          </w:p>
        </w:tc>
        <w:tc>
          <w:tcPr>
            <w:tcW w:w="1559"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p>
        </w:tc>
      </w:tr>
      <w:tr>
        <w:tc>
          <w:tcPr>
            <w:tcW w:w="1065"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II 级</w:t>
            </w:r>
          </w:p>
        </w:tc>
        <w:tc>
          <w:tcPr>
            <w:tcW w:w="1770"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200～300</w:t>
            </w:r>
          </w:p>
        </w:tc>
        <w:tc>
          <w:tcPr>
            <w:tcW w:w="226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200～300</w:t>
            </w:r>
          </w:p>
        </w:tc>
        <w:tc>
          <w:tcPr>
            <w:tcW w:w="1559"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50～100</w:t>
            </w:r>
          </w:p>
        </w:tc>
      </w:tr>
      <w:tr>
        <w:tc>
          <w:tcPr>
            <w:tcW w:w="1065"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III 级</w:t>
            </w:r>
          </w:p>
        </w:tc>
        <w:tc>
          <w:tcPr>
            <w:tcW w:w="1770"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300～500</w:t>
            </w:r>
          </w:p>
        </w:tc>
        <w:tc>
          <w:tcPr>
            <w:tcW w:w="2268"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300～500</w:t>
            </w:r>
          </w:p>
        </w:tc>
        <w:tc>
          <w:tcPr>
            <w:tcW w:w="1559" w:type="dxa"/>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rPr>
              <w:t>100～200</w:t>
            </w:r>
          </w:p>
        </w:tc>
      </w:tr>
      <w:tr>
        <w:tc>
          <w:tcPr>
            <w:tcW w:w="6662" w:type="dxa"/>
            <w:gridSpan w:val="4"/>
            <w:tcBorders>
              <w:top w:val="single" w:sz="4" w:space="0" w:color="auto"/>
              <w:left w:val="single" w:sz="4" w:space="0" w:color="auto"/>
              <w:bottom w:val="single" w:sz="4" w:space="0" w:color="auto"/>
              <w:right w:val="single" w:sz="4" w:space="0" w:color="auto"/>
            </w:tcBorders>
          </w:tcPr>
          <w:p>
            <w:pPr>
              <w:widowControl/>
              <w:tabs>
                <w:tab w:val="center" w:pos="4201"/>
                <w:tab w:val="right" w:leader="dot" w:pos="9298"/>
              </w:tabs>
              <w:autoSpaceDE w:val="0"/>
              <w:autoSpaceDN w:val="0"/>
              <w:rPr>
                <w:rFonts w:ascii="宋体" w:cs="宋体" w:hint="eastAsia"/>
                <w:kern w:val="0"/>
              </w:rPr>
            </w:pPr>
            <w:r>
              <w:rPr>
                <w:rFonts w:ascii="宋体" w:cs="宋体" w:hint="eastAsia"/>
                <w:kern w:val="0"/>
                <w:vertAlign w:val="superscript"/>
              </w:rPr>
              <w:t>a</w:t>
            </w:r>
            <w:r>
              <w:rPr>
                <w:rFonts w:ascii="宋体" w:cs="宋体" w:hint="eastAsia"/>
                <w:kern w:val="0"/>
              </w:rPr>
              <w:t>代表缓解土壤酸化的调理剂。</w:t>
            </w:r>
          </w:p>
        </w:tc>
      </w:tr>
    </w:tbl>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A.3 稻田盐渍化质量改良提升技术</w:t>
      </w:r>
    </w:p>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A.3.1 以种适地</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优先选用耐盐碱水稻品种，水稻插秧后要满足水分供应，应深水返青护秧苗。</w:t>
      </w:r>
    </w:p>
    <w:p>
      <w:pPr>
        <w:widowControl/>
        <w:tabs>
          <w:tab w:val="center" w:pos="4201"/>
          <w:tab w:val="right" w:leader="dot" w:pos="9298"/>
        </w:tabs>
        <w:autoSpaceDE w:val="0"/>
        <w:autoSpaceDN w:val="0"/>
        <w:rPr>
          <w:rFonts w:ascii="黑体" w:eastAsia="黑体" w:cs="黑体"/>
          <w:kern w:val="0"/>
        </w:rPr>
      </w:pPr>
      <w:r>
        <w:rPr>
          <w:rFonts w:ascii="黑体" w:eastAsia="黑体" w:cs="黑体" w:hint="eastAsia"/>
          <w:kern w:val="0"/>
        </w:rPr>
        <w:t>A.3.2 以地适种</w:t>
      </w:r>
    </w:p>
    <w:p>
      <w:pPr>
        <w:widowControl/>
        <w:tabs>
          <w:tab w:val="center" w:pos="4201"/>
          <w:tab w:val="right" w:leader="dot" w:pos="9298"/>
        </w:tabs>
        <w:autoSpaceDE w:val="0"/>
        <w:autoSpaceDN w:val="0"/>
        <w:ind w:firstLineChars="200" w:firstLine="420"/>
        <w:rPr>
          <w:rFonts w:ascii="宋体" w:cs="宋体"/>
          <w:kern w:val="0"/>
        </w:rPr>
      </w:pPr>
      <w:r>
        <w:rPr>
          <w:rFonts w:ascii="宋体" w:cs="宋体" w:hint="eastAsia"/>
          <w:kern w:val="0"/>
        </w:rPr>
        <w:t>以降低土壤盐分为核心，建立健全灌排系统，其中 II 级盐渍化土壤实施“淡水压盐”为主的工程措施，III 级盐渍化土壤实施“淡水洗盐”为主的工程措施。实施“以肥调水控盐”，其中 I 级、II级和 III 级盐渍化稻田土壤有机肥每亩施用量分别以 200 kg～300 kg、300 kg～500 kg 和 500 kg～800 kg 为宜。</w:t>
      </w:r>
    </w:p>
    <w:p>
      <w:pPr>
        <w:pStyle w:val="136"/>
        <w:framePr w:w="0" w:hRule="auto" w:hSpace="181" w:vSpace="181" w:wrap="around" w:vAnchor="text" w:hAnchor="margin" w:xAlign="center" w:y="285" w:anchorLock="0"/>
      </w:pPr>
      <w:r>
        <w:t>_________________________________</w:t>
      </w:r>
    </w:p>
    <w:sectPr>
      <w:headerReference w:type="default" r:id="rId4"/>
      <w:footerReference w:type="default" r:id="rId5"/>
      <w:pgSz w:w="11906" w:h="16838"/>
      <w:pgMar w:top="567" w:right="1134" w:bottom="1134" w:left="1418" w:header="1418" w:footer="1134" w:gutter="0"/>
      <w:pgNumType w:start="1"/>
      <w:formProt w:val="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2"/>
      <w:rPr>
        <w:rFonts w:cs="Times New Roman"/>
      </w:rPr>
    </w:pPr>
    <w:r>
      <w:fldChar w:fldCharType="begin"/>
    </w:r>
    <w:r>
      <w:instrText xml:space="preserve"> PAGE  \* MERGEFORMAT </w:instrText>
    </w:r>
    <w:r>
      <w:fldChar w:fldCharType="separate"/>
    </w:r>
    <w:r>
      <w:t>I</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2"/>
      <w:rPr>
        <w:rFonts w:cs="Times New Roman"/>
      </w:rPr>
    </w:pPr>
    <w:r>
      <w:fldChar w:fldCharType="begin"/>
    </w:r>
    <w:r>
      <w:instrText xml:space="preserve"> PAGE  \* MERGEFORMAT </w:instrText>
    </w:r>
    <w:r>
      <w:fldChar w:fldCharType="separate"/>
    </w:r>
    <w:r>
      <w:t>2</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3"/>
      <w:tabs>
        <w:tab w:val="center" w:pos="4154"/>
        <w:tab w:val="right" w:pos="8306"/>
      </w:tabs>
    </w:pPr>
    <w:r>
      <w:t>DB/T 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3"/>
      <w:tabs>
        <w:tab w:val="center" w:pos="4154"/>
        <w:tab w:val="right" w:pos="8306"/>
      </w:tabs>
    </w:pPr>
    <w:r>
      <w:rPr>
        <w:rFonts w:hint="eastAsia"/>
      </w:rPr>
      <w:t>DB</w:t>
    </w:r>
    <w:r>
      <w:t>/T XXXXX</w:t>
    </w:r>
    <w:r>
      <w:rPr>
        <w:rFonts w:cs="Times New Roman"/>
      </w:rPr>
      <w:t>—</w:t>
    </w:r>
    <w:r>
      <w:t>XXXX</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A9BAC11"/>
    <w:multiLevelType w:val="multilevel"/>
    <w:tmpl w:val="0A281C1B"/>
    <w:lvl w:ilvl="0">
      <w:start w:val="1"/>
      <w:numFmt w:val="decimal"/>
      <w:lvlRestart w:val="0"/>
      <w:pStyle w:val="54"/>
      <w:suff w:val="nothing"/>
      <w:lvlText w:val="%1　"/>
      <w:lvlJc w:val="left"/>
      <w:pPr>
        <w:ind w:left="0" w:hanging="0"/>
      </w:pPr>
      <w:rPr>
        <w:rFonts w:ascii="黑体" w:hAnsi="黑体" w:eastAsia="黑体" w:hint="eastAsia"/>
        <w:b w:val="0"/>
        <w:bCs w:val="0"/>
        <w:i w:val="0"/>
        <w:iCs w:val="0"/>
        <w:sz w:val="21"/>
        <w:szCs w:val="21"/>
      </w:rPr>
    </w:lvl>
    <w:lvl w:ilvl="1">
      <w:start w:val="1"/>
      <w:numFmt w:val="decimal"/>
      <w:pStyle w:val="51"/>
      <w:suff w:val="nothing"/>
      <w:lvlText w:val="%1.%2　"/>
      <w:lvlJc w:val="left"/>
      <w:pPr>
        <w:ind w:left="0" w:hanging="0"/>
      </w:pPr>
      <w:rPr>
        <w:rFonts w:ascii="黑体" w:hAnsi="黑体" w:eastAsia="黑体" w:hint="eastAsia"/>
        <w:b w:val="0"/>
        <w:bCs w:val="0"/>
        <w:i w:val="0"/>
        <w:iCs w:val="0"/>
        <w:caps w:val="0"/>
        <w:smallCaps w:val="0"/>
        <w:strike w:val="0"/>
        <w:dstrike w:val="0"/>
        <w:vanish w:val="0"/>
        <w:color w:val="000000"/>
        <w:spacing w:val="0"/>
        <w:kern w:val="0"/>
        <w:position w:val="0"/>
        <w:sz w:val="21"/>
        <w:szCs w:val="21"/>
        <w:u w:val="none"/>
        <w:vertAlign w:val="baseline"/>
      </w:rPr>
    </w:lvl>
    <w:lvl w:ilvl="2">
      <w:start w:val="1"/>
      <w:numFmt w:val="decimal"/>
      <w:pStyle w:val="55"/>
      <w:suff w:val="nothing"/>
      <w:lvlText w:val="%1.%2.%3　"/>
      <w:lvlJc w:val="left"/>
      <w:pPr>
        <w:ind w:left="0" w:hanging="0"/>
      </w:pPr>
      <w:rPr>
        <w:rFonts w:ascii="黑体" w:hAnsi="黑体" w:eastAsia="黑体" w:hint="eastAsia"/>
        <w:b w:val="0"/>
        <w:bCs w:val="0"/>
        <w:i w:val="0"/>
        <w:iCs w:val="0"/>
        <w:color w:val="auto"/>
        <w:sz w:val="21"/>
        <w:szCs w:val="21"/>
      </w:rPr>
    </w:lvl>
    <w:lvl w:ilvl="3">
      <w:start w:val="1"/>
      <w:numFmt w:val="decimal"/>
      <w:pStyle w:val="60"/>
      <w:suff w:val="nothing"/>
      <w:lvlText w:val="%1.%2.%3.%4　"/>
      <w:lvlJc w:val="left"/>
      <w:pPr>
        <w:ind w:left="993" w:hanging="993"/>
      </w:pPr>
      <w:rPr>
        <w:rFonts w:ascii="黑体" w:hAnsi="黑体" w:eastAsia="黑体" w:hint="eastAsia"/>
        <w:b w:val="0"/>
        <w:bCs w:val="0"/>
        <w:i w:val="0"/>
        <w:iCs w:val="0"/>
        <w:sz w:val="21"/>
        <w:szCs w:val="21"/>
      </w:rPr>
    </w:lvl>
    <w:lvl w:ilvl="4">
      <w:start w:val="1"/>
      <w:numFmt w:val="decimal"/>
      <w:pStyle w:val="64"/>
      <w:suff w:val="nothing"/>
      <w:lvlText w:val="%1.%2.%3.%4.%5　"/>
      <w:lvlJc w:val="left"/>
      <w:pPr>
        <w:ind w:left="0" w:hanging="0"/>
      </w:pPr>
      <w:rPr>
        <w:rFonts w:ascii="黑体" w:hAnsi="黑体" w:eastAsia="黑体" w:hint="eastAsia"/>
        <w:b w:val="0"/>
        <w:bCs w:val="0"/>
        <w:i w:val="0"/>
        <w:iCs w:val="0"/>
        <w:sz w:val="21"/>
        <w:szCs w:val="21"/>
      </w:rPr>
    </w:lvl>
    <w:lvl w:ilvl="5">
      <w:start w:val="1"/>
      <w:numFmt w:val="decimal"/>
      <w:pStyle w:val="65"/>
      <w:suff w:val="nothing"/>
      <w:lvlText w:val="%1.%2.%3.%4.%5.%6　"/>
      <w:lvlJc w:val="left"/>
      <w:pPr>
        <w:ind w:left="0" w:hanging="0"/>
      </w:pPr>
      <w:rPr>
        <w:rFonts w:ascii="黑体" w:hAnsi="黑体" w:eastAsia="黑体" w:hint="eastAsia"/>
        <w:b w:val="0"/>
        <w:bCs w:val="0"/>
        <w:i w:val="0"/>
        <w:iCs w:val="0"/>
        <w:sz w:val="21"/>
        <w:szCs w:val="21"/>
      </w:rPr>
    </w:lvl>
    <w:lvl w:ilvl="6">
      <w:start w:val="1"/>
      <w:numFmt w:val="decimal"/>
      <w:suff w:val="nothing"/>
      <w:lvlText w:val="%1%2.%3.%4.%5.%6.%7　"/>
      <w:lvlJc w:val="left"/>
      <w:pPr>
        <w:ind w:left="0" w:hanging="0"/>
      </w:pPr>
      <w:rPr>
        <w:rFonts w:ascii="黑体" w:hAnsi="黑体" w:eastAsia="黑体" w:hint="eastAsia"/>
        <w:b w:val="0"/>
        <w:bCs w:val="0"/>
        <w:i w:val="0"/>
        <w:iCs w:val="0"/>
        <w:sz w:val="21"/>
        <w:szCs w:val="21"/>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abstractNum w:abstractNumId="1">
    <w:nsid w:val="3D733618"/>
    <w:multiLevelType w:val="multilevel"/>
    <w:tmpl w:val="3D733618"/>
    <w:lvl w:ilvl="0">
      <w:start w:val="1"/>
      <w:numFmt w:val="decimal"/>
      <w:lvlRestart w:val="0"/>
      <w:pStyle w:val="37"/>
      <w:lvlText w:val="%1)"/>
      <w:lvlJc w:val="left"/>
      <w:pPr>
        <w:ind w:left="720" w:hanging="357"/>
      </w:pPr>
      <w:rPr>
        <w:rFonts w:hint="eastAsia"/>
      </w:rPr>
    </w:lvl>
    <w:lvl w:ilvl="1">
      <w:start w:val="1"/>
      <w:numFmt w:val="lowerLetter"/>
      <w:lvlText w:val="%2)"/>
      <w:lvlJc w:val="left"/>
      <w:pPr>
        <w:ind w:left="544" w:hanging="544"/>
      </w:pPr>
      <w:rPr>
        <w:rFonts w:hint="eastAsia"/>
      </w:rPr>
    </w:lvl>
    <w:lvl w:ilvl="2">
      <w:start w:val="1"/>
      <w:numFmt w:val="lowerRoman"/>
      <w:lvlText w:val="%3."/>
      <w:lvlJc w:val="right"/>
      <w:pPr>
        <w:ind w:left="544" w:hanging="544"/>
      </w:pPr>
      <w:rPr>
        <w:rFonts w:hint="eastAsia"/>
      </w:rPr>
    </w:lvl>
    <w:lvl w:ilvl="3">
      <w:start w:val="1"/>
      <w:numFmt w:val="decimal"/>
      <w:lvlText w:val="%4."/>
      <w:lvlJc w:val="left"/>
      <w:pPr>
        <w:ind w:left="544" w:hanging="544"/>
      </w:pPr>
      <w:rPr>
        <w:rFonts w:hint="eastAsia"/>
      </w:rPr>
    </w:lvl>
    <w:lvl w:ilvl="4">
      <w:start w:val="1"/>
      <w:numFmt w:val="lowerLetter"/>
      <w:lvlText w:val="%5)"/>
      <w:lvlJc w:val="left"/>
      <w:pPr>
        <w:ind w:left="544" w:hanging="544"/>
      </w:pPr>
      <w:rPr>
        <w:rFonts w:hint="eastAsia"/>
      </w:rPr>
    </w:lvl>
    <w:lvl w:ilvl="5">
      <w:start w:val="1"/>
      <w:numFmt w:val="lowerRoman"/>
      <w:lvlText w:val="%6."/>
      <w:lvlJc w:val="right"/>
      <w:pPr>
        <w:ind w:left="544" w:hanging="544"/>
      </w:pPr>
      <w:rPr>
        <w:rFonts w:hint="eastAsia"/>
      </w:rPr>
    </w:lvl>
    <w:lvl w:ilvl="6">
      <w:start w:val="1"/>
      <w:numFmt w:val="decimal"/>
      <w:lvlText w:val="%7."/>
      <w:lvlJc w:val="left"/>
      <w:pPr>
        <w:ind w:left="544" w:hanging="544"/>
      </w:pPr>
      <w:rPr>
        <w:rFonts w:hint="eastAsia"/>
      </w:rPr>
    </w:lvl>
    <w:lvl w:ilvl="7">
      <w:start w:val="1"/>
      <w:numFmt w:val="lowerLetter"/>
      <w:lvlText w:val="%8)"/>
      <w:lvlJc w:val="left"/>
      <w:pPr>
        <w:ind w:left="544" w:hanging="544"/>
      </w:pPr>
      <w:rPr>
        <w:rFonts w:hint="eastAsia"/>
      </w:rPr>
    </w:lvl>
    <w:lvl w:ilvl="8">
      <w:start w:val="1"/>
      <w:numFmt w:val="lowerRoman"/>
      <w:lvlText w:val="%9."/>
      <w:lvlJc w:val="right"/>
      <w:pPr>
        <w:ind w:left="544" w:hanging="544"/>
      </w:pPr>
      <w:rPr>
        <w:rFonts w:hint="eastAsia"/>
      </w:rPr>
    </w:lvl>
  </w:abstractNum>
  <w:abstractNum w:abstractNumId="2">
    <w:nsid w:val="2C5917C3"/>
    <w:multiLevelType w:val="multilevel"/>
    <w:tmpl w:val="2C5917C3"/>
    <w:lvl w:ilvl="0">
      <w:start w:val="1"/>
      <w:numFmt w:val="none"/>
      <w:lvlRestart w:val="0"/>
      <w:pStyle w:val="57"/>
      <w:suff w:val="nothing"/>
      <w:lvlText w:val="%1——"/>
      <w:lvlJc w:val="left"/>
      <w:pPr>
        <w:ind w:left="1968" w:hanging="408"/>
      </w:pPr>
      <w:rPr>
        <w:rFonts w:hint="eastAsia"/>
        <w:color w:val="auto"/>
      </w:rPr>
    </w:lvl>
    <w:lvl w:ilvl="1">
      <w:start w:val="1"/>
      <w:numFmt w:val="bullet"/>
      <w:pStyle w:val="58"/>
      <w:lvlText w:val=""/>
      <w:lvlJc w:val="left"/>
      <w:pPr>
        <w:ind w:left="1264" w:hanging="413"/>
      </w:pPr>
      <w:rPr>
        <w:rFonts w:ascii="Symbol" w:hAnsi="Symbol" w:hint="default"/>
        <w:color w:val="auto"/>
      </w:rPr>
    </w:lvl>
    <w:lvl w:ilvl="2">
      <w:start w:val="1"/>
      <w:numFmt w:val="bullet"/>
      <w:pStyle w:val="69"/>
      <w:lvlText w:val=""/>
      <w:lvlJc w:val="left"/>
      <w:pPr>
        <w:ind w:left="1678" w:hanging="414"/>
      </w:pPr>
      <w:rPr>
        <w:rFonts w:ascii="Symbol" w:hAnsi="Symbol" w:hint="default"/>
        <w:color w:val="auto"/>
      </w:rPr>
    </w:lvl>
    <w:lvl w:ilvl="3">
      <w:start w:val="1"/>
      <w:numFmt w:val="decimal"/>
      <w:lvlText w:val="%4."/>
      <w:lvlJc w:val="left"/>
      <w:pPr>
        <w:ind w:left="1884" w:hanging="528"/>
      </w:pPr>
      <w:rPr>
        <w:rFonts w:hint="eastAsia"/>
      </w:rPr>
    </w:lvl>
    <w:lvl w:ilvl="4">
      <w:start w:val="1"/>
      <w:numFmt w:val="lowerLetter"/>
      <w:lvlText w:val="%5)"/>
      <w:lvlJc w:val="left"/>
      <w:pPr>
        <w:ind w:left="2196" w:hanging="528"/>
      </w:pPr>
      <w:rPr>
        <w:rFonts w:hint="eastAsia"/>
      </w:rPr>
    </w:lvl>
    <w:lvl w:ilvl="5">
      <w:start w:val="1"/>
      <w:numFmt w:val="lowerRoman"/>
      <w:lvlText w:val="%6."/>
      <w:lvlJc w:val="right"/>
      <w:pPr>
        <w:ind w:left="2508" w:hanging="528"/>
      </w:pPr>
      <w:rPr>
        <w:rFonts w:hint="eastAsia"/>
      </w:rPr>
    </w:lvl>
    <w:lvl w:ilvl="6">
      <w:start w:val="1"/>
      <w:numFmt w:val="decimal"/>
      <w:lvlText w:val="%7."/>
      <w:lvlJc w:val="left"/>
      <w:pPr>
        <w:ind w:left="2820" w:hanging="528"/>
      </w:pPr>
      <w:rPr>
        <w:rFonts w:hint="eastAsia"/>
      </w:rPr>
    </w:lvl>
    <w:lvl w:ilvl="7">
      <w:start w:val="1"/>
      <w:numFmt w:val="lowerLetter"/>
      <w:lvlText w:val="%8)"/>
      <w:lvlJc w:val="left"/>
      <w:pPr>
        <w:ind w:left="3132" w:hanging="528"/>
      </w:pPr>
      <w:rPr>
        <w:rFonts w:hint="eastAsia"/>
      </w:rPr>
    </w:lvl>
    <w:lvl w:ilvl="8">
      <w:start w:val="1"/>
      <w:numFmt w:val="lowerRoman"/>
      <w:lvlText w:val="%9."/>
      <w:lvlJc w:val="right"/>
      <w:pPr>
        <w:ind w:left="3444" w:hanging="528"/>
      </w:pPr>
      <w:rPr>
        <w:rFonts w:hint="eastAsia"/>
      </w:rPr>
    </w:lvl>
  </w:abstractNum>
  <w:abstractNum w:abstractNumId="3">
    <w:nsid w:val="0AE367E9"/>
    <w:multiLevelType w:val="multilevel"/>
    <w:tmpl w:val="0AE367E9"/>
    <w:lvl w:ilvl="0">
      <w:start w:val="1"/>
      <w:numFmt w:val="none"/>
      <w:lvlRestart w:val="0"/>
      <w:pStyle w:val="61"/>
      <w:suff w:val="nothing"/>
      <w:lvlText w:val="%1示例："/>
      <w:lvlJc w:val="left"/>
      <w:pPr>
        <w:ind w:left="0" w:firstLine="363"/>
      </w:pPr>
      <w:rPr>
        <w:rFonts w:ascii="黑体" w:hAnsi="黑体" w:eastAsia="黑体" w:hint="eastAsia"/>
        <w:b w:val="0"/>
        <w:bCs w:val="0"/>
        <w:i w:val="0"/>
        <w:iCs w:val="0"/>
        <w:sz w:val="18"/>
        <w:szCs w:val="18"/>
      </w:rPr>
    </w:lvl>
    <w:lvl w:ilvl="1">
      <w:start w:val="1"/>
      <w:numFmt w:val="lowerLetter"/>
      <w:lvlText w:val="%2)"/>
      <w:lvlJc w:val="left"/>
      <w:pPr>
        <w:ind w:left="0" w:firstLine="363"/>
      </w:pPr>
      <w:rPr>
        <w:rFonts w:hint="eastAsia"/>
      </w:rPr>
    </w:lvl>
    <w:lvl w:ilvl="2">
      <w:start w:val="1"/>
      <w:numFmt w:val="lowerRoman"/>
      <w:lvlText w:val="%3."/>
      <w:lvlJc w:val="right"/>
      <w:pPr>
        <w:ind w:left="0" w:firstLine="363"/>
      </w:pPr>
      <w:rPr>
        <w:rFonts w:hint="eastAsia"/>
      </w:rPr>
    </w:lvl>
    <w:lvl w:ilvl="3">
      <w:start w:val="1"/>
      <w:numFmt w:val="decimal"/>
      <w:lvlText w:val="%4."/>
      <w:lvlJc w:val="left"/>
      <w:pPr>
        <w:ind w:left="0" w:firstLine="363"/>
      </w:pPr>
      <w:rPr>
        <w:rFonts w:hint="eastAsia"/>
      </w:rPr>
    </w:lvl>
    <w:lvl w:ilvl="4">
      <w:start w:val="1"/>
      <w:numFmt w:val="lowerLetter"/>
      <w:lvlText w:val="%5)"/>
      <w:lvlJc w:val="left"/>
      <w:pPr>
        <w:ind w:left="0" w:firstLine="363"/>
      </w:pPr>
      <w:rPr>
        <w:rFonts w:hint="eastAsia"/>
      </w:rPr>
    </w:lvl>
    <w:lvl w:ilvl="5">
      <w:start w:val="1"/>
      <w:numFmt w:val="lowerRoman"/>
      <w:lvlText w:val="%6."/>
      <w:lvlJc w:val="right"/>
      <w:pPr>
        <w:ind w:left="0" w:firstLine="363"/>
      </w:pPr>
      <w:rPr>
        <w:rFonts w:hint="eastAsia"/>
      </w:rPr>
    </w:lvl>
    <w:lvl w:ilvl="6">
      <w:start w:val="1"/>
      <w:numFmt w:val="decimal"/>
      <w:lvlText w:val="%7."/>
      <w:lvlJc w:val="left"/>
      <w:pPr>
        <w:ind w:left="0" w:firstLine="363"/>
      </w:pPr>
      <w:rPr>
        <w:rFonts w:hint="eastAsia"/>
      </w:rPr>
    </w:lvl>
    <w:lvl w:ilvl="7">
      <w:start w:val="1"/>
      <w:numFmt w:val="lowerLetter"/>
      <w:lvlText w:val="%8)"/>
      <w:lvlJc w:val="left"/>
      <w:pPr>
        <w:ind w:left="0" w:firstLine="363"/>
      </w:pPr>
      <w:rPr>
        <w:rFonts w:hint="eastAsia"/>
      </w:rPr>
    </w:lvl>
    <w:lvl w:ilvl="8">
      <w:start w:val="1"/>
      <w:numFmt w:val="lowerRoman"/>
      <w:lvlText w:val="%9."/>
      <w:lvlJc w:val="right"/>
      <w:pPr>
        <w:ind w:left="0" w:firstLine="363"/>
      </w:pPr>
      <w:rPr>
        <w:rFonts w:hint="eastAsia"/>
      </w:rPr>
    </w:lvl>
  </w:abstractNum>
  <w:abstractNum w:abstractNumId="4">
    <w:nsid w:val="12B2263C"/>
    <w:multiLevelType w:val="multilevel"/>
    <w:tmpl w:val="12B2263C"/>
    <w:lvl w:ilvl="0">
      <w:start w:val="1"/>
      <w:numFmt w:val="lowerLetter"/>
      <w:lvlRestart w:val="0"/>
      <w:pStyle w:val="68"/>
      <w:lvlText w:val="%1)"/>
      <w:lvlJc w:val="left"/>
      <w:pPr>
        <w:ind w:left="839" w:hanging="419"/>
      </w:pPr>
      <w:rPr>
        <w:rFonts w:ascii="宋体" w:hAnsi="宋体" w:eastAsia="宋体" w:hint="eastAsia"/>
        <w:b w:val="0"/>
        <w:bCs w:val="0"/>
        <w:i w:val="0"/>
        <w:iCs w:val="0"/>
        <w:sz w:val="21"/>
        <w:szCs w:val="21"/>
      </w:rPr>
    </w:lvl>
    <w:lvl w:ilvl="1">
      <w:start w:val="1"/>
      <w:numFmt w:val="decimal"/>
      <w:pStyle w:val="63"/>
      <w:lvlText w:val="%2)"/>
      <w:lvlJc w:val="left"/>
      <w:pPr>
        <w:ind w:left="1259" w:hanging="419"/>
      </w:pPr>
      <w:rPr>
        <w:rFonts w:hint="eastAsia"/>
      </w:rPr>
    </w:lvl>
    <w:lvl w:ilvl="2">
      <w:start w:val="1"/>
      <w:numFmt w:val="decimal"/>
      <w:pStyle w:val="70"/>
      <w:lvlText w:val="(%3)"/>
      <w:lvlJc w:val="left"/>
      <w:pPr>
        <w:ind w:left="1679" w:hanging="420"/>
      </w:pPr>
      <w:rPr>
        <w:rFonts w:ascii="宋体" w:hAnsi="宋体" w:eastAsia="宋体" w:hint="eastAsia"/>
        <w:b w:val="0"/>
        <w:bCs w:val="0"/>
        <w:i w:val="0"/>
        <w:iCs w:val="0"/>
        <w:sz w:val="21"/>
        <w:szCs w:val="21"/>
      </w:rPr>
    </w:lvl>
    <w:lvl w:ilvl="3">
      <w:start w:val="1"/>
      <w:numFmt w:val="decimal"/>
      <w:lvlText w:val="%4."/>
      <w:lvlJc w:val="left"/>
      <w:pPr>
        <w:ind w:left="2099" w:hanging="419"/>
      </w:pPr>
      <w:rPr>
        <w:rFonts w:hint="eastAsia"/>
      </w:rPr>
    </w:lvl>
    <w:lvl w:ilvl="4">
      <w:start w:val="1"/>
      <w:numFmt w:val="lowerLetter"/>
      <w:lvlText w:val="%5)"/>
      <w:lvlJc w:val="left"/>
      <w:pPr>
        <w:ind w:left="2519" w:hanging="419"/>
      </w:pPr>
      <w:rPr>
        <w:rFonts w:hint="eastAsia"/>
      </w:rPr>
    </w:lvl>
    <w:lvl w:ilvl="5">
      <w:start w:val="1"/>
      <w:numFmt w:val="lowerRoman"/>
      <w:lvlText w:val="%6."/>
      <w:lvlJc w:val="right"/>
      <w:pPr>
        <w:ind w:left="2939" w:hanging="419"/>
      </w:pPr>
      <w:rPr>
        <w:rFonts w:hint="eastAsia"/>
      </w:rPr>
    </w:lvl>
    <w:lvl w:ilvl="6">
      <w:start w:val="1"/>
      <w:numFmt w:val="decimal"/>
      <w:lvlText w:val="%7."/>
      <w:lvlJc w:val="left"/>
      <w:pPr>
        <w:ind w:left="3359" w:hanging="419"/>
      </w:pPr>
      <w:rPr>
        <w:rFonts w:hint="eastAsia"/>
      </w:rPr>
    </w:lvl>
    <w:lvl w:ilvl="7">
      <w:start w:val="1"/>
      <w:numFmt w:val="lowerLetter"/>
      <w:lvlText w:val="%8)"/>
      <w:lvlJc w:val="left"/>
      <w:pPr>
        <w:ind w:left="3779" w:hanging="419"/>
      </w:pPr>
      <w:rPr>
        <w:rFonts w:hint="eastAsia"/>
      </w:rPr>
    </w:lvl>
    <w:lvl w:ilvl="8">
      <w:start w:val="1"/>
      <w:numFmt w:val="lowerRoman"/>
      <w:lvlText w:val="%9."/>
      <w:lvlJc w:val="right"/>
      <w:pPr>
        <w:ind w:left="4199" w:hanging="419"/>
      </w:pPr>
      <w:rPr>
        <w:rFonts w:hint="eastAsia"/>
      </w:rPr>
    </w:lvl>
  </w:abstractNum>
  <w:abstractNum w:abstractNumId="5">
    <w:nsid w:val="413D2023"/>
    <w:multiLevelType w:val="multilevel"/>
    <w:tmpl w:val="413D2023"/>
    <w:lvl w:ilvl="0">
      <w:start w:val="1"/>
      <w:numFmt w:val="none"/>
      <w:lvlRestart w:val="0"/>
      <w:pStyle w:val="66"/>
      <w:suff w:val="nothing"/>
      <w:lvlText w:val="%1注："/>
      <w:lvlJc w:val="left"/>
      <w:pPr>
        <w:ind w:left="726" w:hanging="363"/>
      </w:pPr>
      <w:rPr>
        <w:rFonts w:ascii="黑体" w:hAnsi="黑体" w:eastAsia="黑体" w:hint="eastAsia"/>
        <w:b w:val="0"/>
        <w:bCs w:val="0"/>
        <w:i w:val="0"/>
        <w:iCs w:val="0"/>
        <w:sz w:val="18"/>
        <w:szCs w:val="18"/>
      </w:rPr>
    </w:lvl>
    <w:lvl w:ilvl="1">
      <w:start w:val="1"/>
      <w:numFmt w:val="lowerLetter"/>
      <w:lvlText w:val="%2)"/>
      <w:lvlJc w:val="left"/>
      <w:pPr>
        <w:ind w:left="726" w:hanging="363"/>
      </w:pPr>
      <w:rPr>
        <w:rFonts w:hint="eastAsia"/>
      </w:rPr>
    </w:lvl>
    <w:lvl w:ilvl="2">
      <w:start w:val="1"/>
      <w:numFmt w:val="lowerRoman"/>
      <w:lvlText w:val="%3."/>
      <w:lvlJc w:val="right"/>
      <w:pPr>
        <w:ind w:left="726" w:hanging="363"/>
      </w:pPr>
      <w:rPr>
        <w:rFonts w:hint="eastAsia"/>
      </w:rPr>
    </w:lvl>
    <w:lvl w:ilvl="3">
      <w:start w:val="1"/>
      <w:numFmt w:val="decimal"/>
      <w:lvlText w:val="%4."/>
      <w:lvlJc w:val="left"/>
      <w:pPr>
        <w:ind w:left="726" w:hanging="363"/>
      </w:pPr>
      <w:rPr>
        <w:rFonts w:hint="eastAsia"/>
      </w:rPr>
    </w:lvl>
    <w:lvl w:ilvl="4">
      <w:start w:val="1"/>
      <w:numFmt w:val="lowerLetter"/>
      <w:lvlText w:val="%5)"/>
      <w:lvlJc w:val="left"/>
      <w:pPr>
        <w:ind w:left="726" w:hanging="363"/>
      </w:pPr>
      <w:rPr>
        <w:rFonts w:hint="eastAsia"/>
      </w:rPr>
    </w:lvl>
    <w:lvl w:ilvl="5">
      <w:start w:val="1"/>
      <w:numFmt w:val="lowerRoman"/>
      <w:lvlText w:val="%6."/>
      <w:lvlJc w:val="right"/>
      <w:pPr>
        <w:ind w:left="726" w:hanging="363"/>
      </w:pPr>
      <w:rPr>
        <w:rFonts w:hint="eastAsia"/>
      </w:rPr>
    </w:lvl>
    <w:lvl w:ilvl="6">
      <w:start w:val="1"/>
      <w:numFmt w:val="decimal"/>
      <w:lvlText w:val="%7."/>
      <w:lvlJc w:val="left"/>
      <w:pPr>
        <w:ind w:left="726" w:hanging="363"/>
      </w:pPr>
      <w:rPr>
        <w:rFonts w:hint="eastAsia"/>
      </w:rPr>
    </w:lvl>
    <w:lvl w:ilvl="7">
      <w:start w:val="1"/>
      <w:numFmt w:val="lowerLetter"/>
      <w:lvlText w:val="%8)"/>
      <w:lvlJc w:val="left"/>
      <w:pPr>
        <w:ind w:left="726" w:hanging="363"/>
      </w:pPr>
      <w:rPr>
        <w:rFonts w:hint="eastAsia"/>
      </w:rPr>
    </w:lvl>
    <w:lvl w:ilvl="8">
      <w:start w:val="1"/>
      <w:numFmt w:val="lowerRoman"/>
      <w:lvlText w:val="%9."/>
      <w:lvlJc w:val="right"/>
      <w:pPr>
        <w:ind w:left="726" w:hanging="363"/>
      </w:pPr>
      <w:rPr>
        <w:rFonts w:hint="eastAsia"/>
      </w:rPr>
    </w:lvl>
  </w:abstractNum>
  <w:abstractNum w:abstractNumId="6">
    <w:nsid w:val="079102AD"/>
    <w:multiLevelType w:val="multilevel"/>
    <w:tmpl w:val="079102AD"/>
    <w:lvl w:ilvl="0">
      <w:start w:val="1"/>
      <w:numFmt w:val="decimal"/>
      <w:lvlRestart w:val="0"/>
      <w:pStyle w:val="67"/>
      <w:suff w:val="nothing"/>
      <w:lvlText w:val="注%1："/>
      <w:lvlJc w:val="left"/>
      <w:pPr>
        <w:ind w:left="811" w:hanging="448"/>
      </w:pPr>
      <w:rPr>
        <w:rFonts w:ascii="黑体" w:hAnsi="黑体" w:eastAsia="黑体" w:hint="eastAsia"/>
        <w:b w:val="0"/>
        <w:bCs w:val="0"/>
        <w:i w:val="0"/>
        <w:iCs w:val="0"/>
        <w:sz w:val="18"/>
        <w:szCs w:val="18"/>
      </w:rPr>
    </w:lvl>
    <w:lvl w:ilvl="1">
      <w:start w:val="1"/>
      <w:numFmt w:val="lowerLetter"/>
      <w:lvlText w:val="%2)"/>
      <w:lvlJc w:val="left"/>
      <w:pPr>
        <w:ind w:left="992" w:hanging="629"/>
      </w:pPr>
      <w:rPr>
        <w:rFonts w:hint="eastAsia"/>
      </w:rPr>
    </w:lvl>
    <w:lvl w:ilvl="2">
      <w:start w:val="1"/>
      <w:numFmt w:val="lowerRoman"/>
      <w:lvlText w:val="%3."/>
      <w:lvlJc w:val="right"/>
      <w:pPr>
        <w:ind w:left="992" w:hanging="629"/>
      </w:pPr>
      <w:rPr>
        <w:rFonts w:hint="eastAsia"/>
      </w:rPr>
    </w:lvl>
    <w:lvl w:ilvl="3">
      <w:start w:val="1"/>
      <w:numFmt w:val="decimal"/>
      <w:lvlText w:val="%4."/>
      <w:lvlJc w:val="left"/>
      <w:pPr>
        <w:ind w:left="992" w:hanging="629"/>
      </w:pPr>
      <w:rPr>
        <w:rFonts w:hint="eastAsia"/>
      </w:rPr>
    </w:lvl>
    <w:lvl w:ilvl="4">
      <w:start w:val="1"/>
      <w:numFmt w:val="lowerLetter"/>
      <w:lvlText w:val="%5)"/>
      <w:lvlJc w:val="left"/>
      <w:pPr>
        <w:ind w:left="992" w:hanging="629"/>
      </w:pPr>
      <w:rPr>
        <w:rFonts w:hint="eastAsia"/>
      </w:rPr>
    </w:lvl>
    <w:lvl w:ilvl="5">
      <w:start w:val="1"/>
      <w:numFmt w:val="lowerRoman"/>
      <w:lvlText w:val="%6."/>
      <w:lvlJc w:val="right"/>
      <w:pPr>
        <w:ind w:left="992" w:hanging="629"/>
      </w:pPr>
      <w:rPr>
        <w:rFonts w:hint="eastAsia"/>
      </w:rPr>
    </w:lvl>
    <w:lvl w:ilvl="6">
      <w:start w:val="1"/>
      <w:numFmt w:val="decimal"/>
      <w:lvlText w:val="%7."/>
      <w:lvlJc w:val="left"/>
      <w:pPr>
        <w:ind w:left="992" w:hanging="629"/>
      </w:pPr>
      <w:rPr>
        <w:rFonts w:hint="eastAsia"/>
      </w:rPr>
    </w:lvl>
    <w:lvl w:ilvl="7">
      <w:start w:val="1"/>
      <w:numFmt w:val="lowerLetter"/>
      <w:lvlText w:val="%8)"/>
      <w:lvlJc w:val="left"/>
      <w:pPr>
        <w:ind w:left="992" w:hanging="629"/>
      </w:pPr>
      <w:rPr>
        <w:rFonts w:hint="eastAsia"/>
      </w:rPr>
    </w:lvl>
    <w:lvl w:ilvl="8">
      <w:start w:val="1"/>
      <w:numFmt w:val="lowerRoman"/>
      <w:lvlText w:val="%9."/>
      <w:lvlJc w:val="right"/>
      <w:pPr>
        <w:ind w:left="992" w:hanging="629"/>
      </w:pPr>
      <w:rPr>
        <w:rFonts w:hint="eastAsia"/>
      </w:rPr>
    </w:lvl>
  </w:abstractNum>
  <w:abstractNum w:abstractNumId="7">
    <w:nsid w:val="4B733A5F"/>
    <w:multiLevelType w:val="multilevel"/>
    <w:tmpl w:val="4B733A5F"/>
    <w:lvl w:ilvl="0">
      <w:start w:val="1"/>
      <w:numFmt w:val="decimal"/>
      <w:lvlRestart w:val="0"/>
      <w:pStyle w:val="71"/>
      <w:suff w:val="nothing"/>
      <w:lvlText w:val="示例%1："/>
      <w:lvlJc w:val="left"/>
      <w:pPr>
        <w:ind w:left="0" w:firstLine="363"/>
      </w:pPr>
      <w:rPr>
        <w:rFonts w:ascii="黑体" w:hAnsi="黑体" w:eastAsia="黑体" w:hint="eastAsia"/>
        <w:b w:val="0"/>
        <w:bCs w:val="0"/>
        <w:i w:val="0"/>
        <w:iCs w:val="0"/>
        <w:sz w:val="18"/>
        <w:szCs w:val="18"/>
        <w:vertAlign w:val="baseline"/>
      </w:rPr>
    </w:lvl>
    <w:lvl w:ilvl="1">
      <w:start w:val="1"/>
      <w:numFmt w:val="none"/>
      <w:suff w:val="space"/>
      <w:lvlJc w:val="left"/>
      <w:pPr>
        <w:ind w:left="0" w:hanging="0"/>
      </w:pPr>
      <w:rPr>
        <w:rFonts w:hint="eastAsia"/>
        <w:vertAlign w:val="baseline"/>
      </w:rPr>
    </w:lvl>
    <w:lvl w:ilvl="2">
      <w:start w:val="1"/>
      <w:numFmt w:val="decimal"/>
      <w:suff w:val="space"/>
      <w:lvlText w:val="2.2.%3"/>
      <w:lvlJc w:val="left"/>
      <w:pPr>
        <w:ind w:left="0" w:hanging="0"/>
      </w:pPr>
      <w:rPr>
        <w:rFonts w:hint="eastAsia"/>
        <w:vertAlign w:val="baseline"/>
      </w:rPr>
    </w:lvl>
    <w:lvl w:ilvl="3">
      <w:start w:val="1"/>
      <w:numFmt w:val="decimal"/>
      <w:lvlText w:val="%4."/>
      <w:lvlJc w:val="left"/>
      <w:pPr>
        <w:ind w:left="992" w:hanging="629"/>
      </w:pPr>
      <w:rPr>
        <w:rFonts w:hint="eastAsia"/>
        <w:vertAlign w:val="baseline"/>
      </w:rPr>
    </w:lvl>
    <w:lvl w:ilvl="4">
      <w:start w:val="1"/>
      <w:numFmt w:val="lowerLetter"/>
      <w:lvlText w:val="%5)"/>
      <w:lvlJc w:val="left"/>
      <w:pPr>
        <w:ind w:left="992" w:hanging="629"/>
      </w:pPr>
      <w:rPr>
        <w:rFonts w:hint="eastAsia"/>
        <w:vertAlign w:val="baseline"/>
      </w:rPr>
    </w:lvl>
    <w:lvl w:ilvl="5">
      <w:start w:val="1"/>
      <w:numFmt w:val="lowerRoman"/>
      <w:lvlText w:val="%6."/>
      <w:lvlJc w:val="right"/>
      <w:pPr>
        <w:ind w:left="992" w:hanging="629"/>
      </w:pPr>
      <w:rPr>
        <w:rFonts w:hint="eastAsia"/>
        <w:vertAlign w:val="baseline"/>
      </w:rPr>
    </w:lvl>
    <w:lvl w:ilvl="6">
      <w:start w:val="1"/>
      <w:numFmt w:val="decimal"/>
      <w:lvlText w:val="%7."/>
      <w:lvlJc w:val="left"/>
      <w:pPr>
        <w:ind w:left="992" w:hanging="629"/>
      </w:pPr>
      <w:rPr>
        <w:rFonts w:hint="eastAsia"/>
        <w:vertAlign w:val="baseline"/>
      </w:rPr>
    </w:lvl>
    <w:lvl w:ilvl="7">
      <w:start w:val="1"/>
      <w:numFmt w:val="lowerLetter"/>
      <w:lvlText w:val="%8)"/>
      <w:lvlJc w:val="left"/>
      <w:pPr>
        <w:ind w:left="992" w:hanging="629"/>
      </w:pPr>
      <w:rPr>
        <w:rFonts w:hint="eastAsia"/>
        <w:vertAlign w:val="baseline"/>
      </w:rPr>
    </w:lvl>
    <w:lvl w:ilvl="8">
      <w:start w:val="1"/>
      <w:numFmt w:val="lowerRoman"/>
      <w:lvlText w:val="%9."/>
      <w:lvlJc w:val="right"/>
      <w:pPr>
        <w:ind w:left="992" w:hanging="629"/>
      </w:pPr>
      <w:rPr>
        <w:rFonts w:hint="eastAsia"/>
        <w:vertAlign w:val="baseline"/>
      </w:rPr>
    </w:lvl>
  </w:abstractNum>
  <w:abstractNum w:abstractNumId="8">
    <w:nsid w:val="E71584C1"/>
    <w:multiLevelType w:val="multilevel"/>
    <w:tmpl w:val="E71584C1"/>
    <w:lvl w:ilvl="0">
      <w:start w:val="1"/>
      <w:numFmt w:val="decimal"/>
      <w:lvlRestart w:val="0"/>
      <w:pStyle w:val="74"/>
      <w:suff w:val="nothing"/>
      <w:lvlText w:val="注%1："/>
      <w:lvlJc w:val="left"/>
      <w:pPr>
        <w:ind w:left="811" w:hanging="448"/>
      </w:pPr>
      <w:rPr>
        <w:rFonts w:ascii="黑体" w:hAnsi="黑体" w:eastAsia="黑体" w:hint="eastAsia"/>
        <w:b w:val="0"/>
        <w:bCs w:val="0"/>
        <w:i w:val="0"/>
        <w:iCs w:val="0"/>
        <w:sz w:val="18"/>
        <w:szCs w:val="18"/>
        <w:vertAlign w:val="baseline"/>
      </w:rPr>
    </w:lvl>
    <w:lvl w:ilvl="1">
      <w:start w:val="1"/>
      <w:numFmt w:val="lowerLetter"/>
      <w:lvlText w:val="%2)"/>
      <w:lvlJc w:val="left"/>
      <w:pPr>
        <w:ind w:left="1172" w:hanging="629"/>
      </w:pPr>
      <w:rPr>
        <w:rFonts w:hint="eastAsia"/>
        <w:vertAlign w:val="baseline"/>
      </w:rPr>
    </w:lvl>
    <w:lvl w:ilvl="2">
      <w:start w:val="1"/>
      <w:numFmt w:val="lowerRoman"/>
      <w:lvlText w:val="%3."/>
      <w:lvlJc w:val="right"/>
      <w:pPr>
        <w:ind w:left="1172" w:hanging="629"/>
      </w:pPr>
      <w:rPr>
        <w:rFonts w:hint="eastAsia"/>
        <w:vertAlign w:val="baseline"/>
      </w:rPr>
    </w:lvl>
    <w:lvl w:ilvl="3">
      <w:start w:val="1"/>
      <w:numFmt w:val="decimal"/>
      <w:lvlText w:val="%4."/>
      <w:lvlJc w:val="left"/>
      <w:pPr>
        <w:ind w:left="1172" w:hanging="629"/>
      </w:pPr>
      <w:rPr>
        <w:rFonts w:hint="eastAsia"/>
        <w:vertAlign w:val="baseline"/>
      </w:rPr>
    </w:lvl>
    <w:lvl w:ilvl="4">
      <w:start w:val="1"/>
      <w:numFmt w:val="lowerLetter"/>
      <w:lvlText w:val="%5)"/>
      <w:lvlJc w:val="left"/>
      <w:pPr>
        <w:ind w:left="1172" w:hanging="629"/>
      </w:pPr>
      <w:rPr>
        <w:rFonts w:hint="eastAsia"/>
        <w:vertAlign w:val="baseline"/>
      </w:rPr>
    </w:lvl>
    <w:lvl w:ilvl="5">
      <w:start w:val="1"/>
      <w:numFmt w:val="lowerRoman"/>
      <w:lvlText w:val="%6."/>
      <w:lvlJc w:val="right"/>
      <w:pPr>
        <w:ind w:left="1172" w:hanging="629"/>
      </w:pPr>
      <w:rPr>
        <w:rFonts w:hint="eastAsia"/>
        <w:vertAlign w:val="baseline"/>
      </w:rPr>
    </w:lvl>
    <w:lvl w:ilvl="6">
      <w:start w:val="1"/>
      <w:numFmt w:val="decimal"/>
      <w:lvlText w:val="%7."/>
      <w:lvlJc w:val="left"/>
      <w:pPr>
        <w:ind w:left="1172" w:hanging="629"/>
      </w:pPr>
      <w:rPr>
        <w:rFonts w:hint="eastAsia"/>
        <w:vertAlign w:val="baseline"/>
      </w:rPr>
    </w:lvl>
    <w:lvl w:ilvl="7">
      <w:start w:val="1"/>
      <w:numFmt w:val="lowerLetter"/>
      <w:lvlText w:val="%8)"/>
      <w:lvlJc w:val="left"/>
      <w:pPr>
        <w:ind w:left="1172" w:hanging="629"/>
      </w:pPr>
      <w:rPr>
        <w:rFonts w:hint="eastAsia"/>
        <w:vertAlign w:val="baseline"/>
      </w:rPr>
    </w:lvl>
    <w:lvl w:ilvl="8">
      <w:start w:val="1"/>
      <w:numFmt w:val="lowerRoman"/>
      <w:lvlText w:val="%9."/>
      <w:lvlJc w:val="right"/>
      <w:pPr>
        <w:ind w:left="1172" w:hanging="629"/>
      </w:pPr>
      <w:rPr>
        <w:rFonts w:hint="eastAsia"/>
        <w:vertAlign w:val="baseline"/>
      </w:rPr>
    </w:lvl>
  </w:abstractNum>
  <w:abstractNum w:abstractNumId="9">
    <w:nsid w:val="657D3FBC"/>
    <w:multiLevelType w:val="multilevel"/>
    <w:tmpl w:val="657D3FBC"/>
    <w:lvl w:ilvl="0">
      <w:start w:val="1"/>
      <w:numFmt w:val="upperLetter"/>
      <w:lvlRestart w:val="0"/>
      <w:pStyle w:val="93"/>
      <w:suff w:val="nothing"/>
      <w:lvlText w:val="附　录　%1"/>
      <w:lvlJc w:val="left"/>
      <w:pPr>
        <w:ind w:left="0" w:hanging="0"/>
      </w:pPr>
      <w:rPr>
        <w:rFonts w:ascii="黑体" w:hAnsi="黑体" w:eastAsia="黑体" w:hint="eastAsia"/>
        <w:b w:val="0"/>
        <w:bCs w:val="0"/>
        <w:i w:val="0"/>
        <w:iCs w:val="0"/>
        <w:spacing w:val="0"/>
        <w:w w:val="100"/>
        <w:sz w:val="21"/>
        <w:szCs w:val="21"/>
      </w:rPr>
    </w:lvl>
    <w:lvl w:ilvl="1">
      <w:start w:val="1"/>
      <w:numFmt w:val="decimal"/>
      <w:pStyle w:val="110"/>
      <w:suff w:val="nothing"/>
      <w:lvlText w:val="%1.%2　"/>
      <w:lvlJc w:val="left"/>
      <w:pPr>
        <w:ind w:left="0" w:hanging="0"/>
      </w:pPr>
      <w:rPr>
        <w:rFonts w:ascii="黑体" w:hAnsi="黑体" w:eastAsia="黑体" w:hint="eastAsia"/>
        <w:b w:val="0"/>
        <w:bCs w:val="0"/>
        <w:i w:val="0"/>
        <w:iCs w:val="0"/>
        <w:snapToGrid/>
        <w:spacing w:val="0"/>
        <w:w w:val="100"/>
        <w:kern w:val="21"/>
        <w:sz w:val="21"/>
        <w:szCs w:val="21"/>
      </w:rPr>
    </w:lvl>
    <w:lvl w:ilvl="2">
      <w:start w:val="1"/>
      <w:numFmt w:val="decimal"/>
      <w:pStyle w:val="111"/>
      <w:suff w:val="nothing"/>
      <w:lvlText w:val="%1.%2.%3　"/>
      <w:lvlJc w:val="left"/>
      <w:pPr>
        <w:ind w:left="0" w:hanging="0"/>
      </w:pPr>
      <w:rPr>
        <w:rFonts w:ascii="黑体" w:hAnsi="黑体" w:eastAsia="黑体" w:hint="eastAsia"/>
        <w:b w:val="0"/>
        <w:bCs w:val="0"/>
        <w:i w:val="0"/>
        <w:iCs w:val="0"/>
        <w:sz w:val="21"/>
        <w:szCs w:val="21"/>
      </w:rPr>
    </w:lvl>
    <w:lvl w:ilvl="3">
      <w:start w:val="1"/>
      <w:numFmt w:val="decimal"/>
      <w:pStyle w:val="97"/>
      <w:suff w:val="nothing"/>
      <w:lvlText w:val="%1.%2.%3.%4　"/>
      <w:lvlJc w:val="left"/>
      <w:pPr>
        <w:ind w:left="0" w:hanging="0"/>
      </w:pPr>
      <w:rPr>
        <w:rFonts w:ascii="黑体" w:hAnsi="黑体" w:eastAsia="黑体" w:hint="eastAsia"/>
        <w:b w:val="0"/>
        <w:bCs w:val="0"/>
        <w:i w:val="0"/>
        <w:iCs w:val="0"/>
        <w:sz w:val="21"/>
        <w:szCs w:val="21"/>
      </w:rPr>
    </w:lvl>
    <w:lvl w:ilvl="4">
      <w:start w:val="1"/>
      <w:numFmt w:val="decimal"/>
      <w:pStyle w:val="101"/>
      <w:suff w:val="nothing"/>
      <w:lvlText w:val="%1.%2.%3.%4.%5　"/>
      <w:lvlJc w:val="left"/>
      <w:pPr>
        <w:ind w:left="0" w:hanging="0"/>
      </w:pPr>
      <w:rPr>
        <w:rFonts w:ascii="黑体" w:hAnsi="黑体" w:eastAsia="黑体" w:hint="eastAsia"/>
        <w:b w:val="0"/>
        <w:bCs w:val="0"/>
        <w:i w:val="0"/>
        <w:iCs w:val="0"/>
        <w:sz w:val="21"/>
        <w:szCs w:val="21"/>
      </w:rPr>
    </w:lvl>
    <w:lvl w:ilvl="5">
      <w:start w:val="1"/>
      <w:numFmt w:val="decimal"/>
      <w:pStyle w:val="104"/>
      <w:suff w:val="nothing"/>
      <w:lvlText w:val="%1.%2.%3.%4.%5.%6　"/>
      <w:lvlJc w:val="left"/>
      <w:pPr>
        <w:ind w:left="0" w:hanging="0"/>
      </w:pPr>
      <w:rPr>
        <w:rFonts w:ascii="黑体" w:hAnsi="黑体" w:eastAsia="黑体" w:hint="eastAsia"/>
        <w:b w:val="0"/>
        <w:bCs w:val="0"/>
        <w:i w:val="0"/>
        <w:iCs w:val="0"/>
        <w:sz w:val="21"/>
        <w:szCs w:val="21"/>
      </w:rPr>
    </w:lvl>
    <w:lvl w:ilvl="6">
      <w:start w:val="1"/>
      <w:numFmt w:val="decimal"/>
      <w:pStyle w:val="108"/>
      <w:suff w:val="nothing"/>
      <w:lvlText w:val="%1.%2.%3.%4.%5.%6.%7　"/>
      <w:lvlJc w:val="left"/>
      <w:pPr>
        <w:ind w:left="0" w:hanging="0"/>
      </w:pPr>
      <w:rPr>
        <w:rFonts w:ascii="黑体" w:hAnsi="黑体" w:eastAsia="黑体" w:hint="eastAsia"/>
        <w:b w:val="0"/>
        <w:bCs w:val="0"/>
        <w:i w:val="0"/>
        <w:iCs w:val="0"/>
        <w:sz w:val="21"/>
        <w:szCs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60B55DC2"/>
    <w:multiLevelType w:val="multilevel"/>
    <w:tmpl w:val="60B55DC2"/>
    <w:lvl w:ilvl="0">
      <w:start w:val="1"/>
      <w:numFmt w:val="upperLetter"/>
      <w:lvlRestart w:val="0"/>
      <w:pStyle w:val="95"/>
      <w:lvlText w:val="%1"/>
      <w:lvlJc w:val="left"/>
      <w:pPr>
        <w:ind w:left="0" w:hanging="425"/>
      </w:pPr>
      <w:rPr>
        <w:rFonts w:hint="eastAsia"/>
      </w:rPr>
    </w:lvl>
    <w:lvl w:ilvl="1">
      <w:start w:val="1"/>
      <w:numFmt w:val="decimal"/>
      <w:pStyle w:val="96"/>
      <w:suff w:val="nothing"/>
      <w:lvlText w:val="表%1.%2　"/>
      <w:lvlJc w:val="left"/>
      <w:pPr>
        <w:ind w:left="567" w:hanging="567"/>
      </w:pPr>
      <w:rPr>
        <w:rFonts w:hint="eastAsia"/>
      </w:rPr>
    </w:lvl>
    <w:lvl w:ilvl="2">
      <w:start w:val="1"/>
      <w:numFmt w:val="decimal"/>
      <w:lvlText w:val="%1.%2.%3"/>
      <w:lvlJc w:val="left"/>
      <w:pPr>
        <w:ind w:left="993" w:hanging="567"/>
      </w:pPr>
      <w:rPr>
        <w:rFonts w:hint="eastAsia"/>
      </w:rPr>
    </w:lvl>
    <w:lvl w:ilvl="3">
      <w:start w:val="1"/>
      <w:numFmt w:val="decimal"/>
      <w:lvlText w:val="%1.%2.%3.%4"/>
      <w:lvlJc w:val="left"/>
      <w:pPr>
        <w:ind w:left="1559" w:hanging="708"/>
      </w:pPr>
      <w:rPr>
        <w:rFonts w:hint="eastAsia"/>
      </w:rPr>
    </w:lvl>
    <w:lvl w:ilvl="4">
      <w:start w:val="1"/>
      <w:numFmt w:val="decimal"/>
      <w:lvlText w:val="%1.%2.%3.%4.%5"/>
      <w:lvlJc w:val="left"/>
      <w:pPr>
        <w:ind w:left="2126" w:hanging="850"/>
      </w:pPr>
      <w:rPr>
        <w:rFonts w:hint="eastAsia"/>
      </w:rPr>
    </w:lvl>
    <w:lvl w:ilvl="5">
      <w:start w:val="1"/>
      <w:numFmt w:val="decimal"/>
      <w:lvlText w:val="%1.%2.%3.%4.%5.%6"/>
      <w:lvlJc w:val="left"/>
      <w:pPr>
        <w:ind w:left="2835" w:hanging="1134"/>
      </w:pPr>
      <w:rPr>
        <w:rFonts w:hint="eastAsia"/>
      </w:rPr>
    </w:lvl>
    <w:lvl w:ilvl="6">
      <w:start w:val="1"/>
      <w:numFmt w:val="decimal"/>
      <w:lvlText w:val="%1.%2.%3.%4.%5.%6.%7"/>
      <w:lvlJc w:val="left"/>
      <w:pPr>
        <w:ind w:left="3402" w:hanging="1276"/>
      </w:pPr>
      <w:rPr>
        <w:rFonts w:hint="eastAsia"/>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abstractNum w:abstractNumId="11">
    <w:nsid w:val="6D6C07CD"/>
    <w:multiLevelType w:val="multilevel"/>
    <w:tmpl w:val="6D6C07CD"/>
    <w:lvl w:ilvl="0">
      <w:start w:val="1"/>
      <w:numFmt w:val="lowerLetter"/>
      <w:lvlRestart w:val="0"/>
      <w:pStyle w:val="113"/>
      <w:lvlText w:val="%1)"/>
      <w:lvlJc w:val="left"/>
      <w:pPr>
        <w:ind w:left="839" w:hanging="419"/>
      </w:pPr>
      <w:rPr>
        <w:rFonts w:ascii="宋体" w:hAnsi="宋体" w:eastAsia="宋体" w:hint="eastAsia"/>
        <w:b w:val="0"/>
        <w:bCs w:val="0"/>
        <w:i w:val="0"/>
        <w:iCs w:val="0"/>
        <w:sz w:val="21"/>
        <w:szCs w:val="21"/>
      </w:rPr>
    </w:lvl>
    <w:lvl w:ilvl="1">
      <w:start w:val="1"/>
      <w:numFmt w:val="decimal"/>
      <w:pStyle w:val="103"/>
      <w:lvlText w:val="%2)"/>
      <w:lvlJc w:val="left"/>
      <w:pPr>
        <w:ind w:left="839" w:hanging="419"/>
      </w:pPr>
      <w:rPr>
        <w:rFonts w:ascii="宋体" w:hAnsi="宋体" w:eastAsia="宋体" w:hint="eastAsia"/>
        <w:b w:val="0"/>
        <w:bCs w:val="0"/>
        <w:i w:val="0"/>
        <w:iCs w:val="0"/>
        <w:sz w:val="21"/>
        <w:szCs w:val="21"/>
      </w:rPr>
    </w:lvl>
    <w:lvl w:ilvl="2">
      <w:start w:val="1"/>
      <w:numFmt w:val="lowerRoman"/>
      <w:lvlText w:val="%3."/>
      <w:lvlJc w:val="right"/>
      <w:pPr>
        <w:ind w:left="1259" w:hanging="419"/>
      </w:pPr>
      <w:rPr>
        <w:rFonts w:hint="eastAsia"/>
      </w:rPr>
    </w:lvl>
    <w:lvl w:ilvl="3">
      <w:start w:val="1"/>
      <w:numFmt w:val="decimal"/>
      <w:lvlText w:val="%4."/>
      <w:lvlJc w:val="left"/>
      <w:pPr>
        <w:ind w:left="1679" w:hanging="419"/>
      </w:pPr>
      <w:rPr>
        <w:rFonts w:hint="eastAsia"/>
      </w:rPr>
    </w:lvl>
    <w:lvl w:ilvl="4">
      <w:start w:val="1"/>
      <w:numFmt w:val="lowerLetter"/>
      <w:lvlText w:val="%5)"/>
      <w:lvlJc w:val="left"/>
      <w:pPr>
        <w:ind w:left="2099" w:hanging="419"/>
      </w:pPr>
      <w:rPr>
        <w:rFonts w:hint="eastAsia"/>
      </w:rPr>
    </w:lvl>
    <w:lvl w:ilvl="5">
      <w:start w:val="1"/>
      <w:numFmt w:val="lowerRoman"/>
      <w:lvlText w:val="%6."/>
      <w:lvlJc w:val="right"/>
      <w:pPr>
        <w:ind w:left="2519" w:hanging="419"/>
      </w:pPr>
      <w:rPr>
        <w:rFonts w:hint="eastAsia"/>
      </w:rPr>
    </w:lvl>
    <w:lvl w:ilvl="6">
      <w:start w:val="1"/>
      <w:numFmt w:val="decimal"/>
      <w:lvlText w:val="%7."/>
      <w:lvlJc w:val="left"/>
      <w:pPr>
        <w:ind w:left="2939" w:hanging="419"/>
      </w:pPr>
      <w:rPr>
        <w:rFonts w:hint="eastAsia"/>
      </w:rPr>
    </w:lvl>
    <w:lvl w:ilvl="7">
      <w:start w:val="1"/>
      <w:numFmt w:val="lowerLetter"/>
      <w:lvlText w:val="%8)"/>
      <w:lvlJc w:val="left"/>
      <w:pPr>
        <w:ind w:left="3359" w:hanging="419"/>
      </w:pPr>
      <w:rPr>
        <w:rFonts w:hint="eastAsia"/>
      </w:rPr>
    </w:lvl>
    <w:lvl w:ilvl="8">
      <w:start w:val="1"/>
      <w:numFmt w:val="lowerRoman"/>
      <w:lvlText w:val="%9."/>
      <w:lvlJc w:val="right"/>
      <w:pPr>
        <w:ind w:left="3779" w:hanging="419"/>
      </w:pPr>
      <w:rPr>
        <w:rFonts w:hint="eastAsia"/>
      </w:rPr>
    </w:lvl>
  </w:abstractNum>
  <w:abstractNum w:abstractNumId="12">
    <w:nsid w:val="2A8F7113"/>
    <w:multiLevelType w:val="multilevel"/>
    <w:tmpl w:val="2A8F7113"/>
    <w:lvl w:ilvl="0">
      <w:start w:val="1"/>
      <w:numFmt w:val="upperLetter"/>
      <w:lvlRestart w:val="0"/>
      <w:pStyle w:val="106"/>
      <w:suff w:val="space"/>
      <w:lvlText w:val="%1"/>
      <w:lvlJc w:val="left"/>
      <w:pPr>
        <w:ind w:left="623" w:hanging="425"/>
      </w:pPr>
      <w:rPr>
        <w:rFonts w:hint="eastAsia"/>
      </w:rPr>
    </w:lvl>
    <w:lvl w:ilvl="1">
      <w:start w:val="1"/>
      <w:numFmt w:val="decimal"/>
      <w:pStyle w:val="107"/>
      <w:suff w:val="nothing"/>
      <w:lvlText w:val="图%1.%2　"/>
      <w:lvlJc w:val="left"/>
      <w:pPr>
        <w:ind w:left="1190" w:hanging="567"/>
      </w:pPr>
      <w:rPr>
        <w:rFonts w:hint="eastAsia"/>
      </w:rPr>
    </w:lvl>
    <w:lvl w:ilvl="2">
      <w:start w:val="1"/>
      <w:numFmt w:val="decimal"/>
      <w:lvlText w:val="%1.%2.%3"/>
      <w:lvlJc w:val="left"/>
      <w:pPr>
        <w:ind w:left="1616" w:hanging="567"/>
      </w:pPr>
      <w:rPr>
        <w:rFonts w:hint="eastAsia"/>
      </w:rPr>
    </w:lvl>
    <w:lvl w:ilvl="3">
      <w:start w:val="1"/>
      <w:numFmt w:val="decimal"/>
      <w:lvlText w:val="%1.%2.%3.%4"/>
      <w:lvlJc w:val="left"/>
      <w:pPr>
        <w:ind w:left="2182" w:hanging="708"/>
      </w:pPr>
      <w:rPr>
        <w:rFonts w:hint="eastAsia"/>
      </w:rPr>
    </w:lvl>
    <w:lvl w:ilvl="4">
      <w:start w:val="1"/>
      <w:numFmt w:val="decimal"/>
      <w:lvlText w:val="%1.%2.%3.%4.%5"/>
      <w:lvlJc w:val="left"/>
      <w:pPr>
        <w:ind w:left="2749" w:hanging="850"/>
      </w:pPr>
      <w:rPr>
        <w:rFonts w:hint="eastAsia"/>
      </w:rPr>
    </w:lvl>
    <w:lvl w:ilvl="5">
      <w:start w:val="1"/>
      <w:numFmt w:val="decimal"/>
      <w:lvlText w:val="%1.%2.%3.%4.%5.%6"/>
      <w:lvlJc w:val="left"/>
      <w:pPr>
        <w:ind w:left="3458" w:hanging="1134"/>
      </w:pPr>
      <w:rPr>
        <w:rFonts w:hint="eastAsia"/>
      </w:rPr>
    </w:lvl>
    <w:lvl w:ilvl="6">
      <w:start w:val="1"/>
      <w:numFmt w:val="decimal"/>
      <w:lvlText w:val="%1.%2.%3.%4.%5.%6.%7"/>
      <w:lvlJc w:val="left"/>
      <w:pPr>
        <w:ind w:left="4025" w:hanging="1276"/>
      </w:pPr>
      <w:rPr>
        <w:rFonts w:hint="eastAsia"/>
      </w:rPr>
    </w:lvl>
    <w:lvl w:ilvl="7">
      <w:start w:val="1"/>
      <w:numFmt w:val="decimal"/>
      <w:lvlText w:val="%1.%2.%3.%4.%5.%6.%7.%8"/>
      <w:lvlJc w:val="left"/>
      <w:pPr>
        <w:ind w:left="4592" w:hanging="1418"/>
      </w:pPr>
      <w:rPr>
        <w:rFonts w:hint="eastAsia"/>
      </w:rPr>
    </w:lvl>
    <w:lvl w:ilvl="8">
      <w:start w:val="1"/>
      <w:numFmt w:val="decimal"/>
      <w:lvlText w:val="%1.%2.%3.%4.%5.%6.%7.%8.%9"/>
      <w:lvlJc w:val="left"/>
      <w:pPr>
        <w:ind w:left="5300" w:hanging="1700"/>
      </w:pPr>
      <w:rPr>
        <w:rFonts w:hint="eastAsia"/>
      </w:rPr>
    </w:lvl>
  </w:abstractNum>
  <w:abstractNum w:abstractNumId="13">
    <w:nsid w:val="093C6778"/>
    <w:multiLevelType w:val="multilevel"/>
    <w:tmpl w:val="093C6778"/>
    <w:lvl w:ilvl="0">
      <w:start w:val="1"/>
      <w:numFmt w:val="decimal"/>
      <w:lvlRestart w:val="0"/>
      <w:pStyle w:val="124"/>
      <w:suff w:val="nothing"/>
      <w:lvlText w:val="示例%1："/>
      <w:lvlJc w:val="left"/>
      <w:pPr>
        <w:ind w:left="0" w:firstLine="397"/>
      </w:pPr>
      <w:rPr>
        <w:rFonts w:ascii="黑体" w:hAns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DDE2B46"/>
    <w:multiLevelType w:val="multilevel"/>
    <w:tmpl w:val="0DDE2B46"/>
    <w:lvl w:ilvl="0">
      <w:start w:val="1"/>
      <w:numFmt w:val="lowerLetter"/>
      <w:lvlRestart w:val="0"/>
      <w:pStyle w:val="128"/>
      <w:suff w:val="nothing"/>
      <w:lvlText w:val="%1   "/>
      <w:lvlJc w:val="left"/>
      <w:pPr>
        <w:ind w:left="544" w:hanging="181"/>
      </w:pPr>
      <w:rPr>
        <w:rFonts w:ascii="宋体" w:hAnsi="宋体" w:eastAsia="宋体" w:hint="eastAsia"/>
        <w:b w:val="0"/>
        <w:bCs w:val="0"/>
        <w:i w:val="0"/>
        <w:iCs w:val="0"/>
        <w:sz w:val="18"/>
        <w:szCs w:val="18"/>
        <w:vertAlign w:val="superscript"/>
      </w:rPr>
    </w:lvl>
    <w:lvl w:ilvl="1">
      <w:start w:val="1"/>
      <w:numFmt w:val="lowerLetter"/>
      <w:lvlText w:val="%2"/>
      <w:lvlJc w:val="left"/>
      <w:pPr>
        <w:ind w:left="363" w:hanging="363"/>
      </w:pPr>
      <w:rPr>
        <w:rFonts w:hint="eastAsia"/>
      </w:rPr>
    </w:lvl>
    <w:lvl w:ilvl="2">
      <w:start w:val="1"/>
      <w:numFmt w:val="lowerRoman"/>
      <w:lvlText w:val="%3."/>
      <w:lvlJc w:val="right"/>
      <w:pPr>
        <w:ind w:left="363" w:hanging="363"/>
      </w:pPr>
      <w:rPr>
        <w:rFonts w:hint="eastAsia"/>
      </w:rPr>
    </w:lvl>
    <w:lvl w:ilvl="3">
      <w:start w:val="1"/>
      <w:numFmt w:val="decimal"/>
      <w:lvlText w:val="%4."/>
      <w:lvlJc w:val="left"/>
      <w:pPr>
        <w:ind w:left="363" w:hanging="363"/>
      </w:pPr>
      <w:rPr>
        <w:rFonts w:hint="eastAsia"/>
      </w:rPr>
    </w:lvl>
    <w:lvl w:ilvl="4">
      <w:start w:val="1"/>
      <w:numFmt w:val="lowerLetter"/>
      <w:lvlText w:val="%5)"/>
      <w:lvlJc w:val="left"/>
      <w:pPr>
        <w:ind w:left="363" w:hanging="363"/>
      </w:pPr>
      <w:rPr>
        <w:rFonts w:hint="eastAsia"/>
      </w:rPr>
    </w:lvl>
    <w:lvl w:ilvl="5">
      <w:start w:val="1"/>
      <w:numFmt w:val="lowerRoman"/>
      <w:lvlText w:val="%6."/>
      <w:lvlJc w:val="right"/>
      <w:pPr>
        <w:ind w:left="363" w:hanging="363"/>
      </w:pPr>
      <w:rPr>
        <w:rFonts w:hint="eastAsia"/>
      </w:rPr>
    </w:lvl>
    <w:lvl w:ilvl="6">
      <w:start w:val="1"/>
      <w:numFmt w:val="decimal"/>
      <w:lvlText w:val="%7."/>
      <w:lvlJc w:val="left"/>
      <w:pPr>
        <w:ind w:left="363" w:hanging="363"/>
      </w:pPr>
      <w:rPr>
        <w:rFonts w:hint="eastAsia"/>
      </w:rPr>
    </w:lvl>
    <w:lvl w:ilvl="7">
      <w:start w:val="1"/>
      <w:numFmt w:val="lowerLetter"/>
      <w:lvlText w:val="%8)"/>
      <w:lvlJc w:val="left"/>
      <w:pPr>
        <w:ind w:left="363" w:hanging="363"/>
      </w:pPr>
      <w:rPr>
        <w:rFonts w:hint="eastAsia"/>
      </w:rPr>
    </w:lvl>
    <w:lvl w:ilvl="8">
      <w:start w:val="1"/>
      <w:numFmt w:val="lowerRoman"/>
      <w:lvlText w:val="%9."/>
      <w:lvlJc w:val="right"/>
      <w:pPr>
        <w:ind w:left="363" w:hanging="363"/>
      </w:pPr>
      <w:rPr>
        <w:rFonts w:hint="eastAsia"/>
      </w:rPr>
    </w:lvl>
  </w:abstractNum>
  <w:abstractNum w:abstractNumId="15">
    <w:nsid w:val="646260FA"/>
    <w:multiLevelType w:val="multilevel"/>
    <w:tmpl w:val="646260FA"/>
    <w:lvl w:ilvl="0">
      <w:start w:val="1"/>
      <w:numFmt w:val="decimal"/>
      <w:lvlRestart w:val="0"/>
      <w:pStyle w:val="133"/>
      <w:suff w:val="nothing"/>
      <w:lvlText w:val="表%1　"/>
      <w:lvlJc w:val="left"/>
      <w:pPr>
        <w:ind w:left="0" w:hanging="0"/>
      </w:pPr>
      <w:rPr>
        <w:rFonts w:ascii="黑体" w:hAnsi="黑体" w:eastAsia="黑体" w:hint="eastAsia"/>
        <w:b w:val="0"/>
        <w:bCs w:val="0"/>
        <w:i w:val="0"/>
        <w:iCs w:val="0"/>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7C2AF5"/>
    <w:multiLevelType w:val="multilevel"/>
    <w:tmpl w:val="557C2AF5"/>
    <w:lvl w:ilvl="0">
      <w:start w:val="1"/>
      <w:numFmt w:val="decimal"/>
      <w:lvlRestart w:val="0"/>
      <w:pStyle w:val="135"/>
      <w:suff w:val="nothing"/>
      <w:lvlText w:val="图%1　"/>
      <w:lvlJc w:val="left"/>
      <w:pPr>
        <w:ind w:left="0" w:hanging="0"/>
      </w:pPr>
      <w:rPr>
        <w:rFonts w:ascii="黑体" w:hAnsi="黑体" w:eastAsia="黑体" w:hint="eastAsia"/>
        <w:b w:val="0"/>
        <w:bCs w:val="0"/>
        <w:i w:val="0"/>
        <w:iCs w:val="0"/>
        <w:sz w:val="21"/>
        <w:szCs w:val="21"/>
      </w:rPr>
    </w:lvl>
    <w:lvl w:ilvl="1">
      <w:start w:val="1"/>
      <w:numFmt w:val="decimal"/>
      <w:suff w:val="nothing"/>
      <w:lvlText w:val="%1%2　"/>
      <w:lvlJc w:val="left"/>
      <w:pPr>
        <w:ind w:left="0" w:hanging="0"/>
      </w:pPr>
      <w:rPr>
        <w:rFonts w:ascii="Times New Roman" w:hAnsi="Times New Roman" w:eastAsia="黑体" w:hint="default"/>
        <w:b w:val="0"/>
        <w:bCs w:val="0"/>
        <w:i w:val="0"/>
        <w:iCs w:val="0"/>
        <w:sz w:val="21"/>
        <w:szCs w:val="21"/>
      </w:rPr>
    </w:lvl>
    <w:lvl w:ilvl="2">
      <w:start w:val="1"/>
      <w:numFmt w:val="decimal"/>
      <w:suff w:val="nothing"/>
      <w:lvlText w:val="%1%2.%3　"/>
      <w:lvlJc w:val="left"/>
      <w:pPr>
        <w:ind w:left="0" w:hanging="0"/>
      </w:pPr>
      <w:rPr>
        <w:rFonts w:ascii="Times New Roman" w:hAnsi="Times New Roman" w:eastAsia="黑体" w:hint="default"/>
        <w:b w:val="0"/>
        <w:bCs w:val="0"/>
        <w:i w:val="0"/>
        <w:iCs w:val="0"/>
        <w:sz w:val="21"/>
        <w:szCs w:val="21"/>
      </w:rPr>
    </w:lvl>
    <w:lvl w:ilvl="3">
      <w:start w:val="1"/>
      <w:numFmt w:val="decimal"/>
      <w:suff w:val="nothing"/>
      <w:lvlText w:val="%1%2.%3.%4　"/>
      <w:lvlJc w:val="left"/>
      <w:pPr>
        <w:ind w:left="0" w:hanging="0"/>
      </w:pPr>
      <w:rPr>
        <w:rFonts w:ascii="Times New Roman" w:hAnsi="Times New Roman" w:eastAsia="黑体" w:hint="default"/>
        <w:b w:val="0"/>
        <w:bCs w:val="0"/>
        <w:i w:val="0"/>
        <w:iCs w:val="0"/>
        <w:sz w:val="21"/>
        <w:szCs w:val="21"/>
      </w:rPr>
    </w:lvl>
    <w:lvl w:ilvl="4">
      <w:start w:val="1"/>
      <w:numFmt w:val="decimal"/>
      <w:suff w:val="nothing"/>
      <w:lvlText w:val="%1%2.%3.%4.%5　"/>
      <w:lvlJc w:val="left"/>
      <w:pPr>
        <w:ind w:left="0" w:hanging="0"/>
      </w:pPr>
      <w:rPr>
        <w:rFonts w:ascii="Times New Roman" w:hAnsi="Times New Roman" w:eastAsia="黑体" w:hint="default"/>
        <w:b w:val="0"/>
        <w:bCs w:val="0"/>
        <w:i w:val="0"/>
        <w:iCs w:val="0"/>
        <w:sz w:val="21"/>
        <w:szCs w:val="21"/>
      </w:rPr>
    </w:lvl>
    <w:lvl w:ilvl="5">
      <w:start w:val="1"/>
      <w:numFmt w:val="decimal"/>
      <w:suff w:val="nothing"/>
      <w:lvlText w:val="%1%2.%3.%4.%5.%6　"/>
      <w:lvlJc w:val="left"/>
      <w:pPr>
        <w:ind w:left="0" w:hanging="0"/>
      </w:pPr>
      <w:rPr>
        <w:rFonts w:ascii="Times New Roman" w:hAnsi="Times New Roman" w:eastAsia="黑体" w:hint="default"/>
        <w:b w:val="0"/>
        <w:bCs w:val="0"/>
        <w:i w:val="0"/>
        <w:iCs w:val="0"/>
        <w:sz w:val="21"/>
        <w:szCs w:val="21"/>
      </w:rPr>
    </w:lvl>
    <w:lvl w:ilvl="6">
      <w:start w:val="1"/>
      <w:numFmt w:val="decimal"/>
      <w:suff w:val="nothing"/>
      <w:lvlText w:val="%1%2.%3.%4.%5.%6.%7　"/>
      <w:lvlJc w:val="left"/>
      <w:pPr>
        <w:ind w:left="0" w:hanging="0"/>
      </w:pPr>
      <w:rPr>
        <w:rFonts w:ascii="Times New Roman" w:hAnsi="Times New Roman" w:eastAsia="黑体" w:hint="default"/>
        <w:b w:val="0"/>
        <w:bCs w:val="0"/>
        <w:i w:val="0"/>
        <w:iCs w:val="0"/>
        <w:sz w:val="21"/>
        <w:szCs w:val="21"/>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docVars>
    <w:docVar w:name="commondata" w:val="eyJoZGlkIjoiOGU4MzdiZjIyM2JkMjE0NmM0ZTRmNDJiNmIwYTA4ZT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autoRedefine/>
    <w:next w:val="0"/>
    <w:pPr>
      <w:keepNext/>
      <w:keepLines/>
      <w:widowControl w:val="0"/>
      <w:spacing w:before="340" w:after="330" w:line="578" w:lineRule="auto"/>
      <w:outlineLvl w:val="0"/>
    </w:pPr>
    <w:rPr>
      <w:b/>
      <w:bCs/>
      <w:kern w:val="44"/>
      <w:sz w:val="44"/>
    </w:rPr>
  </w:style>
  <w:style w:type="paragraph" w:styleId="2">
    <w:name w:val="heading 2"/>
    <w:basedOn w:val="0"/>
    <w:autoRedefine/>
    <w:next w:val="0"/>
    <w:pPr>
      <w:keepNext/>
      <w:keepLines/>
      <w:widowControl w:val="0"/>
      <w:spacing w:before="260" w:after="260" w:line="415" w:lineRule="auto"/>
      <w:outlineLvl w:val="1"/>
    </w:pPr>
    <w:rPr>
      <w:rFonts w:eastAsia="黑体"/>
      <w:b/>
      <w:sz w:val="32"/>
    </w:rPr>
  </w:style>
  <w:style w:type="paragraph" w:styleId="3">
    <w:name w:val="heading 3"/>
    <w:basedOn w:val="0"/>
    <w:autoRedefine/>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oc 7"/>
    <w:basedOn w:val="0"/>
    <w:autoRedefine/>
    <w:next w:val="0"/>
    <w:pPr>
      <w:tabs>
        <w:tab w:val="right" w:leader="dot" w:pos="9241"/>
      </w:tabs>
      <w:ind w:firstLineChars="500" w:firstLine="500"/>
      <w:jc w:val="left"/>
    </w:pPr>
    <w:rPr>
      <w:rFonts w:ascii="宋体" w:cs="宋体"/>
    </w:rPr>
  </w:style>
  <w:style w:type="paragraph" w:styleId="16">
    <w:name w:val="index 8"/>
    <w:basedOn w:val="0"/>
    <w:autoRedefine/>
    <w:next w:val="0"/>
    <w:pPr>
      <w:ind w:left="1680" w:hanging="210"/>
      <w:jc w:val="left"/>
    </w:pPr>
    <w:rPr>
      <w:rFonts w:ascii="Calibri" w:cs="Calibri" w:hAnsi="Calibri"/>
      <w:sz w:val="20"/>
      <w:szCs w:val="20"/>
    </w:rPr>
  </w:style>
  <w:style w:type="paragraph" w:styleId="17">
    <w:name w:val="caption"/>
    <w:basedOn w:val="0"/>
    <w:autoRedefine/>
    <w:next w:val="0"/>
    <w:pPr>
      <w:spacing w:before="152" w:after="160"/>
    </w:pPr>
    <w:rPr>
      <w:rFonts w:ascii="Arial" w:eastAsia="黑体" w:cs="Arial" w:hAnsi="Arial"/>
      <w:sz w:val="20"/>
      <w:szCs w:val="20"/>
    </w:rPr>
  </w:style>
  <w:style w:type="paragraph" w:styleId="18">
    <w:name w:val="index 5"/>
    <w:basedOn w:val="0"/>
    <w:autoRedefine/>
    <w:next w:val="0"/>
    <w:pPr>
      <w:ind w:left="1050" w:hanging="210"/>
      <w:jc w:val="left"/>
    </w:pPr>
    <w:rPr>
      <w:rFonts w:ascii="Calibri" w:cs="Calibri" w:hAnsi="Calibri"/>
      <w:sz w:val="20"/>
      <w:szCs w:val="20"/>
    </w:rPr>
  </w:style>
  <w:style w:type="paragraph" w:styleId="19">
    <w:name w:val="Document Map"/>
    <w:basedOn w:val="0"/>
    <w:autoRedefine/>
    <w:pPr>
      <w:shd w:val="clear" w:color="auto" w:fill="000080"/>
    </w:pPr>
  </w:style>
  <w:style w:type="paragraph" w:styleId="20">
    <w:name w:val="annotation text"/>
    <w:basedOn w:val="0"/>
    <w:autoRedefine/>
    <w:pPr>
      <w:jc w:val="left"/>
    </w:pPr>
  </w:style>
  <w:style w:type="paragraph" w:styleId="21">
    <w:name w:val="index 6"/>
    <w:basedOn w:val="0"/>
    <w:autoRedefine/>
    <w:next w:val="0"/>
    <w:pPr>
      <w:ind w:left="1260" w:hanging="210"/>
      <w:jc w:val="left"/>
    </w:pPr>
    <w:rPr>
      <w:rFonts w:ascii="Calibri" w:cs="Calibri" w:hAnsi="Calibri"/>
      <w:sz w:val="20"/>
      <w:szCs w:val="20"/>
    </w:rPr>
  </w:style>
  <w:style w:type="paragraph" w:styleId="22">
    <w:name w:val="index 4"/>
    <w:basedOn w:val="0"/>
    <w:autoRedefine/>
    <w:next w:val="0"/>
    <w:pPr>
      <w:ind w:left="840" w:hanging="210"/>
      <w:jc w:val="left"/>
    </w:pPr>
    <w:rPr>
      <w:rFonts w:ascii="Calibri" w:cs="Calibri" w:hAnsi="Calibri"/>
      <w:sz w:val="20"/>
      <w:szCs w:val="20"/>
    </w:rPr>
  </w:style>
  <w:style w:type="paragraph" w:styleId="23">
    <w:name w:val="toc 5"/>
    <w:basedOn w:val="0"/>
    <w:autoRedefine/>
    <w:next w:val="0"/>
    <w:pPr>
      <w:tabs>
        <w:tab w:val="right" w:leader="dot" w:pos="9241"/>
      </w:tabs>
      <w:ind w:firstLineChars="300" w:firstLine="300"/>
      <w:jc w:val="left"/>
    </w:pPr>
    <w:rPr>
      <w:rFonts w:ascii="宋体" w:cs="宋体"/>
    </w:rPr>
  </w:style>
  <w:style w:type="paragraph" w:styleId="24">
    <w:name w:val="toc 3"/>
    <w:basedOn w:val="0"/>
    <w:autoRedefine/>
    <w:next w:val="0"/>
    <w:pPr>
      <w:tabs>
        <w:tab w:val="right" w:leader="dot" w:pos="9241"/>
      </w:tabs>
      <w:ind w:firstLineChars="100" w:firstLine="100"/>
      <w:jc w:val="left"/>
    </w:pPr>
    <w:rPr>
      <w:rFonts w:ascii="宋体" w:cs="宋体"/>
    </w:rPr>
  </w:style>
  <w:style w:type="paragraph" w:styleId="25">
    <w:name w:val="toc 8"/>
    <w:basedOn w:val="0"/>
    <w:autoRedefine/>
    <w:next w:val="0"/>
    <w:pPr>
      <w:tabs>
        <w:tab w:val="right" w:leader="dot" w:pos="9241"/>
      </w:tabs>
      <w:ind w:firstLineChars="600" w:firstLine="600"/>
      <w:jc w:val="left"/>
    </w:pPr>
    <w:rPr>
      <w:rFonts w:ascii="宋体" w:cs="宋体"/>
    </w:rPr>
  </w:style>
  <w:style w:type="paragraph" w:styleId="26">
    <w:name w:val="index 3"/>
    <w:basedOn w:val="0"/>
    <w:autoRedefine/>
    <w:next w:val="0"/>
    <w:pPr>
      <w:ind w:left="630" w:hanging="210"/>
      <w:jc w:val="left"/>
    </w:pPr>
    <w:rPr>
      <w:rFonts w:ascii="Calibri" w:cs="Calibri" w:hAnsi="Calibri"/>
      <w:sz w:val="20"/>
      <w:szCs w:val="20"/>
    </w:rPr>
  </w:style>
  <w:style w:type="paragraph" w:styleId="27">
    <w:name w:val="Date"/>
    <w:basedOn w:val="0"/>
    <w:autoRedefine/>
    <w:next w:val="0"/>
    <w:pPr>
      <w:ind w:leftChars="2500" w:left="2500"/>
    </w:pPr>
  </w:style>
  <w:style w:type="paragraph" w:styleId="28">
    <w:name w:val="endnote text"/>
    <w:basedOn w:val="0"/>
    <w:autoRedefine/>
    <w:pPr>
      <w:snapToGrid w:val="0"/>
      <w:jc w:val="left"/>
    </w:pPr>
  </w:style>
  <w:style w:type="paragraph" w:styleId="29">
    <w:name w:val="Balloon Text"/>
    <w:basedOn w:val="0"/>
    <w:autoRedefine/>
    <w:rPr>
      <w:sz w:val="18"/>
      <w:szCs w:val="18"/>
    </w:rPr>
  </w:style>
  <w:style w:type="paragraph" w:styleId="30">
    <w:name w:val="footer"/>
    <w:basedOn w:val="0"/>
    <w:pPr>
      <w:snapToGrid w:val="0"/>
      <w:ind w:rightChars="100" w:right="100"/>
      <w:jc w:val="right"/>
    </w:pPr>
    <w:rPr>
      <w:sz w:val="18"/>
      <w:szCs w:val="18"/>
    </w:rPr>
  </w:style>
  <w:style w:type="paragraph" w:styleId="31">
    <w:name w:val="header"/>
    <w:basedOn w:val="0"/>
    <w:autoRedefine/>
    <w:pPr>
      <w:snapToGrid w:val="0"/>
      <w:jc w:val="left"/>
    </w:pPr>
    <w:rPr>
      <w:sz w:val="18"/>
      <w:szCs w:val="18"/>
    </w:rPr>
  </w:style>
  <w:style w:type="paragraph" w:styleId="32">
    <w:name w:val="toc 1"/>
    <w:basedOn w:val="0"/>
    <w:autoRedefine/>
    <w:next w:val="0"/>
    <w:pPr>
      <w:tabs>
        <w:tab w:val="right" w:leader="dot" w:pos="9242"/>
      </w:tabs>
      <w:spacing w:beforeLines="25" w:before="25" w:afterLines="25" w:after="25"/>
      <w:jc w:val="left"/>
    </w:pPr>
    <w:rPr>
      <w:rFonts w:ascii="宋体" w:cs="宋体"/>
    </w:rPr>
  </w:style>
  <w:style w:type="paragraph" w:styleId="33">
    <w:name w:val="toc 4"/>
    <w:basedOn w:val="0"/>
    <w:autoRedefine/>
    <w:next w:val="0"/>
    <w:pPr>
      <w:tabs>
        <w:tab w:val="right" w:leader="dot" w:pos="9241"/>
      </w:tabs>
      <w:ind w:firstLineChars="200" w:firstLine="200"/>
      <w:jc w:val="left"/>
    </w:pPr>
    <w:rPr>
      <w:rFonts w:ascii="宋体" w:cs="宋体"/>
    </w:rPr>
  </w:style>
  <w:style w:type="paragraph" w:styleId="34">
    <w:name w:val="index heading"/>
    <w:basedOn w:val="0"/>
    <w:autoRedefine/>
    <w:next w:val="35"/>
    <w:pPr>
      <w:spacing w:before="120" w:after="120"/>
      <w:jc w:val="center"/>
    </w:pPr>
    <w:rPr>
      <w:rFonts w:ascii="Calibri" w:cs="Calibri" w:hAnsi="Calibri"/>
      <w:b/>
      <w:bCs/>
    </w:rPr>
  </w:style>
  <w:style w:type="paragraph" w:styleId="35">
    <w:name w:val="index 1"/>
    <w:basedOn w:val="0"/>
    <w:autoRedefine/>
    <w:next w:val="36"/>
    <w:pPr>
      <w:tabs>
        <w:tab w:val="right" w:leader="dot" w:pos="9299"/>
      </w:tabs>
      <w:jc w:val="left"/>
    </w:pPr>
    <w:rPr>
      <w:rFonts w:ascii="宋体" w:cs="宋体"/>
    </w:rPr>
  </w:style>
  <w:style w:type="paragraph" w:customStyle="1" w:styleId="36">
    <w:name w:val="段"/>
    <w:pPr>
      <w:tabs>
        <w:tab w:val="center" w:pos="4201"/>
        <w:tab w:val="right" w:leader="dot" w:pos="9298"/>
      </w:tabs>
      <w:autoSpaceDE w:val="0"/>
      <w:autoSpaceDN w:val="0"/>
      <w:ind w:firstLineChars="200" w:firstLine="200"/>
      <w:jc w:val="both"/>
    </w:pPr>
    <w:rPr>
      <w:rFonts w:ascii="宋体" w:eastAsia="宋体" w:cs="宋体"/>
      <w:sz w:val="21"/>
      <w:szCs w:val="21"/>
      <w:lang w:val="en-US" w:eastAsia="zh-CN" w:bidi="ar-SA"/>
    </w:rPr>
  </w:style>
  <w:style w:type="paragraph" w:styleId="37">
    <w:name w:val="footnote text"/>
    <w:basedOn w:val="0"/>
    <w:autoRedefine/>
    <w:pPr>
      <w:numPr>
        <w:ilvl w:val="0"/>
        <w:numId w:val="2"/>
      </w:numPr>
      <w:snapToGrid w:val="0"/>
      <w:jc w:val="left"/>
    </w:pPr>
    <w:rPr>
      <w:rFonts w:ascii="宋体" w:cs="宋体"/>
      <w:sz w:val="18"/>
      <w:szCs w:val="18"/>
    </w:rPr>
  </w:style>
  <w:style w:type="paragraph" w:styleId="38">
    <w:name w:val="toc 6"/>
    <w:basedOn w:val="0"/>
    <w:autoRedefine/>
    <w:next w:val="0"/>
    <w:pPr>
      <w:tabs>
        <w:tab w:val="right" w:leader="dot" w:pos="9241"/>
      </w:tabs>
      <w:ind w:firstLineChars="400" w:firstLine="400"/>
      <w:jc w:val="left"/>
    </w:pPr>
    <w:rPr>
      <w:rFonts w:ascii="宋体" w:cs="宋体"/>
    </w:rPr>
  </w:style>
  <w:style w:type="paragraph" w:styleId="39">
    <w:name w:val="index 7"/>
    <w:basedOn w:val="0"/>
    <w:autoRedefine/>
    <w:next w:val="0"/>
    <w:pPr>
      <w:ind w:left="1470" w:hanging="210"/>
      <w:jc w:val="left"/>
    </w:pPr>
    <w:rPr>
      <w:rFonts w:ascii="Calibri" w:cs="Calibri" w:hAnsi="Calibri"/>
      <w:sz w:val="20"/>
      <w:szCs w:val="20"/>
    </w:rPr>
  </w:style>
  <w:style w:type="paragraph" w:styleId="40">
    <w:name w:val="index 9"/>
    <w:basedOn w:val="0"/>
    <w:autoRedefine/>
    <w:next w:val="0"/>
    <w:pPr>
      <w:ind w:left="1890" w:hanging="210"/>
      <w:jc w:val="left"/>
    </w:pPr>
    <w:rPr>
      <w:rFonts w:ascii="Calibri" w:cs="Calibri" w:hAnsi="Calibri"/>
      <w:sz w:val="20"/>
      <w:szCs w:val="20"/>
    </w:rPr>
  </w:style>
  <w:style w:type="paragraph" w:styleId="41">
    <w:name w:val="toc 2"/>
    <w:basedOn w:val="0"/>
    <w:autoRedefine/>
    <w:next w:val="0"/>
    <w:pPr>
      <w:tabs>
        <w:tab w:val="right" w:leader="dot" w:pos="9242"/>
      </w:tabs>
    </w:pPr>
    <w:rPr>
      <w:rFonts w:ascii="宋体" w:cs="宋体"/>
    </w:rPr>
  </w:style>
  <w:style w:type="paragraph" w:styleId="42">
    <w:name w:val="toc 9"/>
    <w:basedOn w:val="0"/>
    <w:autoRedefine/>
    <w:next w:val="0"/>
    <w:pPr>
      <w:ind w:left="1470"/>
      <w:jc w:val="left"/>
    </w:pPr>
    <w:rPr>
      <w:sz w:val="20"/>
      <w:szCs w:val="20"/>
    </w:rPr>
  </w:style>
  <w:style w:type="paragraph" w:styleId="43">
    <w:name w:val="index 2"/>
    <w:basedOn w:val="0"/>
    <w:autoRedefine/>
    <w:next w:val="0"/>
    <w:pPr>
      <w:ind w:left="420" w:hanging="210"/>
      <w:jc w:val="left"/>
    </w:pPr>
    <w:rPr>
      <w:rFonts w:ascii="Calibri" w:cs="Calibri" w:hAnsi="Calibri"/>
      <w:sz w:val="20"/>
      <w:szCs w:val="20"/>
    </w:rPr>
  </w:style>
  <w:style w:type="paragraph" w:styleId="44">
    <w:name w:val="annotation subject"/>
    <w:basedOn w:val="20"/>
    <w:autoRedefine/>
    <w:next w:val="20"/>
    <w:rPr>
      <w:b/>
      <w:bCs/>
    </w:rPr>
  </w:style>
  <w:style w:type="character" w:styleId="45">
    <w:name w:val="endnote reference"/>
    <w:basedOn w:val="10"/>
    <w:autoRedefine/>
    <w:rPr>
      <w:vertAlign w:val="superscript"/>
    </w:rPr>
  </w:style>
  <w:style w:type="character" w:styleId="46">
    <w:name w:val="page number"/>
    <w:basedOn w:val="10"/>
    <w:autoRedefine/>
    <w:rPr>
      <w:rFonts w:ascii="Times New Roman" w:eastAsia="宋体" w:cs="Times New Roman" w:hAnsi="Times New Roman"/>
      <w:sz w:val="18"/>
      <w:szCs w:val="18"/>
    </w:rPr>
  </w:style>
  <w:style w:type="character" w:styleId="47">
    <w:name w:val="FollowedHyperlink"/>
    <w:basedOn w:val="10"/>
    <w:autoRedefine/>
    <w:rPr>
      <w:color w:val="800080"/>
      <w:u w:val="single"/>
    </w:rPr>
  </w:style>
  <w:style w:type="character" w:styleId="48">
    <w:name w:val="Hyperlink"/>
    <w:basedOn w:val="10"/>
    <w:autoRedefine/>
    <w:rPr>
      <w:color w:val="0000FF"/>
      <w:spacing w:val="0"/>
      <w:w w:val="100"/>
      <w:sz w:val="21"/>
      <w:szCs w:val="21"/>
      <w:u w:val="single"/>
    </w:rPr>
  </w:style>
  <w:style w:type="character" w:styleId="49">
    <w:name w:val="annotation reference"/>
    <w:basedOn w:val="10"/>
    <w:autoRedefine/>
    <w:rPr>
      <w:sz w:val="21"/>
      <w:szCs w:val="21"/>
    </w:rPr>
  </w:style>
  <w:style w:type="character" w:styleId="50">
    <w:name w:val="footnote reference"/>
    <w:basedOn w:val="10"/>
    <w:autoRedefine/>
    <w:rPr>
      <w:vertAlign w:val="superscript"/>
    </w:rPr>
  </w:style>
  <w:style w:type="paragraph" w:customStyle="1" w:styleId="51">
    <w:name w:val="一级条标题"/>
    <w:autoRedefine/>
    <w:next w:val="36"/>
    <w:pPr>
      <w:numPr>
        <w:ilvl w:val="1"/>
        <w:numId w:val="1"/>
      </w:numPr>
      <w:spacing w:beforeLines="50" w:before="50" w:afterLines="50" w:after="50"/>
      <w:outlineLvl w:val="2"/>
    </w:pPr>
    <w:rPr>
      <w:rFonts w:ascii="黑体" w:eastAsia="黑体" w:cs="黑体"/>
      <w:sz w:val="21"/>
      <w:szCs w:val="21"/>
      <w:lang w:val="en-US" w:eastAsia="zh-CN" w:bidi="ar-SA"/>
    </w:rPr>
  </w:style>
  <w:style w:type="paragraph" w:customStyle="1" w:styleId="52">
    <w:name w:val="标准书脚_奇数页"/>
    <w:autoRedefine/>
    <w:pPr>
      <w:spacing w:before="120"/>
      <w:ind w:right="198"/>
      <w:jc w:val="right"/>
    </w:pPr>
    <w:rPr>
      <w:rFonts w:ascii="宋体" w:eastAsia="宋体" w:cs="宋体"/>
      <w:sz w:val="18"/>
      <w:szCs w:val="18"/>
      <w:lang w:val="en-US" w:eastAsia="zh-CN" w:bidi="ar-SA"/>
    </w:rPr>
  </w:style>
  <w:style w:type="paragraph" w:customStyle="1" w:styleId="53">
    <w:name w:val="标准书眉_奇数页"/>
    <w:autoRedefine/>
    <w:next w:val="0"/>
    <w:pPr>
      <w:tabs>
        <w:tab w:val="center" w:pos="4154"/>
        <w:tab w:val="right" w:pos="8306"/>
      </w:tabs>
      <w:spacing w:after="220"/>
      <w:jc w:val="right"/>
    </w:pPr>
    <w:rPr>
      <w:rFonts w:ascii="黑体" w:eastAsia="黑体" w:cs="黑体"/>
      <w:sz w:val="21"/>
      <w:szCs w:val="21"/>
      <w:lang w:val="en-US" w:eastAsia="zh-CN" w:bidi="ar-SA"/>
    </w:rPr>
  </w:style>
  <w:style w:type="paragraph" w:customStyle="1" w:styleId="54">
    <w:name w:val="章标题"/>
    <w:next w:val="36"/>
    <w:pPr>
      <w:numPr>
        <w:ilvl w:val="0"/>
        <w:numId w:val="1"/>
      </w:numPr>
      <w:spacing w:beforeLines="100" w:before="100" w:afterLines="100" w:after="100"/>
      <w:jc w:val="both"/>
      <w:outlineLvl w:val="1"/>
    </w:pPr>
    <w:rPr>
      <w:rFonts w:ascii="黑体" w:eastAsia="黑体" w:cs="黑体"/>
      <w:sz w:val="21"/>
      <w:szCs w:val="21"/>
      <w:lang w:val="en-US" w:eastAsia="zh-CN" w:bidi="ar-SA"/>
    </w:rPr>
  </w:style>
  <w:style w:type="paragraph" w:customStyle="1" w:styleId="55">
    <w:name w:val="二级条标题"/>
    <w:basedOn w:val="51"/>
    <w:next w:val="36"/>
    <w:pPr>
      <w:numPr>
        <w:ilvl w:val="2"/>
        <w:numId w:val="1"/>
      </w:numPr>
      <w:spacing w:beforeLines="0" w:before="50" w:afterLines="0" w:after="50"/>
      <w:outlineLvl w:val="3"/>
    </w:pPr>
  </w:style>
  <w:style w:type="paragraph" w:customStyle="1" w:styleId="56">
    <w:name w:val="封面标准号2"/>
    <w:autoRedefine/>
    <w:pPr>
      <w:framePr w:w="9140" w:hRule="exact" w:h="1242" w:hSpace="284" w:wrap="around" w:vAnchor="page" w:hAnchor="page" w:x="1645" w:y="2910" w:anchorLock="1"/>
      <w:spacing w:before="357" w:line="280" w:lineRule="exact"/>
      <w:jc w:val="right"/>
    </w:pPr>
    <w:rPr>
      <w:rFonts w:ascii="黑体" w:eastAsia="黑体" w:cs="黑体"/>
      <w:sz w:val="28"/>
      <w:szCs w:val="28"/>
      <w:lang w:val="en-US" w:eastAsia="zh-CN" w:bidi="ar-SA"/>
    </w:rPr>
  </w:style>
  <w:style w:type="paragraph" w:customStyle="1" w:styleId="57">
    <w:name w:val="列项——（一级）"/>
    <w:pPr>
      <w:widowControl w:val="0"/>
      <w:numPr>
        <w:ilvl w:val="0"/>
        <w:numId w:val="3"/>
      </w:numPr>
      <w:ind w:left="1259"/>
      <w:jc w:val="both"/>
    </w:pPr>
    <w:rPr>
      <w:rFonts w:ascii="宋体" w:eastAsia="宋体" w:cs="宋体"/>
      <w:sz w:val="21"/>
      <w:szCs w:val="21"/>
      <w:lang w:val="en-US" w:eastAsia="zh-CN" w:bidi="ar-SA"/>
    </w:rPr>
  </w:style>
  <w:style w:type="paragraph" w:customStyle="1" w:styleId="58">
    <w:name w:val="列项●（二级）"/>
    <w:autoRedefine/>
    <w:pPr>
      <w:numPr>
        <w:ilvl w:val="1"/>
        <w:numId w:val="3"/>
      </w:numPr>
      <w:tabs>
        <w:tab w:val="left" w:pos="840"/>
      </w:tabs>
      <w:jc w:val="both"/>
    </w:pPr>
    <w:rPr>
      <w:rFonts w:ascii="宋体" w:eastAsia="宋体" w:cs="宋体"/>
      <w:sz w:val="21"/>
      <w:szCs w:val="21"/>
      <w:lang w:val="en-US" w:eastAsia="zh-CN" w:bidi="ar-SA"/>
    </w:rPr>
  </w:style>
  <w:style w:type="paragraph" w:customStyle="1" w:styleId="59">
    <w:name w:val="目次、标准名称标题"/>
    <w:basedOn w:val="0"/>
    <w:autoRedefine/>
    <w:next w:val="36"/>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0">
    <w:name w:val="三级条标题"/>
    <w:basedOn w:val="55"/>
    <w:autoRedefine/>
    <w:next w:val="36"/>
    <w:pPr>
      <w:numPr>
        <w:ilvl w:val="3"/>
        <w:numId w:val="1"/>
      </w:numPr>
      <w:outlineLvl w:val="4"/>
    </w:pPr>
  </w:style>
  <w:style w:type="paragraph" w:customStyle="1" w:styleId="61">
    <w:name w:val="示例"/>
    <w:next w:val="62"/>
    <w:pPr>
      <w:widowControl w:val="0"/>
      <w:numPr>
        <w:ilvl w:val="0"/>
        <w:numId w:val="4"/>
      </w:numPr>
      <w:jc w:val="both"/>
    </w:pPr>
    <w:rPr>
      <w:rFonts w:ascii="宋体" w:eastAsia="宋体" w:cs="宋体"/>
      <w:sz w:val="18"/>
      <w:szCs w:val="18"/>
      <w:lang w:val="en-US" w:eastAsia="zh-CN" w:bidi="ar-SA"/>
    </w:rPr>
  </w:style>
  <w:style w:type="paragraph" w:customStyle="1" w:styleId="62">
    <w:name w:val="示例内容"/>
    <w:autoRedefine/>
    <w:pPr>
      <w:ind w:firstLineChars="200" w:firstLine="200"/>
    </w:pPr>
    <w:rPr>
      <w:rFonts w:ascii="宋体" w:eastAsia="宋体" w:cs="宋体"/>
      <w:sz w:val="18"/>
      <w:szCs w:val="18"/>
      <w:lang w:val="en-US" w:eastAsia="zh-CN" w:bidi="ar-SA"/>
    </w:rPr>
  </w:style>
  <w:style w:type="paragraph" w:customStyle="1" w:styleId="63">
    <w:name w:val="数字编号列项（二级）"/>
    <w:pPr>
      <w:numPr>
        <w:ilvl w:val="1"/>
        <w:numId w:val="5"/>
      </w:numPr>
      <w:jc w:val="both"/>
    </w:pPr>
    <w:rPr>
      <w:rFonts w:ascii="宋体" w:eastAsia="宋体" w:cs="宋体"/>
      <w:sz w:val="21"/>
      <w:szCs w:val="21"/>
      <w:lang w:val="en-US" w:eastAsia="zh-CN" w:bidi="ar-SA"/>
    </w:rPr>
  </w:style>
  <w:style w:type="paragraph" w:customStyle="1" w:styleId="64">
    <w:name w:val="四级条标题"/>
    <w:basedOn w:val="60"/>
    <w:next w:val="36"/>
    <w:pPr>
      <w:numPr>
        <w:ilvl w:val="4"/>
        <w:numId w:val="1"/>
      </w:numPr>
      <w:outlineLvl w:val="5"/>
    </w:pPr>
  </w:style>
  <w:style w:type="paragraph" w:customStyle="1" w:styleId="65">
    <w:name w:val="五级条标题"/>
    <w:basedOn w:val="64"/>
    <w:next w:val="36"/>
    <w:pPr>
      <w:numPr>
        <w:ilvl w:val="5"/>
        <w:numId w:val="1"/>
      </w:numPr>
      <w:outlineLvl w:val="6"/>
    </w:pPr>
  </w:style>
  <w:style w:type="paragraph" w:customStyle="1" w:styleId="66">
    <w:name w:val="注："/>
    <w:next w:val="36"/>
    <w:pPr>
      <w:widowControl w:val="0"/>
      <w:numPr>
        <w:ilvl w:val="0"/>
        <w:numId w:val="6"/>
      </w:numPr>
      <w:autoSpaceDE w:val="0"/>
      <w:autoSpaceDN w:val="0"/>
      <w:jc w:val="both"/>
    </w:pPr>
    <w:rPr>
      <w:rFonts w:ascii="宋体" w:eastAsia="宋体" w:cs="宋体"/>
      <w:sz w:val="18"/>
      <w:szCs w:val="18"/>
      <w:lang w:val="en-US" w:eastAsia="zh-CN" w:bidi="ar-SA"/>
    </w:rPr>
  </w:style>
  <w:style w:type="paragraph" w:customStyle="1" w:styleId="67">
    <w:name w:val="注×："/>
    <w:pPr>
      <w:widowControl w:val="0"/>
      <w:numPr>
        <w:ilvl w:val="0"/>
        <w:numId w:val="7"/>
      </w:numPr>
      <w:autoSpaceDE w:val="0"/>
      <w:autoSpaceDN w:val="0"/>
      <w:jc w:val="both"/>
    </w:pPr>
    <w:rPr>
      <w:rFonts w:ascii="宋体" w:eastAsia="宋体" w:cs="宋体"/>
      <w:sz w:val="18"/>
      <w:szCs w:val="18"/>
      <w:lang w:val="en-US" w:eastAsia="zh-CN" w:bidi="ar-SA"/>
    </w:rPr>
  </w:style>
  <w:style w:type="paragraph" w:customStyle="1" w:styleId="68">
    <w:name w:val="字母编号列项（一级）"/>
    <w:pPr>
      <w:numPr>
        <w:ilvl w:val="0"/>
        <w:numId w:val="5"/>
      </w:numPr>
      <w:jc w:val="both"/>
    </w:pPr>
    <w:rPr>
      <w:rFonts w:ascii="宋体" w:eastAsia="宋体" w:cs="宋体"/>
      <w:sz w:val="21"/>
      <w:szCs w:val="21"/>
      <w:lang w:val="en-US" w:eastAsia="zh-CN" w:bidi="ar-SA"/>
    </w:rPr>
  </w:style>
  <w:style w:type="paragraph" w:customStyle="1" w:styleId="69">
    <w:name w:val="列项◆（三级）"/>
    <w:basedOn w:val="0"/>
    <w:pPr>
      <w:numPr>
        <w:ilvl w:val="2"/>
        <w:numId w:val="3"/>
      </w:numPr>
    </w:pPr>
    <w:rPr>
      <w:rFonts w:ascii="宋体" w:cs="宋体"/>
    </w:rPr>
  </w:style>
  <w:style w:type="paragraph" w:customStyle="1" w:styleId="70">
    <w:name w:val="编号列项（三级）"/>
    <w:pPr>
      <w:numPr>
        <w:ilvl w:val="2"/>
        <w:numId w:val="5"/>
      </w:numPr>
    </w:pPr>
    <w:rPr>
      <w:rFonts w:ascii="宋体" w:eastAsia="宋体" w:cs="宋体"/>
      <w:sz w:val="21"/>
      <w:szCs w:val="21"/>
      <w:lang w:val="en-US" w:eastAsia="zh-CN" w:bidi="ar-SA"/>
    </w:rPr>
  </w:style>
  <w:style w:type="paragraph" w:customStyle="1" w:styleId="71">
    <w:name w:val="示例×："/>
    <w:basedOn w:val="54"/>
    <w:pPr>
      <w:numPr>
        <w:ilvl w:val="0"/>
        <w:numId w:val="8"/>
      </w:numPr>
      <w:spacing w:beforeLines="0" w:before="100" w:afterLines="0" w:after="100"/>
      <w:outlineLvl w:val="9"/>
    </w:pPr>
    <w:rPr>
      <w:rFonts w:ascii="宋体" w:eastAsia="宋体" w:cs="宋体"/>
      <w:sz w:val="18"/>
      <w:szCs w:val="18"/>
    </w:rPr>
  </w:style>
  <w:style w:type="paragraph" w:customStyle="1" w:styleId="72">
    <w:name w:val="二级无"/>
    <w:basedOn w:val="55"/>
    <w:rPr>
      <w:rFonts w:ascii="宋体" w:eastAsia="宋体" w:cs="宋体"/>
    </w:rPr>
  </w:style>
  <w:style w:type="paragraph" w:customStyle="1" w:styleId="73">
    <w:name w:val="注：（正文）"/>
    <w:basedOn w:val="66"/>
    <w:next w:val="36"/>
  </w:style>
  <w:style w:type="paragraph" w:customStyle="1" w:styleId="74">
    <w:name w:val="注×：（正文）"/>
    <w:pPr>
      <w:numPr>
        <w:ilvl w:val="0"/>
        <w:numId w:val="9"/>
      </w:numPr>
      <w:jc w:val="both"/>
    </w:pPr>
    <w:rPr>
      <w:rFonts w:ascii="宋体" w:eastAsia="宋体" w:cs="宋体"/>
      <w:sz w:val="18"/>
      <w:szCs w:val="18"/>
      <w:lang w:val="en-US" w:eastAsia="zh-CN" w:bidi="ar-SA"/>
    </w:rPr>
  </w:style>
  <w:style w:type="paragraph" w:customStyle="1" w:styleId="75">
    <w:name w:val="标准标志"/>
    <w:next w:val="0"/>
    <w:pPr>
      <w:framePr w:w="2546" w:hRule="exact" w:h="1389" w:hSpace="181" w:vSpace="181" w:wrap="around" w:vAnchor="margin" w:hAnchor="margin" w:x="6522" w:y="398" w:anchorLock="1"/>
      <w:shd w:val="solid" w:color="FFFFFF" w:fill="FFFFFF"/>
      <w:spacing w:line="240" w:lineRule="atLeast"/>
      <w:jc w:val="right"/>
    </w:pPr>
    <w:rPr>
      <w:rFonts w:ascii="Times New Roman" w:eastAsia="宋体" w:cs="Times New Roman" w:hAnsi="Times New Roman"/>
      <w:b/>
      <w:bCs/>
      <w:w w:val="170"/>
      <w:sz w:val="96"/>
      <w:szCs w:val="96"/>
      <w:lang w:val="en-US" w:eastAsia="zh-CN" w:bidi="ar-SA"/>
    </w:rPr>
  </w:style>
  <w:style w:type="paragraph" w:customStyle="1" w:styleId="76">
    <w:name w:val="标准称谓"/>
    <w:next w:val="0"/>
    <w:pPr>
      <w:framePr w:w="9639" w:hRule="exact" w:h="624" w:hSpace="181" w:vSpace="181" w:wrap="around" w:vAnchor="page" w:hAnchor="page" w:x="1419" w:y="2286" w:anchorLock="1"/>
      <w:widowControl w:val="0"/>
      <w:kinsoku w:val="0"/>
      <w:overflowPunct w:val="0"/>
      <w:autoSpaceDE w:val="0"/>
      <w:autoSpaceDN w:val="0"/>
      <w:spacing w:line="240" w:lineRule="atLeast"/>
      <w:jc w:val="distribute"/>
    </w:pPr>
    <w:rPr>
      <w:rFonts w:ascii="宋体" w:eastAsia="宋体" w:cs="宋体"/>
      <w:b/>
      <w:bCs/>
      <w:spacing w:val="20"/>
      <w:w w:val="148"/>
      <w:sz w:val="48"/>
      <w:szCs w:val="48"/>
      <w:lang w:val="en-US" w:eastAsia="zh-CN" w:bidi="ar-SA"/>
    </w:rPr>
  </w:style>
  <w:style w:type="paragraph" w:customStyle="1" w:styleId="77">
    <w:name w:val="标准书脚_偶数页"/>
    <w:pPr>
      <w:spacing w:before="120"/>
      <w:ind w:left="221"/>
    </w:pPr>
    <w:rPr>
      <w:rFonts w:ascii="宋体" w:eastAsia="宋体" w:cs="宋体"/>
      <w:sz w:val="18"/>
      <w:szCs w:val="18"/>
      <w:lang w:val="en-US" w:eastAsia="zh-CN" w:bidi="ar-SA"/>
    </w:rPr>
  </w:style>
  <w:style w:type="paragraph" w:customStyle="1" w:styleId="78">
    <w:name w:val="标准书眉_偶数页"/>
    <w:basedOn w:val="53"/>
    <w:next w:val="0"/>
    <w:pPr>
      <w:tabs>
        <w:tab w:val="center" w:pos="4154"/>
        <w:tab w:val="right" w:pos="8306"/>
      </w:tabs>
      <w:jc w:val="left"/>
    </w:pPr>
  </w:style>
  <w:style w:type="paragraph" w:customStyle="1" w:styleId="79">
    <w:name w:val="标准书眉一"/>
    <w:pPr>
      <w:jc w:val="both"/>
    </w:pPr>
    <w:rPr>
      <w:rFonts w:ascii="Times New Roman" w:eastAsia="宋体" w:cs="Times New Roman" w:hAnsi="Times New Roman"/>
      <w:sz w:val="20"/>
      <w:szCs w:val="20"/>
      <w:lang w:val="en-US" w:eastAsia="zh-CN" w:bidi="ar-SA"/>
    </w:rPr>
  </w:style>
  <w:style w:type="paragraph" w:customStyle="1" w:styleId="80">
    <w:name w:val="参考文献"/>
    <w:basedOn w:val="0"/>
    <w:next w:val="36"/>
    <w:pPr>
      <w:keepNext/>
      <w:pageBreakBefore/>
      <w:widowControl/>
      <w:shd w:val="clear" w:color="FFFFFF" w:fill="FFFFFF"/>
      <w:spacing w:before="640" w:after="200"/>
      <w:jc w:val="center"/>
      <w:outlineLvl w:val="0"/>
    </w:pPr>
    <w:rPr>
      <w:rFonts w:ascii="黑体" w:eastAsia="黑体" w:cs="黑体"/>
      <w:kern w:val="0"/>
    </w:rPr>
  </w:style>
  <w:style w:type="paragraph" w:customStyle="1" w:styleId="81">
    <w:name w:val="参考文献、索引标题"/>
    <w:basedOn w:val="0"/>
    <w:autoRedefine/>
    <w:next w:val="36"/>
    <w:pPr>
      <w:keepNext/>
      <w:pageBreakBefore/>
      <w:widowControl/>
      <w:shd w:val="clear" w:color="FFFFFF" w:fill="FFFFFF"/>
      <w:spacing w:before="640" w:after="200"/>
      <w:jc w:val="center"/>
      <w:outlineLvl w:val="0"/>
    </w:pPr>
    <w:rPr>
      <w:rFonts w:ascii="黑体" w:eastAsia="黑体" w:cs="黑体"/>
      <w:kern w:val="0"/>
    </w:rPr>
  </w:style>
  <w:style w:type="character" w:customStyle="1" w:styleId="82">
    <w:name w:val="发布"/>
    <w:basedOn w:val="10"/>
    <w:rPr>
      <w:rFonts w:ascii="黑体" w:eastAsia="黑体" w:cs="黑体"/>
      <w:spacing w:val="85"/>
      <w:w w:val="100"/>
      <w:position w:val="3"/>
      <w:sz w:val="28"/>
      <w:szCs w:val="28"/>
    </w:rPr>
  </w:style>
  <w:style w:type="paragraph" w:customStyle="1" w:styleId="83">
    <w:name w:val="发布部门"/>
    <w:next w:val="36"/>
    <w:pPr>
      <w:framePr w:w="7938" w:hRule="exact" w:h="1134" w:hSpace="125" w:vSpace="181" w:wrap="around" w:vAnchor="page" w:hAnchor="page" w:x="2150" w:y="14630" w:anchorLock="1"/>
      <w:jc w:val="center"/>
    </w:pPr>
    <w:rPr>
      <w:rFonts w:ascii="宋体" w:eastAsia="宋体" w:cs="宋体"/>
      <w:b/>
      <w:bCs/>
      <w:spacing w:val="20"/>
      <w:w w:val="135"/>
      <w:sz w:val="28"/>
      <w:szCs w:val="28"/>
      <w:lang w:val="en-US" w:eastAsia="zh-CN" w:bidi="ar-SA"/>
    </w:rPr>
  </w:style>
  <w:style w:type="paragraph" w:customStyle="1" w:styleId="84">
    <w:name w:val="发布日期"/>
    <w:pPr>
      <w:framePr w:w="3997" w:hRule="exact" w:h="471" w:vSpace="181" w:wrap="around" w:vAnchor="margin" w:hAnchor="page" w:x="7089" w:y="14097" w:anchorLock="1"/>
    </w:pPr>
    <w:rPr>
      <w:rFonts w:ascii="Times New Roman" w:eastAsia="黑体" w:cs="Times New Roman" w:hAnsi="Times New Roman"/>
      <w:sz w:val="28"/>
      <w:szCs w:val="28"/>
      <w:lang w:val="en-US" w:eastAsia="zh-CN" w:bidi="ar-SA"/>
    </w:rPr>
  </w:style>
  <w:style w:type="paragraph" w:customStyle="1" w:styleId="85">
    <w:name w:val="封面标准代替信息"/>
    <w:pPr>
      <w:framePr w:w="9140" w:hRule="exact" w:h="1242" w:hSpace="284" w:wrap="around" w:vAnchor="page" w:hAnchor="page" w:x="1645" w:y="2910" w:anchorLock="1"/>
      <w:spacing w:before="57" w:line="280" w:lineRule="exact"/>
      <w:jc w:val="right"/>
    </w:pPr>
    <w:rPr>
      <w:rFonts w:ascii="宋体" w:eastAsia="宋体" w:cs="宋体"/>
      <w:sz w:val="21"/>
      <w:szCs w:val="21"/>
      <w:lang w:val="en-US" w:eastAsia="zh-CN" w:bidi="ar-SA"/>
    </w:rPr>
  </w:style>
  <w:style w:type="paragraph" w:customStyle="1" w:styleId="86">
    <w:name w:val="封面标准号1"/>
    <w:pPr>
      <w:widowControl w:val="0"/>
      <w:kinsoku w:val="0"/>
      <w:overflowPunct w:val="0"/>
      <w:autoSpaceDE w:val="0"/>
      <w:autoSpaceDN w:val="0"/>
      <w:spacing w:before="308"/>
      <w:jc w:val="right"/>
      <w:textAlignment w:val="center"/>
    </w:pPr>
    <w:rPr>
      <w:rFonts w:ascii="Times New Roman" w:eastAsia="宋体" w:cs="Times New Roman" w:hAnsi="Times New Roman"/>
      <w:sz w:val="28"/>
      <w:szCs w:val="28"/>
      <w:lang w:val="en-US" w:eastAsia="zh-CN" w:bidi="ar-SA"/>
    </w:rPr>
  </w:style>
  <w:style w:type="paragraph" w:customStyle="1" w:styleId="87">
    <w:name w:val="封面标准名称"/>
    <w:pPr>
      <w:framePr w:w="9639" w:hRule="exact" w:h="6917" w:wrap="around" w:vAnchor="page" w:hAnchor="page" w:xAlign="center" w:y="6408" w:anchorLock="1"/>
      <w:widowControl w:val="0"/>
      <w:spacing w:line="680" w:lineRule="exact"/>
      <w:jc w:val="center"/>
      <w:textAlignment w:val="center"/>
    </w:pPr>
    <w:rPr>
      <w:rFonts w:ascii="黑体" w:eastAsia="黑体" w:cs="黑体"/>
      <w:sz w:val="52"/>
      <w:szCs w:val="52"/>
      <w:lang w:val="en-US" w:eastAsia="zh-CN" w:bidi="ar-SA"/>
    </w:rPr>
  </w:style>
  <w:style w:type="paragraph" w:customStyle="1" w:styleId="88">
    <w:name w:val="封面标准英文名称"/>
    <w:basedOn w:val="87"/>
    <w:pPr>
      <w:framePr w:w="9639" w:hRule="exact" w:h="6917" w:wrap="around" w:vAnchor="page" w:hAnchor="page" w:xAlign="center" w:y="6408" w:anchorLock="1"/>
      <w:spacing w:before="370" w:line="400" w:lineRule="exact"/>
    </w:pPr>
    <w:rPr>
      <w:rFonts w:ascii="Times New Roman" w:cs="Times New Roman" w:hAnsi="Times New Roman"/>
      <w:sz w:val="28"/>
      <w:szCs w:val="28"/>
    </w:rPr>
  </w:style>
  <w:style w:type="paragraph" w:customStyle="1" w:styleId="89">
    <w:name w:val="封面一致性程度标识"/>
    <w:basedOn w:val="88"/>
    <w:pPr>
      <w:framePr w:w="9639" w:hRule="exact" w:h="6917" w:wrap="around" w:vAnchor="page" w:hAnchor="page" w:xAlign="center" w:y="6408" w:anchorLock="1"/>
      <w:spacing w:before="440"/>
    </w:pPr>
    <w:rPr>
      <w:rFonts w:ascii="宋体" w:eastAsia="宋体" w:cs="宋体"/>
    </w:rPr>
  </w:style>
  <w:style w:type="paragraph" w:customStyle="1" w:styleId="90">
    <w:name w:val="封面标准文稿类别"/>
    <w:basedOn w:val="89"/>
    <w:pPr>
      <w:framePr w:w="9639" w:hRule="exact" w:h="6917" w:wrap="around" w:vAnchor="page" w:hAnchor="page" w:xAlign="center" w:y="6408" w:anchorLock="1"/>
      <w:spacing w:after="160" w:line="240" w:lineRule="auto"/>
    </w:pPr>
    <w:rPr>
      <w:sz w:val="24"/>
      <w:szCs w:val="24"/>
    </w:rPr>
  </w:style>
  <w:style w:type="paragraph" w:customStyle="1" w:styleId="91">
    <w:name w:val="封面标准文稿编辑信息"/>
    <w:basedOn w:val="90"/>
    <w:pPr>
      <w:framePr w:w="9639" w:hRule="exact" w:h="6917" w:wrap="around" w:vAnchor="page" w:hAnchor="page" w:xAlign="center" w:y="6408" w:anchorLock="1"/>
      <w:spacing w:before="180" w:line="180" w:lineRule="exact"/>
    </w:pPr>
    <w:rPr>
      <w:sz w:val="21"/>
      <w:szCs w:val="21"/>
    </w:rPr>
  </w:style>
  <w:style w:type="paragraph" w:customStyle="1" w:styleId="92">
    <w:name w:val="封面正文"/>
    <w:pPr>
      <w:jc w:val="both"/>
    </w:pPr>
    <w:rPr>
      <w:rFonts w:ascii="Times New Roman" w:eastAsia="宋体" w:cs="Times New Roman" w:hAnsi="Times New Roman"/>
      <w:sz w:val="20"/>
      <w:szCs w:val="20"/>
      <w:lang w:val="en-US" w:eastAsia="zh-CN" w:bidi="ar-SA"/>
    </w:rPr>
  </w:style>
  <w:style w:type="paragraph" w:customStyle="1" w:styleId="93">
    <w:name w:val="附录标识"/>
    <w:basedOn w:val="0"/>
    <w:next w:val="36"/>
    <w:pPr>
      <w:keepNext/>
      <w:widowControl/>
      <w:numPr>
        <w:ilvl w:val="0"/>
        <w:numId w:val="10"/>
      </w:numPr>
      <w:shd w:val="clear" w:color="FFFFFF" w:fill="FFFFFF"/>
      <w:tabs>
        <w:tab w:val="left" w:pos="6405"/>
      </w:tabs>
      <w:spacing w:before="640" w:after="280"/>
      <w:jc w:val="center"/>
      <w:outlineLvl w:val="0"/>
    </w:pPr>
    <w:rPr>
      <w:rFonts w:ascii="黑体" w:eastAsia="黑体" w:cs="黑体"/>
      <w:kern w:val="0"/>
    </w:rPr>
  </w:style>
  <w:style w:type="paragraph" w:customStyle="1" w:styleId="94">
    <w:name w:val="附录标题"/>
    <w:basedOn w:val="36"/>
    <w:next w:val="36"/>
    <w:pPr>
      <w:tabs>
        <w:tab w:val="center" w:pos="4201"/>
        <w:tab w:val="right" w:leader="dot" w:pos="9298"/>
      </w:tabs>
      <w:ind w:firstLineChars="0" w:firstLine="0"/>
      <w:jc w:val="center"/>
    </w:pPr>
    <w:rPr>
      <w:rFonts w:ascii="黑体" w:eastAsia="黑体" w:cs="黑体"/>
    </w:rPr>
  </w:style>
  <w:style w:type="paragraph" w:customStyle="1" w:styleId="95">
    <w:name w:val="附录表标号"/>
    <w:basedOn w:val="0"/>
    <w:next w:val="36"/>
    <w:pPr>
      <w:numPr>
        <w:ilvl w:val="0"/>
        <w:numId w:val="11"/>
      </w:numPr>
      <w:spacing w:line="14" w:lineRule="exact"/>
      <w:ind w:left="811" w:hanging="448"/>
      <w:jc w:val="center"/>
      <w:outlineLvl w:val="0"/>
    </w:pPr>
    <w:rPr>
      <w:color w:val="FFFFFF"/>
    </w:rPr>
  </w:style>
  <w:style w:type="paragraph" w:customStyle="1" w:styleId="96">
    <w:name w:val="附录表标题"/>
    <w:basedOn w:val="0"/>
    <w:next w:val="36"/>
    <w:pPr>
      <w:numPr>
        <w:ilvl w:val="1"/>
        <w:numId w:val="11"/>
      </w:numPr>
      <w:tabs>
        <w:tab w:val="left" w:pos="180"/>
      </w:tabs>
      <w:spacing w:beforeLines="50" w:before="50" w:afterLines="50" w:after="50"/>
      <w:jc w:val="center"/>
    </w:pPr>
    <w:rPr>
      <w:rFonts w:ascii="黑体" w:eastAsia="黑体" w:cs="黑体"/>
    </w:rPr>
  </w:style>
  <w:style w:type="paragraph" w:customStyle="1" w:styleId="97">
    <w:name w:val="附录二级条标题"/>
    <w:basedOn w:val="0"/>
    <w:next w:val="36"/>
    <w:pPr>
      <w:widowControl/>
      <w:numPr>
        <w:ilvl w:val="3"/>
        <w:numId w:val="10"/>
      </w:numPr>
      <w:wordWrap w:val="0"/>
      <w:overflowPunct w:val="0"/>
      <w:autoSpaceDE w:val="0"/>
      <w:autoSpaceDN w:val="0"/>
      <w:spacing w:beforeLines="50" w:before="50" w:afterLines="50" w:after="50"/>
      <w:textAlignment w:val="baseline"/>
      <w:outlineLvl w:val="3"/>
    </w:pPr>
    <w:rPr>
      <w:rFonts w:ascii="黑体" w:eastAsia="黑体" w:cs="黑体"/>
      <w:kern w:val="21"/>
    </w:rPr>
  </w:style>
  <w:style w:type="paragraph" w:customStyle="1" w:styleId="98">
    <w:name w:val="附录二级无"/>
    <w:basedOn w:val="97"/>
    <w:pPr>
      <w:spacing w:beforeLines="0" w:before="50" w:afterLines="0" w:after="50"/>
    </w:pPr>
    <w:rPr>
      <w:rFonts w:ascii="宋体" w:eastAsia="宋体" w:cs="宋体"/>
    </w:rPr>
  </w:style>
  <w:style w:type="paragraph" w:customStyle="1" w:styleId="99">
    <w:name w:val="附录公式"/>
    <w:basedOn w:val="36"/>
    <w:next w:val="36"/>
    <w:pPr>
      <w:tabs>
        <w:tab w:val="center" w:pos="4201"/>
        <w:tab w:val="right" w:leader="dot" w:pos="9298"/>
      </w:tabs>
    </w:pPr>
  </w:style>
  <w:style w:type="paragraph" w:customStyle="1" w:styleId="100">
    <w:name w:val="附录公式编号制表符"/>
    <w:basedOn w:val="0"/>
    <w:next w:val="36"/>
    <w:pPr>
      <w:widowControl/>
      <w:tabs>
        <w:tab w:val="center" w:pos="4201"/>
        <w:tab w:val="right" w:leader="dot" w:pos="9298"/>
      </w:tabs>
      <w:autoSpaceDE w:val="0"/>
      <w:autoSpaceDN w:val="0"/>
    </w:pPr>
    <w:rPr>
      <w:rFonts w:ascii="宋体" w:cs="宋体"/>
      <w:kern w:val="0"/>
    </w:rPr>
  </w:style>
  <w:style w:type="paragraph" w:customStyle="1" w:styleId="101">
    <w:name w:val="附录三级条标题"/>
    <w:basedOn w:val="97"/>
    <w:next w:val="36"/>
    <w:pPr>
      <w:numPr>
        <w:ilvl w:val="4"/>
        <w:numId w:val="10"/>
      </w:numPr>
      <w:outlineLvl w:val="4"/>
    </w:pPr>
  </w:style>
  <w:style w:type="paragraph" w:customStyle="1" w:styleId="102">
    <w:name w:val="附录三级无"/>
    <w:basedOn w:val="101"/>
    <w:pPr>
      <w:spacing w:beforeLines="0" w:before="50" w:afterLines="0" w:after="50"/>
    </w:pPr>
    <w:rPr>
      <w:rFonts w:ascii="宋体" w:eastAsia="宋体" w:cs="宋体"/>
    </w:rPr>
  </w:style>
  <w:style w:type="paragraph" w:customStyle="1" w:styleId="103">
    <w:name w:val="附录数字编号列项（二级）"/>
    <w:pPr>
      <w:numPr>
        <w:ilvl w:val="1"/>
        <w:numId w:val="12"/>
      </w:numPr>
    </w:pPr>
    <w:rPr>
      <w:rFonts w:ascii="宋体" w:eastAsia="宋体" w:cs="宋体"/>
      <w:sz w:val="21"/>
      <w:szCs w:val="21"/>
      <w:lang w:val="en-US" w:eastAsia="zh-CN" w:bidi="ar-SA"/>
    </w:rPr>
  </w:style>
  <w:style w:type="paragraph" w:customStyle="1" w:styleId="104">
    <w:name w:val="附录四级条标题"/>
    <w:basedOn w:val="101"/>
    <w:next w:val="36"/>
    <w:pPr>
      <w:numPr>
        <w:ilvl w:val="5"/>
        <w:numId w:val="10"/>
      </w:numPr>
      <w:outlineLvl w:val="5"/>
    </w:pPr>
  </w:style>
  <w:style w:type="paragraph" w:customStyle="1" w:styleId="105">
    <w:name w:val="附录四级无"/>
    <w:basedOn w:val="104"/>
    <w:pPr>
      <w:spacing w:beforeLines="0" w:before="50" w:afterLines="0" w:after="50"/>
    </w:pPr>
    <w:rPr>
      <w:rFonts w:ascii="宋体" w:eastAsia="宋体" w:cs="宋体"/>
    </w:rPr>
  </w:style>
  <w:style w:type="paragraph" w:customStyle="1" w:styleId="106">
    <w:name w:val="附录图标号"/>
    <w:basedOn w:val="0"/>
    <w:pPr>
      <w:keepNext/>
      <w:pageBreakBefore/>
      <w:widowControl/>
      <w:numPr>
        <w:ilvl w:val="0"/>
        <w:numId w:val="13"/>
      </w:numPr>
      <w:spacing w:line="14" w:lineRule="exact"/>
      <w:ind w:left="623" w:firstLine="363"/>
      <w:jc w:val="center"/>
      <w:outlineLvl w:val="0"/>
    </w:pPr>
    <w:rPr>
      <w:color w:val="FFFFFF"/>
    </w:rPr>
  </w:style>
  <w:style w:type="paragraph" w:customStyle="1" w:styleId="107">
    <w:name w:val="附录图标题"/>
    <w:basedOn w:val="0"/>
    <w:next w:val="36"/>
    <w:pPr>
      <w:numPr>
        <w:ilvl w:val="1"/>
        <w:numId w:val="13"/>
      </w:numPr>
      <w:tabs>
        <w:tab w:val="left" w:pos="363"/>
      </w:tabs>
      <w:spacing w:beforeLines="50" w:before="50" w:afterLines="50" w:after="50"/>
      <w:jc w:val="center"/>
    </w:pPr>
    <w:rPr>
      <w:rFonts w:ascii="黑体" w:eastAsia="黑体" w:cs="黑体"/>
    </w:rPr>
  </w:style>
  <w:style w:type="paragraph" w:customStyle="1" w:styleId="108">
    <w:name w:val="附录五级条标题"/>
    <w:basedOn w:val="104"/>
    <w:next w:val="36"/>
    <w:pPr>
      <w:numPr>
        <w:ilvl w:val="6"/>
        <w:numId w:val="10"/>
      </w:numPr>
      <w:outlineLvl w:val="6"/>
    </w:pPr>
  </w:style>
  <w:style w:type="paragraph" w:customStyle="1" w:styleId="109">
    <w:name w:val="附录五级无"/>
    <w:basedOn w:val="108"/>
    <w:pPr>
      <w:spacing w:beforeLines="0" w:before="50" w:afterLines="0" w:after="50"/>
    </w:pPr>
    <w:rPr>
      <w:rFonts w:ascii="宋体" w:eastAsia="宋体" w:cs="宋体"/>
    </w:rPr>
  </w:style>
  <w:style w:type="paragraph" w:customStyle="1" w:styleId="110">
    <w:name w:val="附录章标题"/>
    <w:autoRedefine/>
    <w:next w:val="36"/>
    <w:pPr>
      <w:numPr>
        <w:ilvl w:val="1"/>
        <w:numId w:val="10"/>
      </w:numPr>
      <w:wordWrap w:val="0"/>
      <w:overflowPunct w:val="0"/>
      <w:autoSpaceDE w:val="0"/>
      <w:spacing w:beforeLines="100" w:before="100" w:afterLines="100" w:after="100"/>
      <w:jc w:val="both"/>
      <w:textAlignment w:val="baseline"/>
      <w:outlineLvl w:val="1"/>
    </w:pPr>
    <w:rPr>
      <w:rFonts w:ascii="黑体" w:eastAsia="黑体" w:cs="黑体"/>
      <w:kern w:val="21"/>
      <w:sz w:val="21"/>
      <w:szCs w:val="21"/>
      <w:lang w:val="en-US" w:eastAsia="zh-CN" w:bidi="ar-SA"/>
    </w:rPr>
  </w:style>
  <w:style w:type="paragraph" w:customStyle="1" w:styleId="111">
    <w:name w:val="附录一级条标题"/>
    <w:basedOn w:val="110"/>
    <w:autoRedefine/>
    <w:next w:val="36"/>
    <w:pPr>
      <w:numPr>
        <w:ilvl w:val="2"/>
        <w:numId w:val="10"/>
      </w:numPr>
      <w:wordWrap w:val="0"/>
      <w:overflowPunct w:val="0"/>
      <w:autoSpaceDE w:val="0"/>
      <w:autoSpaceDN w:val="0"/>
      <w:spacing w:beforeLines="50" w:before="50" w:afterLines="50" w:after="50"/>
      <w:outlineLvl w:val="2"/>
    </w:pPr>
  </w:style>
  <w:style w:type="paragraph" w:customStyle="1" w:styleId="112">
    <w:name w:val="附录一级无"/>
    <w:basedOn w:val="111"/>
    <w:autoRedefine/>
    <w:pPr>
      <w:spacing w:beforeLines="0" w:before="50" w:afterLines="0" w:after="50"/>
    </w:pPr>
    <w:rPr>
      <w:rFonts w:ascii="宋体" w:eastAsia="宋体" w:cs="宋体"/>
    </w:rPr>
  </w:style>
  <w:style w:type="paragraph" w:customStyle="1" w:styleId="113">
    <w:name w:val="附录字母编号列项（一级）"/>
    <w:autoRedefine/>
    <w:pPr>
      <w:numPr>
        <w:ilvl w:val="0"/>
        <w:numId w:val="12"/>
      </w:numPr>
    </w:pPr>
    <w:rPr>
      <w:rFonts w:ascii="宋体" w:eastAsia="宋体" w:cs="宋体"/>
      <w:sz w:val="21"/>
      <w:szCs w:val="21"/>
      <w:lang w:val="en-US" w:eastAsia="zh-CN" w:bidi="ar-SA"/>
    </w:rPr>
  </w:style>
  <w:style w:type="paragraph" w:customStyle="1" w:styleId="114">
    <w:name w:val="列项说明"/>
    <w:basedOn w:val="0"/>
    <w:autoRedefine/>
    <w:pPr>
      <w:adjustRightInd w:val="0"/>
      <w:spacing w:line="320" w:lineRule="exact"/>
      <w:ind w:leftChars="200" w:left="400" w:hangingChars="200" w:hanging="200"/>
      <w:jc w:val="left"/>
      <w:textAlignment w:val="baseline"/>
    </w:pPr>
    <w:rPr>
      <w:rFonts w:ascii="宋体" w:cs="宋体"/>
      <w:kern w:val="0"/>
    </w:rPr>
  </w:style>
  <w:style w:type="paragraph" w:customStyle="1" w:styleId="115">
    <w:name w:val="列项说明数字编号"/>
    <w:autoRedefine/>
    <w:pPr>
      <w:ind w:leftChars="400" w:left="600" w:hangingChars="200" w:hanging="200"/>
    </w:pPr>
    <w:rPr>
      <w:rFonts w:ascii="宋体" w:eastAsia="宋体" w:cs="宋体"/>
      <w:sz w:val="21"/>
      <w:szCs w:val="21"/>
      <w:lang w:val="en-US" w:eastAsia="zh-CN" w:bidi="ar-SA"/>
    </w:rPr>
  </w:style>
  <w:style w:type="paragraph" w:customStyle="1" w:styleId="116">
    <w:name w:val="目次、索引正文"/>
    <w:autoRedefine/>
    <w:pPr>
      <w:spacing w:line="320" w:lineRule="exact"/>
      <w:jc w:val="both"/>
    </w:pPr>
    <w:rPr>
      <w:rFonts w:ascii="宋体" w:eastAsia="宋体" w:cs="宋体"/>
      <w:sz w:val="21"/>
      <w:szCs w:val="21"/>
      <w:lang w:val="en-US" w:eastAsia="zh-CN" w:bidi="ar-SA"/>
    </w:rPr>
  </w:style>
  <w:style w:type="paragraph" w:customStyle="1" w:styleId="117">
    <w:name w:val="其他标准标志"/>
    <w:basedOn w:val="75"/>
    <w:autoRedefine/>
    <w:pPr>
      <w:framePr w:w="6101" w:hRule="exact" w:h="1389" w:hSpace="181" w:vSpace="181" w:wrap="around" w:vAnchor="page" w:hAnchor="page" w:x="4673" w:y="942" w:anchorLock="1"/>
    </w:pPr>
    <w:rPr>
      <w:w w:val="130"/>
    </w:rPr>
  </w:style>
  <w:style w:type="paragraph" w:customStyle="1" w:styleId="118">
    <w:name w:val="其他标准称谓"/>
    <w:autoRedefine/>
    <w:next w:val="0"/>
    <w:pPr>
      <w:framePr w:w="0" w:hRule="auto" w:hSpace="181" w:vSpace="181" w:wrap="around" w:vAnchor="page" w:hAnchor="page" w:x="1419" w:y="2286" w:anchorLock="1"/>
      <w:spacing w:line="240" w:lineRule="atLeast"/>
      <w:jc w:val="distribute"/>
    </w:pPr>
    <w:rPr>
      <w:rFonts w:ascii="黑体" w:eastAsia="黑体" w:cs="黑体"/>
      <w:spacing w:val="-40"/>
      <w:sz w:val="48"/>
      <w:szCs w:val="48"/>
      <w:lang w:val="en-US" w:eastAsia="zh-CN" w:bidi="ar-SA"/>
    </w:rPr>
  </w:style>
  <w:style w:type="paragraph" w:customStyle="1" w:styleId="119">
    <w:name w:val="其他发布部门"/>
    <w:basedOn w:val="83"/>
    <w:autoRedefine/>
    <w:pPr>
      <w:framePr w:w="7938" w:hRule="exact" w:h="1134" w:hSpace="125" w:vSpace="181" w:wrap="around" w:vAnchor="page" w:hAnchor="page" w:x="2150" w:y="15310" w:anchorLock="1"/>
      <w:spacing w:line="240" w:lineRule="atLeast"/>
    </w:pPr>
    <w:rPr>
      <w:rFonts w:ascii="黑体" w:eastAsia="黑体" w:cs="黑体"/>
      <w:b w:val="0"/>
      <w:bCs w:val="0"/>
    </w:rPr>
  </w:style>
  <w:style w:type="paragraph" w:customStyle="1" w:styleId="120">
    <w:name w:val="前言、引言标题"/>
    <w:autoRedefine/>
    <w:next w:val="36"/>
    <w:pPr>
      <w:keepNext/>
      <w:pageBreakBefore/>
      <w:shd w:val="clear" w:color="FFFFFF" w:fill="FFFFFF"/>
      <w:spacing w:before="640" w:after="560"/>
      <w:jc w:val="center"/>
      <w:outlineLvl w:val="0"/>
    </w:pPr>
    <w:rPr>
      <w:rFonts w:ascii="黑体" w:eastAsia="黑体" w:cs="黑体"/>
      <w:sz w:val="32"/>
      <w:szCs w:val="32"/>
      <w:lang w:val="en-US" w:eastAsia="zh-CN" w:bidi="ar-SA"/>
    </w:rPr>
  </w:style>
  <w:style w:type="paragraph" w:customStyle="1" w:styleId="121">
    <w:name w:val="三级无"/>
    <w:basedOn w:val="60"/>
    <w:autoRedefine/>
    <w:rPr>
      <w:rFonts w:ascii="宋体" w:eastAsia="宋体" w:cs="宋体"/>
    </w:rPr>
  </w:style>
  <w:style w:type="paragraph" w:customStyle="1" w:styleId="122">
    <w:name w:val="实施日期"/>
    <w:basedOn w:val="84"/>
    <w:autoRedefine/>
    <w:pPr>
      <w:framePr w:w="3997" w:hRule="exact" w:h="471" w:vSpace="181" w:wrap="around" w:vAnchor="page" w:hAnchor="text" w:x="7089" w:y="14097" w:anchorLock="1"/>
      <w:jc w:val="right"/>
    </w:pPr>
  </w:style>
  <w:style w:type="paragraph" w:customStyle="1" w:styleId="123">
    <w:name w:val="示例后文字"/>
    <w:basedOn w:val="36"/>
    <w:autoRedefine/>
    <w:next w:val="36"/>
    <w:pPr>
      <w:tabs>
        <w:tab w:val="center" w:pos="4201"/>
        <w:tab w:val="right" w:leader="dot" w:pos="9298"/>
      </w:tabs>
    </w:pPr>
    <w:rPr>
      <w:sz w:val="18"/>
      <w:szCs w:val="18"/>
    </w:rPr>
  </w:style>
  <w:style w:type="paragraph" w:customStyle="1" w:styleId="124">
    <w:name w:val="首示例"/>
    <w:autoRedefine/>
    <w:next w:val="36"/>
    <w:pPr>
      <w:numPr>
        <w:ilvl w:val="0"/>
        <w:numId w:val="14"/>
      </w:numPr>
    </w:pPr>
    <w:rPr>
      <w:rFonts w:ascii="宋体" w:eastAsia="宋体" w:cs="宋体"/>
      <w:kern w:val="2"/>
      <w:sz w:val="18"/>
      <w:szCs w:val="18"/>
      <w:lang w:val="en-US" w:eastAsia="zh-CN" w:bidi="ar-SA"/>
    </w:rPr>
  </w:style>
  <w:style w:type="paragraph" w:customStyle="1" w:styleId="125">
    <w:name w:val="四级无"/>
    <w:basedOn w:val="64"/>
    <w:autoRedefine/>
    <w:rPr>
      <w:rFonts w:ascii="宋体" w:eastAsia="宋体" w:cs="宋体"/>
    </w:rPr>
  </w:style>
  <w:style w:type="paragraph" w:customStyle="1" w:styleId="126">
    <w:name w:val="条文脚注"/>
    <w:basedOn w:val="37"/>
    <w:autoRedefine/>
    <w:pPr>
      <w:numPr>
        <w:ilvl w:val="0"/>
        <w:numId w:val="0"/>
      </w:numPr>
      <w:jc w:val="both"/>
    </w:pPr>
  </w:style>
  <w:style w:type="paragraph" w:customStyle="1" w:styleId="127">
    <w:name w:val="图标脚注说明"/>
    <w:basedOn w:val="36"/>
    <w:autoRedefine/>
    <w:pPr>
      <w:tabs>
        <w:tab w:val="center" w:pos="4201"/>
        <w:tab w:val="right" w:leader="dot" w:pos="9298"/>
      </w:tabs>
      <w:ind w:left="840" w:firstLineChars="0" w:hanging="420"/>
    </w:pPr>
    <w:rPr>
      <w:sz w:val="18"/>
      <w:szCs w:val="18"/>
    </w:rPr>
  </w:style>
  <w:style w:type="paragraph" w:customStyle="1" w:styleId="128">
    <w:name w:val="图表脚注说明"/>
    <w:basedOn w:val="0"/>
    <w:autoRedefine/>
    <w:pPr>
      <w:numPr>
        <w:ilvl w:val="0"/>
        <w:numId w:val="15"/>
      </w:numPr>
    </w:pPr>
    <w:rPr>
      <w:rFonts w:ascii="宋体" w:cs="宋体"/>
      <w:sz w:val="18"/>
      <w:szCs w:val="18"/>
    </w:rPr>
  </w:style>
  <w:style w:type="paragraph" w:customStyle="1" w:styleId="129">
    <w:name w:val="图的脚注"/>
    <w:autoRedefine/>
    <w:next w:val="36"/>
    <w:pPr>
      <w:widowControl w:val="0"/>
      <w:ind w:leftChars="200" w:left="400" w:hangingChars="200" w:hanging="200"/>
      <w:jc w:val="both"/>
    </w:pPr>
    <w:rPr>
      <w:rFonts w:ascii="宋体" w:eastAsia="宋体" w:cs="宋体"/>
      <w:sz w:val="18"/>
      <w:szCs w:val="18"/>
      <w:lang w:val="en-US" w:eastAsia="zh-CN" w:bidi="ar-SA"/>
    </w:rPr>
  </w:style>
  <w:style w:type="paragraph" w:customStyle="1" w:styleId="130">
    <w:name w:val="文献分类号"/>
    <w:autoRedefine/>
    <w:pPr>
      <w:framePr w:w="0" w:hRule="auto" w:hSpace="180" w:vSpace="180" w:wrap="around" w:vAnchor="margin" w:hAnchor="margin" w:xAlign="left" w:y="1" w:anchorLock="1"/>
      <w:widowControl w:val="0"/>
      <w:textAlignment w:val="center"/>
    </w:pPr>
    <w:rPr>
      <w:rFonts w:ascii="黑体" w:eastAsia="黑体" w:cs="黑体"/>
      <w:sz w:val="21"/>
      <w:szCs w:val="21"/>
      <w:lang w:val="en-US" w:eastAsia="zh-CN" w:bidi="ar-SA"/>
    </w:rPr>
  </w:style>
  <w:style w:type="paragraph" w:customStyle="1" w:styleId="131">
    <w:name w:val="五级无"/>
    <w:basedOn w:val="65"/>
    <w:autoRedefine/>
    <w:rPr>
      <w:rFonts w:ascii="宋体" w:eastAsia="宋体" w:cs="宋体"/>
    </w:rPr>
  </w:style>
  <w:style w:type="paragraph" w:customStyle="1" w:styleId="132">
    <w:name w:val="一级无"/>
    <w:basedOn w:val="51"/>
    <w:autoRedefine/>
    <w:pPr>
      <w:spacing w:beforeLines="0" w:before="50" w:afterLines="0" w:after="50"/>
    </w:pPr>
    <w:rPr>
      <w:rFonts w:ascii="宋体" w:eastAsia="宋体" w:cs="宋体"/>
    </w:rPr>
  </w:style>
  <w:style w:type="paragraph" w:customStyle="1" w:styleId="133">
    <w:name w:val="正文表标题"/>
    <w:autoRedefine/>
    <w:next w:val="36"/>
    <w:pPr>
      <w:numPr>
        <w:ilvl w:val="0"/>
        <w:numId w:val="16"/>
      </w:numPr>
      <w:spacing w:beforeLines="50" w:before="50" w:afterLines="50" w:after="50"/>
      <w:jc w:val="center"/>
    </w:pPr>
    <w:rPr>
      <w:rFonts w:ascii="黑体" w:eastAsia="黑体" w:cs="黑体"/>
      <w:sz w:val="21"/>
      <w:szCs w:val="21"/>
      <w:lang w:val="en-US" w:eastAsia="zh-CN" w:bidi="ar-SA"/>
    </w:rPr>
  </w:style>
  <w:style w:type="paragraph" w:customStyle="1" w:styleId="134">
    <w:name w:val="正文公式编号制表符"/>
    <w:basedOn w:val="36"/>
    <w:autoRedefine/>
    <w:next w:val="36"/>
    <w:pPr>
      <w:tabs>
        <w:tab w:val="center" w:pos="4201"/>
        <w:tab w:val="right" w:leader="dot" w:pos="9298"/>
      </w:tabs>
      <w:ind w:firstLineChars="0" w:firstLine="0"/>
    </w:pPr>
  </w:style>
  <w:style w:type="paragraph" w:customStyle="1" w:styleId="135">
    <w:name w:val="正文图标题"/>
    <w:autoRedefine/>
    <w:next w:val="36"/>
    <w:pPr>
      <w:numPr>
        <w:ilvl w:val="0"/>
        <w:numId w:val="17"/>
      </w:numPr>
      <w:spacing w:beforeLines="50" w:before="50" w:afterLines="50" w:after="50"/>
      <w:jc w:val="center"/>
    </w:pPr>
    <w:rPr>
      <w:rFonts w:ascii="黑体" w:eastAsia="黑体" w:cs="黑体"/>
      <w:sz w:val="21"/>
      <w:szCs w:val="21"/>
      <w:lang w:val="en-US" w:eastAsia="zh-CN" w:bidi="ar-SA"/>
    </w:rPr>
  </w:style>
  <w:style w:type="paragraph" w:customStyle="1" w:styleId="136">
    <w:name w:val="终结线"/>
    <w:basedOn w:val="0"/>
    <w:autoRedefine/>
    <w:pPr>
      <w:framePr w:w="0" w:hRule="auto" w:hSpace="181" w:vSpace="181" w:wrap="around" w:vAnchor="text" w:hAnchor="margin" w:xAlign="center" w:y="285" w:anchorLock="0"/>
    </w:pPr>
  </w:style>
  <w:style w:type="paragraph" w:customStyle="1" w:styleId="137">
    <w:name w:val="其他发布日期"/>
    <w:basedOn w:val="84"/>
    <w:autoRedefine/>
    <w:pPr>
      <w:framePr w:w="3997" w:hRule="exact" w:h="471" w:vSpace="181" w:wrap="around" w:vAnchor="page" w:hAnchor="text" w:x="1419" w:y="14097" w:anchorLock="1"/>
    </w:pPr>
  </w:style>
  <w:style w:type="paragraph" w:customStyle="1" w:styleId="138">
    <w:name w:val="其他实施日期"/>
    <w:basedOn w:val="122"/>
    <w:autoRedefine/>
    <w:pPr>
      <w:framePr w:w="3997" w:hRule="exact" w:h="471" w:vSpace="181" w:wrap="around" w:vAnchor="page" w:hAnchor="text" w:x="7089" w:y="14097" w:anchorLock="1"/>
    </w:pPr>
  </w:style>
  <w:style w:type="paragraph" w:customStyle="1" w:styleId="139">
    <w:name w:val="封面标准名称2"/>
    <w:basedOn w:val="87"/>
    <w:autoRedefine/>
    <w:pPr>
      <w:framePr w:w="9639" w:hRule="exact" w:h="6917" w:wrap="around" w:vAnchor="page" w:hAnchor="page" w:xAlign="center" w:y="4469" w:anchorLock="1"/>
      <w:spacing w:beforeLines="630" w:before="630"/>
    </w:pPr>
  </w:style>
  <w:style w:type="paragraph" w:customStyle="1" w:styleId="140">
    <w:name w:val="封面标准英文名称2"/>
    <w:basedOn w:val="88"/>
    <w:autoRedefine/>
    <w:pPr>
      <w:framePr w:w="9639" w:hRule="exact" w:h="6917" w:wrap="around" w:vAnchor="page" w:hAnchor="page" w:xAlign="center" w:y="4469" w:anchorLock="1"/>
    </w:pPr>
  </w:style>
  <w:style w:type="paragraph" w:customStyle="1" w:styleId="141">
    <w:name w:val="封面一致性程度标识2"/>
    <w:basedOn w:val="89"/>
    <w:autoRedefine/>
    <w:pPr>
      <w:framePr w:w="9639" w:hRule="exact" w:h="6917" w:wrap="around" w:vAnchor="page" w:hAnchor="page" w:xAlign="center" w:y="4469" w:anchorLock="1"/>
    </w:pPr>
  </w:style>
  <w:style w:type="paragraph" w:customStyle="1" w:styleId="142">
    <w:name w:val="封面标准文稿类别2"/>
    <w:basedOn w:val="90"/>
    <w:autoRedefine/>
    <w:pPr>
      <w:framePr w:w="9639" w:hRule="exact" w:h="6917" w:wrap="around" w:vAnchor="page" w:hAnchor="page" w:xAlign="center" w:y="4469" w:anchorLock="1"/>
    </w:pPr>
  </w:style>
  <w:style w:type="paragraph" w:customStyle="1" w:styleId="143">
    <w:name w:val="封面标准文稿编辑信息2"/>
    <w:basedOn w:val="91"/>
    <w:autoRedefine/>
    <w:pPr>
      <w:framePr w:w="9639" w:hRule="exact" w:h="6917" w:wrap="around" w:vAnchor="page" w:hAnchor="page" w:xAlign="center" w:y="4469" w:anchorLock="1"/>
    </w:pPr>
  </w:style>
  <w:style w:type="paragraph" w:styleId="177">
    <w:name w:val="Body Text First Indent 2"/>
    <w:basedOn w:val="0"/>
    <w:next w:val="0"/>
    <w:pPr>
      <w:widowControl w:val="0"/>
      <w:spacing w:after="120"/>
      <w:ind w:leftChars="200" w:left="200" w:firstLineChars="200" w:firstLine="200"/>
      <w:jc w:val="both"/>
    </w:pPr>
    <w:rPr>
      <w:rFonts w:ascii="Times New Roman" w:eastAsia="宋体" w:cs="Times New Roman" w:hAnsi="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1593</TotalTime>
  <Application>Yozo_Office27021597764231179</Application>
  <Pages>6</Pages>
  <Words>2874</Words>
  <Characters>3449</Characters>
  <Lines>190</Lines>
  <Paragraphs>144</Paragraphs>
  <CharactersWithSpaces>3619</CharactersWithSpaces>
  <Company>zle</Company>
</Properties>
</file>

<file path=docProps/core.xml><?xml version="1.0" encoding="utf-8"?>
<cp:coreProperties xmlns:cp="http://schemas.openxmlformats.org/package/2006/metadata/core-properties" xmlns:dc="http://purl.org/dc/elements/1.1/" xmlns:dcterms="http://purl.org/dc/terms/" xmlns:xsi="http://www.w3.org/2001/XMLSchema-instance">
  <dc:title>标准名称</dc:title>
  <dc:creator>CNIS</dc:creator>
  <cp:lastModifiedBy>Administrator</cp:lastModifiedBy>
  <cp:revision>7</cp:revision>
  <dcterms:created xsi:type="dcterms:W3CDTF">2024-03-17T23:42:00Z</dcterms:created>
  <dcterms:modified xsi:type="dcterms:W3CDTF">2024-09-03T06:47:41Z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E9A3517ABB9043CB9ACB58069DF0C449_12</vt:lpwstr>
  </property>
</Properties>
</file>