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9B" w:rsidRDefault="00896087">
      <w:pPr>
        <w:spacing w:line="640" w:lineRule="exact"/>
        <w:jc w:val="center"/>
        <w:rPr>
          <w:rFonts w:ascii="Times New Roman" w:eastAsia="方正小标宋简体" w:hAnsi="Times New Roman" w:cs="方正小标宋简体"/>
          <w:sz w:val="44"/>
          <w:szCs w:val="44"/>
        </w:rPr>
      </w:pPr>
      <w:r>
        <w:rPr>
          <w:rFonts w:ascii="方正小标宋简体" w:eastAsia="方正小标宋简体" w:cs="方正小标宋简体" w:hint="eastAsia"/>
          <w:bCs/>
          <w:sz w:val="44"/>
          <w:szCs w:val="44"/>
        </w:rPr>
        <w:t>秦皇岛市</w:t>
      </w:r>
      <w:r>
        <w:rPr>
          <w:rFonts w:ascii="Times New Roman" w:eastAsia="方正小标宋简体" w:hAnsi="Times New Roman" w:cs="方正小标宋简体" w:hint="eastAsia"/>
          <w:bCs/>
          <w:sz w:val="44"/>
          <w:szCs w:val="44"/>
        </w:rPr>
        <w:t>市场监督管理局</w:t>
      </w:r>
    </w:p>
    <w:p w:rsidR="0087509B" w:rsidRDefault="00896087">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行政处罚决定书</w:t>
      </w:r>
    </w:p>
    <w:p w:rsidR="0087509B" w:rsidRDefault="0087509B" w:rsidP="0088335D">
      <w:pPr>
        <w:wordWrap w:val="0"/>
        <w:snapToGrid w:val="0"/>
        <w:spacing w:beforeLines="100" w:afterLines="100" w:line="520" w:lineRule="exact"/>
        <w:jc w:val="center"/>
        <w:rPr>
          <w:rFonts w:ascii="仿宋_GB2312" w:eastAsia="仿宋_GB2312" w:cs="仿宋"/>
          <w:sz w:val="32"/>
          <w:szCs w:val="32"/>
        </w:rPr>
      </w:pPr>
      <w:r w:rsidRPr="0087509B">
        <w:rPr>
          <w:rFonts w:ascii="仿宋_GB2312" w:hAnsi="仿宋_GB2312"/>
        </w:rPr>
        <w:pict>
          <v:shapetype id="_x0000_t32" coordsize="21600,21600" o:spt="32" o:oned="t" path="m,l21600,21600e" filled="f">
            <v:path arrowok="t" fillok="f" o:connecttype="none"/>
            <o:lock v:ext="edit" shapetype="t"/>
          </v:shapetype>
          <v:shape id="_x0000_s1026 2" o:spid="_x0000_s1028" type="#_x0000_t32" style="position:absolute;left:0;text-align:left;margin-left:2pt;margin-top:1638pt;width:453.7pt;height:.1pt;z-index:14;mso-wrap-distance-left:3.17494mm;mso-wrap-distance-right:3.17494mm" strokeweight="1.5pt"/>
        </w:pict>
      </w:r>
      <w:r w:rsidR="00896087">
        <w:rPr>
          <w:rFonts w:ascii="仿宋_GB2312" w:eastAsia="仿宋_GB2312" w:cs="仿宋" w:hint="eastAsia"/>
          <w:sz w:val="32"/>
          <w:szCs w:val="32"/>
        </w:rPr>
        <w:t>秦市监处</w:t>
      </w:r>
      <w:r w:rsidR="00896087">
        <w:rPr>
          <w:rFonts w:ascii="仿宋_GB2312" w:eastAsia="仿宋_GB2312" w:cs="仿宋"/>
          <w:sz w:val="32"/>
          <w:szCs w:val="32"/>
        </w:rPr>
        <w:t>罚</w:t>
      </w:r>
      <w:r w:rsidR="00896087">
        <w:rPr>
          <w:rFonts w:ascii="仿宋_GB2312" w:eastAsia="仿宋_GB2312" w:cs="仿宋" w:hint="eastAsia"/>
          <w:sz w:val="32"/>
          <w:szCs w:val="32"/>
        </w:rPr>
        <w:t>〔</w:t>
      </w:r>
      <w:r w:rsidR="00896087">
        <w:rPr>
          <w:rFonts w:ascii="仿宋_GB2312" w:eastAsia="仿宋_GB2312" w:cs="仿宋" w:hint="eastAsia"/>
          <w:sz w:val="32"/>
          <w:szCs w:val="32"/>
        </w:rPr>
        <w:t>2024</w:t>
      </w:r>
      <w:r w:rsidR="00896087">
        <w:rPr>
          <w:rFonts w:ascii="仿宋_GB2312" w:eastAsia="仿宋_GB2312" w:cs="仿宋" w:hint="eastAsia"/>
          <w:sz w:val="32"/>
          <w:szCs w:val="32"/>
        </w:rPr>
        <w:t>〕</w:t>
      </w:r>
      <w:r w:rsidR="00896087">
        <w:rPr>
          <w:rFonts w:ascii="仿宋_GB2312" w:eastAsia="仿宋_GB2312" w:cs="仿宋"/>
          <w:sz w:val="32"/>
          <w:szCs w:val="32"/>
        </w:rPr>
        <w:t>20</w:t>
      </w:r>
      <w:r w:rsidR="00896087">
        <w:rPr>
          <w:rFonts w:ascii="仿宋_GB2312" w:eastAsia="仿宋_GB2312" w:cs="仿宋" w:hint="eastAsia"/>
          <w:sz w:val="32"/>
          <w:szCs w:val="32"/>
        </w:rPr>
        <w:t>号</w:t>
      </w:r>
    </w:p>
    <w:p w:rsidR="0087509B" w:rsidRDefault="00896087">
      <w:pPr>
        <w:spacing w:line="600" w:lineRule="exact"/>
        <w:ind w:left="1" w:hanging="1"/>
        <w:rPr>
          <w:rFonts w:ascii="仿宋_GB2312" w:eastAsia="仿宋_GB2312" w:cs="Mongolian Baiti"/>
          <w:sz w:val="32"/>
          <w:szCs w:val="32"/>
        </w:rPr>
      </w:pPr>
      <w:r>
        <w:rPr>
          <w:rFonts w:ascii="仿宋_GB2312" w:eastAsia="仿宋_GB2312" w:cs="Mongolian Baiti" w:hint="eastAsia"/>
          <w:sz w:val="32"/>
          <w:szCs w:val="32"/>
        </w:rPr>
        <w:t>当事人：</w:t>
      </w:r>
      <w:r>
        <w:rPr>
          <w:rFonts w:ascii="仿宋_GB2312" w:eastAsia="仿宋_GB2312" w:cs="仿宋_GB2312" w:hint="eastAsia"/>
          <w:bCs/>
          <w:sz w:val="32"/>
          <w:szCs w:val="32"/>
        </w:rPr>
        <w:t>秦皇岛百泉饮用水制造有限公司</w:t>
      </w:r>
    </w:p>
    <w:p w:rsidR="0087509B" w:rsidRDefault="00896087">
      <w:pPr>
        <w:spacing w:line="600" w:lineRule="exact"/>
        <w:ind w:left="1" w:hanging="1"/>
        <w:rPr>
          <w:rFonts w:ascii="仿宋_GB2312" w:eastAsia="仿宋_GB2312" w:cs="Mongolian Baiti"/>
          <w:sz w:val="32"/>
          <w:szCs w:val="32"/>
        </w:rPr>
      </w:pPr>
      <w:r>
        <w:rPr>
          <w:rFonts w:ascii="仿宋_GB2312" w:eastAsia="仿宋_GB2312" w:cs="Mongolian Baiti" w:hint="eastAsia"/>
          <w:sz w:val="32"/>
          <w:szCs w:val="32"/>
        </w:rPr>
        <w:t>主体资格证照名称：</w:t>
      </w:r>
      <w:r>
        <w:rPr>
          <w:rFonts w:ascii="仿宋_GB2312" w:eastAsia="仿宋_GB2312" w:cs="仿宋_GB2312" w:hint="eastAsia"/>
          <w:sz w:val="32"/>
          <w:szCs w:val="32"/>
        </w:rPr>
        <w:t>营业执照</w:t>
      </w:r>
    </w:p>
    <w:p w:rsidR="0087509B" w:rsidRDefault="00896087">
      <w:pPr>
        <w:spacing w:line="600" w:lineRule="exact"/>
        <w:ind w:left="1" w:hanging="1"/>
        <w:rPr>
          <w:rFonts w:ascii="仿宋_GB2312" w:eastAsia="仿宋_GB2312" w:cs="Mongolian Baiti"/>
          <w:sz w:val="32"/>
          <w:szCs w:val="32"/>
        </w:rPr>
      </w:pPr>
      <w:r>
        <w:rPr>
          <w:rFonts w:ascii="仿宋_GB2312" w:eastAsia="仿宋_GB2312" w:cs="Mongolian Baiti" w:hint="eastAsia"/>
          <w:sz w:val="32"/>
          <w:szCs w:val="32"/>
        </w:rPr>
        <w:t>统一社会信用代码（注册证号）：</w:t>
      </w:r>
      <w:r>
        <w:rPr>
          <w:rFonts w:ascii="仿宋_GB2312" w:eastAsia="仿宋_GB2312" w:cs="仿宋_GB2312" w:hint="eastAsia"/>
          <w:sz w:val="32"/>
          <w:szCs w:val="32"/>
        </w:rPr>
        <w:t>91130322335940715P</w:t>
      </w:r>
    </w:p>
    <w:p w:rsidR="0087509B" w:rsidRDefault="00896087">
      <w:pPr>
        <w:spacing w:line="600" w:lineRule="exact"/>
        <w:ind w:left="1" w:hanging="1"/>
        <w:rPr>
          <w:rFonts w:ascii="仿宋_GB2312" w:eastAsia="仿宋_GB2312" w:cs="Mongolian Baiti"/>
          <w:sz w:val="32"/>
          <w:szCs w:val="32"/>
        </w:rPr>
      </w:pPr>
      <w:r>
        <w:rPr>
          <w:rFonts w:ascii="仿宋_GB2312" w:eastAsia="仿宋_GB2312" w:cs="仿宋_GB2312" w:hint="eastAsia"/>
          <w:color w:val="000000"/>
          <w:sz w:val="32"/>
          <w:szCs w:val="32"/>
        </w:rPr>
        <w:t>住所（住址）</w:t>
      </w:r>
      <w:r>
        <w:rPr>
          <w:rFonts w:ascii="仿宋_GB2312" w:eastAsia="仿宋_GB2312" w:cs="仿宋_GB2312" w:hint="eastAsia"/>
          <w:color w:val="000000"/>
          <w:sz w:val="32"/>
          <w:szCs w:val="32"/>
        </w:rPr>
        <w:t xml:space="preserve">: </w:t>
      </w:r>
      <w:r>
        <w:rPr>
          <w:rFonts w:ascii="仿宋_GB2312" w:eastAsia="仿宋_GB2312" w:cs="仿宋_GB2312" w:hint="eastAsia"/>
          <w:sz w:val="32"/>
          <w:szCs w:val="32"/>
        </w:rPr>
        <w:t>秦皇岛市昌黎县两山乡五峰山村西</w:t>
      </w:r>
    </w:p>
    <w:p w:rsidR="0087509B" w:rsidRDefault="00896087">
      <w:pPr>
        <w:spacing w:line="600" w:lineRule="exact"/>
        <w:ind w:left="1" w:hanging="1"/>
        <w:rPr>
          <w:rFonts w:ascii="仿宋_GB2312" w:eastAsia="仿宋_GB2312" w:cs="Mongolian Baiti"/>
          <w:sz w:val="32"/>
          <w:szCs w:val="32"/>
        </w:rPr>
      </w:pPr>
      <w:r>
        <w:rPr>
          <w:rFonts w:ascii="仿宋_GB2312" w:eastAsia="仿宋_GB2312" w:cs="Mongolian Baiti" w:hint="eastAsia"/>
          <w:sz w:val="32"/>
          <w:szCs w:val="32"/>
        </w:rPr>
        <w:t>法定代表人（负责人、经营者）：</w:t>
      </w:r>
      <w:r>
        <w:rPr>
          <w:rFonts w:ascii="Times New Roman" w:eastAsia="仿宋_GB2312" w:hAnsi="Times New Roman" w:cs="仿宋_GB2312"/>
          <w:bCs/>
          <w:color w:val="000000"/>
          <w:sz w:val="32"/>
          <w:szCs w:val="32"/>
        </w:rPr>
        <w:t>王磊</w:t>
      </w:r>
    </w:p>
    <w:p w:rsidR="0087509B" w:rsidRDefault="00896087">
      <w:pPr>
        <w:spacing w:line="600" w:lineRule="exact"/>
        <w:ind w:left="1" w:hanging="1"/>
        <w:rPr>
          <w:rFonts w:ascii="仿宋_GB2312" w:eastAsia="仿宋_GB2312" w:cs="Mongolian Baiti"/>
          <w:sz w:val="32"/>
          <w:szCs w:val="32"/>
        </w:rPr>
      </w:pPr>
      <w:r>
        <w:rPr>
          <w:rFonts w:ascii="仿宋_GB2312" w:eastAsia="仿宋_GB2312" w:cs="Mongolian Baiti" w:hint="eastAsia"/>
          <w:spacing w:val="-26"/>
          <w:sz w:val="32"/>
          <w:szCs w:val="32"/>
        </w:rPr>
        <w:t>身份证</w:t>
      </w:r>
      <w:r>
        <w:rPr>
          <w:rFonts w:ascii="仿宋_GB2312" w:eastAsia="仿宋_GB2312" w:cs="Mongolian Baiti" w:hint="eastAsia"/>
          <w:sz w:val="32"/>
          <w:szCs w:val="32"/>
        </w:rPr>
        <w:t>（</w:t>
      </w:r>
      <w:r>
        <w:rPr>
          <w:rFonts w:ascii="仿宋_GB2312" w:eastAsia="仿宋_GB2312" w:cs="Mongolian Baiti" w:hint="eastAsia"/>
          <w:spacing w:val="-26"/>
          <w:sz w:val="32"/>
          <w:szCs w:val="32"/>
        </w:rPr>
        <w:t>其他有效证件</w:t>
      </w:r>
      <w:r>
        <w:rPr>
          <w:rFonts w:ascii="仿宋_GB2312" w:eastAsia="仿宋_GB2312" w:cs="Mongolian Baiti" w:hint="eastAsia"/>
          <w:spacing w:val="-57"/>
          <w:sz w:val="32"/>
          <w:szCs w:val="32"/>
        </w:rPr>
        <w:t>）</w:t>
      </w:r>
      <w:r>
        <w:rPr>
          <w:rFonts w:ascii="仿宋_GB2312" w:eastAsia="仿宋_GB2312" w:cs="Mongolian Baiti" w:hint="eastAsia"/>
          <w:spacing w:val="-26"/>
          <w:sz w:val="32"/>
          <w:szCs w:val="32"/>
        </w:rPr>
        <w:t>号码：</w:t>
      </w:r>
      <w:r>
        <w:rPr>
          <w:rFonts w:ascii="仿宋_GB2312" w:eastAsia="仿宋_GB2312" w:cs="仿宋" w:hint="eastAsia"/>
          <w:sz w:val="32"/>
          <w:szCs w:val="32"/>
        </w:rPr>
        <w:t>1303</w:t>
      </w:r>
      <w:r>
        <w:rPr>
          <w:rFonts w:ascii="仿宋_GB2312" w:eastAsia="仿宋_GB2312" w:cs="仿宋"/>
          <w:sz w:val="32"/>
          <w:szCs w:val="32"/>
        </w:rPr>
        <w:t>2419</w:t>
      </w:r>
      <w:r w:rsidR="0088335D">
        <w:rPr>
          <w:rFonts w:ascii="仿宋" w:eastAsia="仿宋" w:hAnsi="仿宋" w:cs="??_GB2312" w:hint="eastAsia"/>
          <w:sz w:val="32"/>
          <w:szCs w:val="32"/>
        </w:rPr>
        <w:t>**********</w:t>
      </w:r>
    </w:p>
    <w:p w:rsidR="0087509B" w:rsidRDefault="00896087">
      <w:pPr>
        <w:spacing w:line="600" w:lineRule="exact"/>
        <w:ind w:left="1" w:hanging="1"/>
        <w:rPr>
          <w:rFonts w:ascii="仿宋_GB2312" w:eastAsia="仿宋_GB2312" w:cs="仿宋"/>
          <w:sz w:val="32"/>
          <w:szCs w:val="32"/>
        </w:rPr>
      </w:pPr>
      <w:r>
        <w:rPr>
          <w:rFonts w:ascii="仿宋_GB2312" w:eastAsia="仿宋_GB2312" w:cs="仿宋" w:hint="eastAsia"/>
          <w:sz w:val="32"/>
          <w:szCs w:val="32"/>
        </w:rPr>
        <w:t>联系电话：</w:t>
      </w:r>
      <w:r>
        <w:rPr>
          <w:rFonts w:ascii="仿宋_GB2312" w:eastAsia="仿宋_GB2312" w:cs="仿宋_GB2312" w:hint="eastAsia"/>
          <w:sz w:val="32"/>
          <w:szCs w:val="32"/>
        </w:rPr>
        <w:t>139</w:t>
      </w:r>
      <w:r w:rsidR="0088335D">
        <w:rPr>
          <w:rFonts w:ascii="仿宋" w:eastAsia="仿宋" w:hAnsi="仿宋" w:cs="??_GB2312" w:hint="eastAsia"/>
          <w:sz w:val="32"/>
          <w:szCs w:val="32"/>
        </w:rPr>
        <w:t>********</w:t>
      </w:r>
      <w:r>
        <w:rPr>
          <w:rFonts w:ascii="仿宋_GB2312" w:eastAsia="仿宋_GB2312" w:cs="仿宋" w:hint="eastAsia"/>
          <w:sz w:val="32"/>
          <w:szCs w:val="32"/>
        </w:rPr>
        <w:t>其他联系方式：无</w:t>
      </w:r>
    </w:p>
    <w:p w:rsidR="0087509B" w:rsidRDefault="00896087">
      <w:pPr>
        <w:spacing w:line="600" w:lineRule="exact"/>
        <w:ind w:left="1" w:hanging="1"/>
        <w:rPr>
          <w:rFonts w:ascii="仿宋_GB2312" w:eastAsia="仿宋_GB2312" w:cs="仿宋"/>
          <w:sz w:val="32"/>
          <w:szCs w:val="32"/>
        </w:rPr>
      </w:pPr>
      <w:r>
        <w:rPr>
          <w:rFonts w:ascii="仿宋_GB2312" w:eastAsia="仿宋_GB2312" w:cs="仿宋_GB2312" w:hint="eastAsia"/>
          <w:color w:val="000000"/>
          <w:sz w:val="32"/>
          <w:szCs w:val="32"/>
        </w:rPr>
        <w:t>联系地址：</w:t>
      </w:r>
      <w:r>
        <w:rPr>
          <w:rFonts w:ascii="仿宋_GB2312" w:eastAsia="仿宋_GB2312" w:cs="仿宋_GB2312" w:hint="eastAsia"/>
          <w:sz w:val="32"/>
          <w:szCs w:val="32"/>
        </w:rPr>
        <w:t>秦皇岛市海港区白塔岭街道秦海路</w:t>
      </w:r>
      <w:r>
        <w:rPr>
          <w:rFonts w:ascii="仿宋_GB2312" w:eastAsia="仿宋_GB2312" w:cs="仿宋_GB2312" w:hint="eastAsia"/>
          <w:sz w:val="32"/>
          <w:szCs w:val="32"/>
        </w:rPr>
        <w:t>37</w:t>
      </w:r>
      <w:r>
        <w:rPr>
          <w:rFonts w:ascii="仿宋_GB2312" w:eastAsia="仿宋_GB2312" w:cs="仿宋_GB2312" w:hint="eastAsia"/>
          <w:sz w:val="32"/>
          <w:szCs w:val="32"/>
        </w:rPr>
        <w:t>号</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本案来源于监督抽检。</w:t>
      </w:r>
      <w:r>
        <w:rPr>
          <w:rFonts w:ascii="仿宋_GB2312" w:eastAsia="仿宋_GB2312" w:hint="eastAsia"/>
          <w:sz w:val="32"/>
          <w:szCs w:val="32"/>
        </w:rPr>
        <w:t>经秦皇岛市食品药品检验中心抽样检验，当事人生产的五峰山泉包装饮用水，规格</w:t>
      </w:r>
      <w:r>
        <w:rPr>
          <w:rFonts w:ascii="仿宋_GB2312" w:eastAsia="仿宋_GB2312" w:hint="eastAsia"/>
          <w:sz w:val="32"/>
          <w:szCs w:val="32"/>
        </w:rPr>
        <w:t>18L/</w:t>
      </w:r>
      <w:r>
        <w:rPr>
          <w:rFonts w:ascii="仿宋_GB2312" w:eastAsia="仿宋_GB2312" w:hint="eastAsia"/>
          <w:sz w:val="32"/>
          <w:szCs w:val="32"/>
        </w:rPr>
        <w:t>桶，生产日期</w:t>
      </w:r>
      <w:r>
        <w:rPr>
          <w:rFonts w:ascii="仿宋_GB2312" w:eastAsia="仿宋_GB2312" w:hint="eastAsia"/>
          <w:sz w:val="32"/>
          <w:szCs w:val="32"/>
        </w:rPr>
        <w:t>2024-06-26</w:t>
      </w:r>
      <w:r>
        <w:rPr>
          <w:rFonts w:ascii="仿宋_GB2312" w:eastAsia="仿宋_GB2312" w:hint="eastAsia"/>
          <w:sz w:val="32"/>
          <w:szCs w:val="32"/>
        </w:rPr>
        <w:t>，电导率项目不符合</w:t>
      </w:r>
      <w:r>
        <w:rPr>
          <w:rFonts w:ascii="仿宋_GB2312" w:eastAsia="仿宋_GB2312" w:hint="eastAsia"/>
          <w:sz w:val="32"/>
          <w:szCs w:val="32"/>
        </w:rPr>
        <w:t>GB17323-1998</w:t>
      </w:r>
      <w:r>
        <w:rPr>
          <w:rFonts w:ascii="仿宋_GB2312" w:eastAsia="仿宋_GB2312" w:hint="eastAsia"/>
          <w:sz w:val="32"/>
          <w:szCs w:val="32"/>
        </w:rPr>
        <w:t>《瓶装饮用纯净水》要求，检验结论为不合格。收到检验报告后，</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日，执法人员对当事人进行了检查，现场未发现抽检同批次的包装饮用水，</w:t>
      </w:r>
      <w:r>
        <w:rPr>
          <w:rFonts w:ascii="仿宋_GB2312" w:eastAsia="仿宋_GB2312" w:cs="仿宋_GB2312" w:hint="eastAsia"/>
          <w:sz w:val="32"/>
          <w:szCs w:val="32"/>
        </w:rPr>
        <w:t>执法人员现场调取了当事人违法行为的证据，</w:t>
      </w:r>
      <w:r>
        <w:rPr>
          <w:rFonts w:ascii="仿宋_GB2312" w:eastAsia="仿宋_GB2312" w:hint="eastAsia"/>
          <w:sz w:val="32"/>
          <w:szCs w:val="32"/>
        </w:rPr>
        <w:t>未采取行政强制措施。</w:t>
      </w:r>
      <w:r>
        <w:rPr>
          <w:rFonts w:ascii="仿宋_GB2312" w:eastAsia="仿宋_GB2312" w:cs="仿宋_GB2312" w:hint="eastAsia"/>
          <w:sz w:val="32"/>
          <w:szCs w:val="32"/>
        </w:rPr>
        <w:t>经局长批准，</w:t>
      </w:r>
      <w:r>
        <w:rPr>
          <w:rFonts w:ascii="仿宋_GB2312" w:eastAsia="仿宋_GB2312" w:cs="仿宋_GB2312" w:hint="eastAsia"/>
          <w:color w:val="000000"/>
          <w:sz w:val="32"/>
          <w:szCs w:val="32"/>
        </w:rPr>
        <w:t>202</w:t>
      </w:r>
      <w:r>
        <w:rPr>
          <w:rFonts w:ascii="仿宋_GB2312" w:eastAsia="仿宋_GB2312" w:cs="仿宋_GB2312"/>
          <w:color w:val="000000"/>
          <w:sz w:val="32"/>
          <w:szCs w:val="32"/>
        </w:rPr>
        <w:t>4</w:t>
      </w:r>
      <w:r>
        <w:rPr>
          <w:rFonts w:ascii="仿宋_GB2312" w:eastAsia="仿宋_GB2312" w:cs="仿宋_GB2312" w:hint="eastAsia"/>
          <w:color w:val="000000"/>
          <w:sz w:val="32"/>
          <w:szCs w:val="32"/>
        </w:rPr>
        <w:t>年</w:t>
      </w:r>
      <w:r>
        <w:rPr>
          <w:rFonts w:ascii="仿宋_GB2312" w:eastAsia="仿宋_GB2312" w:cs="仿宋_GB2312"/>
          <w:color w:val="000000"/>
          <w:sz w:val="32"/>
          <w:szCs w:val="32"/>
        </w:rPr>
        <w:t>7</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16</w:t>
      </w:r>
      <w:r>
        <w:rPr>
          <w:rFonts w:ascii="仿宋_GB2312" w:eastAsia="仿宋_GB2312" w:cs="仿宋_GB2312" w:hint="eastAsia"/>
          <w:color w:val="000000"/>
          <w:sz w:val="32"/>
          <w:szCs w:val="32"/>
        </w:rPr>
        <w:t>日</w:t>
      </w:r>
      <w:r>
        <w:rPr>
          <w:rFonts w:ascii="仿宋_GB2312" w:eastAsia="仿宋_GB2312" w:cs="仿宋_GB2312" w:hint="eastAsia"/>
          <w:sz w:val="32"/>
          <w:szCs w:val="32"/>
        </w:rPr>
        <w:t>，该案立案调查。案件承办人员在调查过程中提取了当事人</w:t>
      </w:r>
      <w:r>
        <w:rPr>
          <w:rFonts w:ascii="仿宋_GB2312" w:eastAsia="仿宋_GB2312" w:cs="仿宋_GB2312"/>
          <w:bCs/>
          <w:sz w:val="32"/>
          <w:szCs w:val="32"/>
        </w:rPr>
        <w:t>生产标签含有虚假内容</w:t>
      </w:r>
      <w:r>
        <w:rPr>
          <w:rFonts w:ascii="仿宋_GB2312" w:eastAsia="仿宋_GB2312" w:cs="仿宋_GB2312" w:hint="eastAsia"/>
          <w:bCs/>
          <w:sz w:val="32"/>
          <w:szCs w:val="32"/>
        </w:rPr>
        <w:t>的</w:t>
      </w:r>
      <w:r>
        <w:rPr>
          <w:rFonts w:ascii="仿宋_GB2312" w:eastAsia="仿宋_GB2312" w:cs="仿宋_GB2312"/>
          <w:bCs/>
          <w:sz w:val="32"/>
          <w:szCs w:val="32"/>
        </w:rPr>
        <w:t>预包装桶装水</w:t>
      </w:r>
      <w:r>
        <w:rPr>
          <w:rFonts w:ascii="仿宋_GB2312" w:eastAsia="仿宋_GB2312" w:cs="仿宋_GB2312" w:hint="eastAsia"/>
          <w:sz w:val="32"/>
          <w:szCs w:val="32"/>
        </w:rPr>
        <w:t>的物证、书证及当事人的询问笔录，并</w:t>
      </w:r>
      <w:r>
        <w:rPr>
          <w:rFonts w:ascii="仿宋_GB2312" w:eastAsia="仿宋_GB2312" w:cs="仿宋_GB2312" w:hint="eastAsia"/>
          <w:sz w:val="32"/>
          <w:szCs w:val="32"/>
        </w:rPr>
        <w:lastRenderedPageBreak/>
        <w:t>形成了完整的证据链。</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sz w:val="32"/>
          <w:szCs w:val="32"/>
        </w:rPr>
        <w:t>当事人</w:t>
      </w:r>
      <w:r>
        <w:rPr>
          <w:rFonts w:ascii="仿宋_GB2312" w:eastAsia="仿宋_GB2312" w:hint="eastAsia"/>
          <w:sz w:val="32"/>
          <w:szCs w:val="32"/>
        </w:rPr>
        <w:t>质量负责人张焕然的战友向其索要一批桶装纯净水，用来清洗中央空调。张焕然将企业已不再使用的依据标准为</w:t>
      </w:r>
      <w:r>
        <w:rPr>
          <w:rFonts w:ascii="仿宋_GB2312" w:eastAsia="仿宋_GB2312" w:hint="eastAsia"/>
          <w:sz w:val="32"/>
          <w:szCs w:val="32"/>
        </w:rPr>
        <w:t>GB17323-1998</w:t>
      </w:r>
      <w:r>
        <w:rPr>
          <w:rFonts w:ascii="仿宋_GB2312" w:eastAsia="仿宋_GB2312" w:hint="eastAsia"/>
          <w:sz w:val="32"/>
          <w:szCs w:val="32"/>
        </w:rPr>
        <w:t>的废弃标签，于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日生产了</w:t>
      </w:r>
      <w:r>
        <w:rPr>
          <w:rFonts w:ascii="仿宋_GB2312" w:eastAsia="仿宋_GB2312" w:hint="eastAsia"/>
          <w:sz w:val="32"/>
          <w:szCs w:val="32"/>
        </w:rPr>
        <w:t>50</w:t>
      </w:r>
      <w:r>
        <w:rPr>
          <w:rFonts w:ascii="仿宋_GB2312" w:eastAsia="仿宋_GB2312" w:hint="eastAsia"/>
          <w:sz w:val="32"/>
          <w:szCs w:val="32"/>
        </w:rPr>
        <w:t>桶包装饮用水，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日于成品库被抽检人员抽走</w:t>
      </w:r>
      <w:r>
        <w:rPr>
          <w:rFonts w:ascii="仿宋_GB2312" w:eastAsia="仿宋_GB2312" w:hint="eastAsia"/>
          <w:sz w:val="32"/>
          <w:szCs w:val="32"/>
        </w:rPr>
        <w:t>7</w:t>
      </w:r>
      <w:r>
        <w:rPr>
          <w:rFonts w:ascii="仿宋_GB2312" w:eastAsia="仿宋_GB2312" w:hint="eastAsia"/>
          <w:sz w:val="32"/>
          <w:szCs w:val="32"/>
        </w:rPr>
        <w:t>桶，每桶售价</w:t>
      </w:r>
      <w:r>
        <w:rPr>
          <w:rFonts w:ascii="仿宋_GB2312" w:eastAsia="仿宋_GB2312" w:hint="eastAsia"/>
          <w:sz w:val="32"/>
          <w:szCs w:val="32"/>
        </w:rPr>
        <w:t>3</w:t>
      </w:r>
      <w:r>
        <w:rPr>
          <w:rFonts w:ascii="仿宋_GB2312" w:eastAsia="仿宋_GB2312" w:hint="eastAsia"/>
          <w:sz w:val="32"/>
          <w:szCs w:val="32"/>
        </w:rPr>
        <w:t>元，其余</w:t>
      </w:r>
      <w:r>
        <w:rPr>
          <w:rFonts w:ascii="仿宋_GB2312" w:eastAsia="仿宋_GB2312" w:hint="eastAsia"/>
          <w:sz w:val="32"/>
          <w:szCs w:val="32"/>
        </w:rPr>
        <w:t>43</w:t>
      </w:r>
      <w:r>
        <w:rPr>
          <w:rFonts w:ascii="仿宋_GB2312" w:eastAsia="仿宋_GB2312" w:hint="eastAsia"/>
          <w:sz w:val="32"/>
          <w:szCs w:val="32"/>
        </w:rPr>
        <w:t>桶免费送给其战友。依据标准</w:t>
      </w:r>
      <w:r>
        <w:rPr>
          <w:rFonts w:ascii="仿宋_GB2312" w:eastAsia="仿宋_GB2312" w:cs="仿宋" w:hint="eastAsia"/>
          <w:sz w:val="32"/>
          <w:szCs w:val="32"/>
        </w:rPr>
        <w:t>GB19298-2014</w:t>
      </w:r>
      <w:r>
        <w:rPr>
          <w:rFonts w:ascii="仿宋_GB2312" w:eastAsia="仿宋_GB2312" w:cs="仿宋" w:hint="eastAsia"/>
          <w:sz w:val="32"/>
          <w:szCs w:val="32"/>
        </w:rPr>
        <w:t>，电导率项目已不再是食品安全标准，且当事人现行生产标准也都是</w:t>
      </w:r>
      <w:r>
        <w:rPr>
          <w:rFonts w:ascii="仿宋_GB2312" w:eastAsia="仿宋_GB2312" w:cs="仿宋" w:hint="eastAsia"/>
          <w:sz w:val="32"/>
          <w:szCs w:val="32"/>
        </w:rPr>
        <w:t>GB19298-2014</w:t>
      </w:r>
      <w:r>
        <w:rPr>
          <w:rFonts w:ascii="仿宋_GB2312" w:eastAsia="仿宋_GB2312" w:cs="仿宋" w:hint="eastAsia"/>
          <w:sz w:val="32"/>
          <w:szCs w:val="32"/>
        </w:rPr>
        <w:t>及其企业标准。所以当事人的违法行为应定性为生产标签含有虚假内容的预包装桶装水。</w:t>
      </w:r>
      <w:r>
        <w:rPr>
          <w:rFonts w:ascii="仿宋_GB2312" w:eastAsia="仿宋_GB2312" w:hint="eastAsia"/>
          <w:sz w:val="32"/>
          <w:szCs w:val="32"/>
        </w:rPr>
        <w:t>所以该案</w:t>
      </w:r>
      <w:r>
        <w:rPr>
          <w:rFonts w:ascii="仿宋_GB2312" w:eastAsia="仿宋_GB2312" w:hint="eastAsia"/>
          <w:sz w:val="32"/>
          <w:szCs w:val="32"/>
        </w:rPr>
        <w:t>的货值金额为</w:t>
      </w:r>
      <w:r>
        <w:rPr>
          <w:rFonts w:ascii="仿宋_GB2312" w:eastAsia="仿宋_GB2312" w:hint="eastAsia"/>
          <w:sz w:val="32"/>
          <w:szCs w:val="32"/>
        </w:rPr>
        <w:t>50*3=150</w:t>
      </w:r>
      <w:r>
        <w:rPr>
          <w:rFonts w:ascii="仿宋_GB2312" w:eastAsia="仿宋_GB2312" w:hint="eastAsia"/>
          <w:sz w:val="32"/>
          <w:szCs w:val="32"/>
        </w:rPr>
        <w:t>元，违法所得为</w:t>
      </w:r>
      <w:r>
        <w:rPr>
          <w:rFonts w:ascii="仿宋_GB2312" w:eastAsia="仿宋_GB2312" w:hint="eastAsia"/>
          <w:sz w:val="32"/>
          <w:szCs w:val="32"/>
        </w:rPr>
        <w:t>7*3=21</w:t>
      </w:r>
      <w:r>
        <w:rPr>
          <w:rFonts w:ascii="仿宋_GB2312" w:eastAsia="仿宋_GB2312" w:hint="eastAsia"/>
          <w:sz w:val="32"/>
          <w:szCs w:val="32"/>
        </w:rPr>
        <w:t>元。</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 w:hint="eastAsia"/>
          <w:sz w:val="32"/>
          <w:szCs w:val="32"/>
        </w:rPr>
        <w:t>上述事实，主要有以下证据证明：</w:t>
      </w:r>
    </w:p>
    <w:p w:rsidR="0087509B" w:rsidRDefault="00896087">
      <w:pPr>
        <w:spacing w:line="60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1.</w:t>
      </w:r>
      <w:r>
        <w:rPr>
          <w:rFonts w:ascii="仿宋_GB2312" w:eastAsia="仿宋_GB2312" w:cs="仿宋_GB2312" w:hint="eastAsia"/>
          <w:sz w:val="32"/>
          <w:szCs w:val="32"/>
        </w:rPr>
        <w:t>当事人营业执照、食品生产许可证复印件、证明当事人合法资质。</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法定代表人王磊身份证复印件、质量负责人张焕然身份证复印件及授权委托书，证明张焕然</w:t>
      </w:r>
      <w:r>
        <w:rPr>
          <w:rFonts w:ascii="仿宋_GB2312" w:eastAsia="仿宋_GB2312" w:hint="eastAsia"/>
          <w:sz w:val="32"/>
          <w:szCs w:val="32"/>
        </w:rPr>
        <w:t>所作的陈述和行为为职务行为，具有法律效力</w:t>
      </w:r>
      <w:r>
        <w:rPr>
          <w:rFonts w:ascii="仿宋_GB2312" w:eastAsia="仿宋_GB2312" w:cs="仿宋_GB2312" w:hint="eastAsia"/>
          <w:sz w:val="32"/>
          <w:szCs w:val="32"/>
        </w:rPr>
        <w:t>。</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执法人员调取的当事人生产记录、销售台账，证明当事人销售生产和销售标签含有虚假内容的预包装桶装水的数量。</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、食品安全抽样检验抽样单复印件，证明标签含有虚假内容的预包装桶装水的销售价格。</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检验报告及出厂检验报告，证明除电导率项目外，其他检</w:t>
      </w:r>
      <w:r>
        <w:rPr>
          <w:rFonts w:ascii="仿宋_GB2312" w:eastAsia="仿宋_GB2312" w:cs="仿宋_GB2312" w:hint="eastAsia"/>
          <w:sz w:val="32"/>
          <w:szCs w:val="32"/>
        </w:rPr>
        <w:lastRenderedPageBreak/>
        <w:t>验项目均合格。</w:t>
      </w:r>
    </w:p>
    <w:p w:rsidR="0087509B" w:rsidRDefault="00896087">
      <w:pPr>
        <w:spacing w:line="600" w:lineRule="exact"/>
        <w:ind w:firstLineChars="200" w:firstLine="640"/>
        <w:rPr>
          <w:rFonts w:ascii="仿宋_GB2312" w:eastAsia="仿宋_GB2312" w:cs="仿宋"/>
          <w:sz w:val="32"/>
          <w:szCs w:val="32"/>
        </w:rPr>
      </w:pPr>
      <w:r>
        <w:rPr>
          <w:rFonts w:ascii="仿宋_GB2312" w:eastAsia="仿宋_GB2312" w:cs="仿宋_GB2312" w:hint="eastAsia"/>
          <w:sz w:val="32"/>
          <w:szCs w:val="32"/>
        </w:rPr>
        <w:t>6.</w:t>
      </w:r>
      <w:r>
        <w:rPr>
          <w:rFonts w:ascii="仿宋_GB2312" w:eastAsia="仿宋_GB2312" w:cs="仿宋_GB2312" w:hint="eastAsia"/>
          <w:sz w:val="32"/>
          <w:szCs w:val="32"/>
        </w:rPr>
        <w:t>标准</w:t>
      </w:r>
      <w:r>
        <w:rPr>
          <w:rFonts w:ascii="仿宋_GB2312" w:eastAsia="仿宋_GB2312" w:hint="eastAsia"/>
          <w:sz w:val="32"/>
          <w:szCs w:val="32"/>
        </w:rPr>
        <w:t>GB17323-1998</w:t>
      </w:r>
      <w:r>
        <w:rPr>
          <w:rFonts w:ascii="仿宋_GB2312" w:eastAsia="仿宋_GB2312" w:hint="eastAsia"/>
          <w:sz w:val="32"/>
          <w:szCs w:val="32"/>
        </w:rPr>
        <w:t>及</w:t>
      </w:r>
      <w:r>
        <w:rPr>
          <w:rFonts w:ascii="仿宋_GB2312" w:eastAsia="仿宋_GB2312" w:cs="仿宋" w:hint="eastAsia"/>
          <w:sz w:val="32"/>
          <w:szCs w:val="32"/>
        </w:rPr>
        <w:t>GB19298-2014</w:t>
      </w:r>
      <w:r>
        <w:rPr>
          <w:rFonts w:ascii="仿宋_GB2312" w:eastAsia="仿宋_GB2312" w:cs="仿宋" w:hint="eastAsia"/>
          <w:sz w:val="32"/>
          <w:szCs w:val="32"/>
        </w:rPr>
        <w:t>打印件，证明电导率项目已不是食品安全标准。</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w:t>
      </w:r>
      <w:r>
        <w:rPr>
          <w:rFonts w:ascii="仿宋_GB2312" w:eastAsia="仿宋_GB2312" w:cs="仿宋_GB2312" w:hint="eastAsia"/>
          <w:sz w:val="32"/>
          <w:szCs w:val="32"/>
        </w:rPr>
        <w:t>现场检查笔录、张焕然的询问笔录，证明</w:t>
      </w:r>
      <w:r>
        <w:rPr>
          <w:rFonts w:ascii="仿宋_GB2312" w:eastAsia="仿宋_GB2312" w:cs="仿宋_GB2312" w:hint="eastAsia"/>
          <w:bCs/>
          <w:sz w:val="32"/>
          <w:szCs w:val="32"/>
        </w:rPr>
        <w:t>执法人员现场发现情况及违法事实</w:t>
      </w:r>
      <w:r>
        <w:rPr>
          <w:rFonts w:ascii="仿宋_GB2312" w:eastAsia="仿宋_GB2312" w:cs="仿宋_GB2312" w:hint="eastAsia"/>
          <w:sz w:val="32"/>
          <w:szCs w:val="32"/>
        </w:rPr>
        <w:t>。</w:t>
      </w:r>
    </w:p>
    <w:p w:rsidR="0087509B" w:rsidRDefault="00896087">
      <w:pPr>
        <w:spacing w:line="560" w:lineRule="exact"/>
        <w:ind w:firstLineChars="200" w:firstLine="640"/>
        <w:rPr>
          <w:rFonts w:ascii="仿宋_GB2312" w:eastAsia="仿宋_GB2312" w:cs="仿宋_GB2312"/>
          <w:bCs/>
          <w:sz w:val="32"/>
          <w:szCs w:val="32"/>
        </w:rPr>
      </w:pPr>
      <w:r>
        <w:rPr>
          <w:rFonts w:ascii="仿宋_GB2312" w:eastAsia="仿宋_GB2312" w:cs="仿宋" w:hint="eastAsia"/>
          <w:sz w:val="32"/>
          <w:szCs w:val="32"/>
        </w:rPr>
        <w:t>202</w:t>
      </w:r>
      <w:r>
        <w:rPr>
          <w:rFonts w:ascii="仿宋_GB2312" w:eastAsia="仿宋_GB2312" w:cs="仿宋"/>
          <w:sz w:val="32"/>
          <w:szCs w:val="32"/>
        </w:rPr>
        <w:t>4</w:t>
      </w:r>
      <w:r>
        <w:rPr>
          <w:rFonts w:ascii="仿宋_GB2312" w:eastAsia="仿宋_GB2312" w:cs="仿宋" w:hint="eastAsia"/>
          <w:sz w:val="32"/>
          <w:szCs w:val="32"/>
        </w:rPr>
        <w:t>年</w:t>
      </w:r>
      <w:r>
        <w:rPr>
          <w:rFonts w:ascii="仿宋_GB2312" w:eastAsia="仿宋_GB2312" w:cs="仿宋"/>
          <w:sz w:val="32"/>
          <w:szCs w:val="32"/>
        </w:rPr>
        <w:t>7</w:t>
      </w:r>
      <w:r>
        <w:rPr>
          <w:rFonts w:ascii="仿宋_GB2312" w:eastAsia="仿宋_GB2312" w:cs="仿宋" w:hint="eastAsia"/>
          <w:sz w:val="32"/>
          <w:szCs w:val="32"/>
        </w:rPr>
        <w:t>月</w:t>
      </w:r>
      <w:r>
        <w:rPr>
          <w:rFonts w:ascii="仿宋_GB2312" w:eastAsia="仿宋_GB2312" w:cs="仿宋" w:hint="eastAsia"/>
          <w:sz w:val="32"/>
          <w:szCs w:val="32"/>
        </w:rPr>
        <w:t>2</w:t>
      </w:r>
      <w:r>
        <w:rPr>
          <w:rFonts w:ascii="仿宋_GB2312" w:eastAsia="仿宋_GB2312" w:cs="仿宋"/>
          <w:sz w:val="32"/>
          <w:szCs w:val="32"/>
        </w:rPr>
        <w:t>9</w:t>
      </w:r>
      <w:r>
        <w:rPr>
          <w:rFonts w:ascii="仿宋_GB2312" w:eastAsia="仿宋_GB2312" w:cs="仿宋" w:hint="eastAsia"/>
          <w:sz w:val="32"/>
          <w:szCs w:val="32"/>
        </w:rPr>
        <w:t>日，我局依法向当事人送达了秦市监罚告〔</w:t>
      </w:r>
      <w:r>
        <w:rPr>
          <w:rFonts w:ascii="仿宋_GB2312" w:eastAsia="仿宋_GB2312" w:cs="仿宋" w:hint="eastAsia"/>
          <w:sz w:val="32"/>
          <w:szCs w:val="32"/>
        </w:rPr>
        <w:t>202</w:t>
      </w:r>
      <w:r>
        <w:rPr>
          <w:rFonts w:ascii="仿宋_GB2312" w:eastAsia="仿宋_GB2312" w:cs="仿宋"/>
          <w:sz w:val="32"/>
          <w:szCs w:val="32"/>
        </w:rPr>
        <w:t>4</w:t>
      </w:r>
      <w:r>
        <w:rPr>
          <w:rFonts w:ascii="仿宋_GB2312" w:eastAsia="仿宋_GB2312" w:cs="仿宋" w:hint="eastAsia"/>
          <w:sz w:val="32"/>
          <w:szCs w:val="32"/>
        </w:rPr>
        <w:t>〕</w:t>
      </w:r>
      <w:r>
        <w:rPr>
          <w:rFonts w:ascii="仿宋_GB2312" w:eastAsia="仿宋_GB2312" w:cs="仿宋"/>
          <w:sz w:val="32"/>
          <w:szCs w:val="32"/>
        </w:rPr>
        <w:t>食支</w:t>
      </w:r>
      <w:r>
        <w:rPr>
          <w:rFonts w:ascii="仿宋_GB2312" w:eastAsia="仿宋_GB2312" w:cs="仿宋"/>
          <w:sz w:val="32"/>
          <w:szCs w:val="32"/>
        </w:rPr>
        <w:t>6</w:t>
      </w:r>
      <w:r>
        <w:rPr>
          <w:rFonts w:ascii="仿宋_GB2312" w:eastAsia="仿宋_GB2312" w:cs="仿宋" w:hint="eastAsia"/>
          <w:sz w:val="32"/>
          <w:szCs w:val="32"/>
        </w:rPr>
        <w:t>号行政处罚告知书，</w:t>
      </w:r>
      <w:r>
        <w:rPr>
          <w:rFonts w:ascii="仿宋_GB2312" w:eastAsia="仿宋_GB2312" w:cs="仿宋_GB2312" w:hint="eastAsia"/>
          <w:bCs/>
          <w:sz w:val="32"/>
          <w:szCs w:val="32"/>
        </w:rPr>
        <w:t>告知当事人拟作出行政处罚决定的事实、理由、依据及依法享有的陈述、申辩权，</w:t>
      </w:r>
      <w:r>
        <w:rPr>
          <w:rFonts w:ascii="仿宋_GB2312" w:eastAsia="仿宋_GB2312" w:cs="仿宋_GB2312"/>
          <w:bCs/>
          <w:sz w:val="32"/>
          <w:szCs w:val="32"/>
        </w:rPr>
        <w:t>听证权，</w:t>
      </w:r>
      <w:r>
        <w:rPr>
          <w:rFonts w:ascii="仿宋_GB2312" w:eastAsia="仿宋_GB2312" w:cs="仿宋_GB2312" w:hint="eastAsia"/>
          <w:bCs/>
          <w:sz w:val="32"/>
          <w:szCs w:val="32"/>
        </w:rPr>
        <w:t>当事人在法定期限内未向我局提出任何陈述、申辩意见</w:t>
      </w:r>
      <w:r>
        <w:rPr>
          <w:rFonts w:ascii="仿宋_GB2312" w:eastAsia="仿宋_GB2312" w:cs="仿宋_GB2312"/>
          <w:bCs/>
          <w:sz w:val="32"/>
          <w:szCs w:val="32"/>
        </w:rPr>
        <w:t>，也未要求举行听证</w:t>
      </w:r>
      <w:r>
        <w:rPr>
          <w:rFonts w:ascii="仿宋_GB2312" w:eastAsia="仿宋_GB2312" w:cs="仿宋_GB2312" w:hint="eastAsia"/>
          <w:bCs/>
          <w:sz w:val="32"/>
          <w:szCs w:val="32"/>
        </w:rPr>
        <w:t>。</w:t>
      </w:r>
    </w:p>
    <w:p w:rsidR="0087509B" w:rsidRDefault="0089608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当事人生产标签含有虚假内容的预包装桶装水的行为违反了《中华人民共和国食品安全法》第七十一条第一款</w:t>
      </w:r>
      <w:r>
        <w:rPr>
          <w:rFonts w:ascii="仿宋_GB2312" w:eastAsia="仿宋_GB2312" w:cs="仿宋_GB2312"/>
          <w:sz w:val="32"/>
          <w:szCs w:val="32"/>
        </w:rPr>
        <w:t>：</w:t>
      </w:r>
      <w:r>
        <w:rPr>
          <w:rFonts w:ascii="仿宋_GB2312" w:eastAsia="仿宋_GB2312" w:cs="仿宋_GB2312" w:hint="eastAsia"/>
          <w:sz w:val="32"/>
          <w:szCs w:val="32"/>
        </w:rPr>
        <w:t>食品的标签、说明书，不得含有虚假内容</w:t>
      </w:r>
      <w:r>
        <w:rPr>
          <w:rFonts w:ascii="仿宋_GB2312" w:eastAsia="仿宋_GB2312" w:cs="仿宋_GB2312"/>
          <w:sz w:val="32"/>
          <w:szCs w:val="32"/>
        </w:rPr>
        <w:t>，以及</w:t>
      </w:r>
      <w:r>
        <w:rPr>
          <w:rFonts w:ascii="仿宋_GB2312" w:eastAsia="仿宋_GB2312" w:cs="仿宋_GB2312" w:hint="eastAsia"/>
          <w:sz w:val="32"/>
          <w:szCs w:val="32"/>
        </w:rPr>
        <w:t>第七十一条第三款</w:t>
      </w:r>
      <w:r>
        <w:rPr>
          <w:rFonts w:ascii="仿宋_GB2312" w:eastAsia="仿宋_GB2312" w:cs="仿宋_GB2312"/>
          <w:sz w:val="32"/>
          <w:szCs w:val="32"/>
        </w:rPr>
        <w:t>：</w:t>
      </w:r>
      <w:r>
        <w:rPr>
          <w:rFonts w:ascii="仿宋_GB2312" w:eastAsia="仿宋_GB2312" w:cs="仿宋_GB2312" w:hint="eastAsia"/>
          <w:sz w:val="32"/>
          <w:szCs w:val="32"/>
        </w:rPr>
        <w:t>食品和食品添加剂与其标签、说明书的内容不符的，不得上市销售</w:t>
      </w:r>
      <w:r>
        <w:rPr>
          <w:rFonts w:ascii="仿宋_GB2312" w:eastAsia="仿宋_GB2312" w:cs="仿宋_GB2312"/>
          <w:sz w:val="32"/>
          <w:szCs w:val="32"/>
        </w:rPr>
        <w:t>。</w:t>
      </w:r>
    </w:p>
    <w:p w:rsidR="0087509B" w:rsidRDefault="00896087">
      <w:pPr>
        <w:spacing w:line="60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当事人</w:t>
      </w:r>
      <w:r>
        <w:rPr>
          <w:rFonts w:ascii="仿宋_GB2312" w:eastAsia="仿宋_GB2312" w:cs="仿宋_GB2312" w:hint="eastAsia"/>
          <w:bCs/>
          <w:sz w:val="32"/>
          <w:szCs w:val="32"/>
        </w:rPr>
        <w:t>积极配合调查，如实陈述违法事实并主动提供证据材料</w:t>
      </w:r>
      <w:r>
        <w:rPr>
          <w:rFonts w:ascii="仿宋_GB2312" w:eastAsia="仿宋_GB2312" w:hint="eastAsia"/>
          <w:sz w:val="32"/>
          <w:szCs w:val="32"/>
        </w:rPr>
        <w:t>，且违法行为轻微，社会危害性较小，符合《河北省市场监督管理行政处罚裁量权适用规则》第十五条第二项、第三项的规定，所以从轻处罚，适用《河北省市场监督管理行政处罚裁量基准》</w:t>
      </w:r>
      <w:r>
        <w:rPr>
          <w:rFonts w:ascii="仿宋_GB2312" w:eastAsia="仿宋_GB2312" w:hint="eastAsia"/>
          <w:sz w:val="32"/>
          <w:szCs w:val="32"/>
        </w:rPr>
        <w:t>62</w:t>
      </w:r>
      <w:r>
        <w:rPr>
          <w:rFonts w:ascii="仿宋_GB2312" w:eastAsia="仿宋_GB2312" w:hint="eastAsia"/>
          <w:sz w:val="32"/>
          <w:szCs w:val="32"/>
        </w:rPr>
        <w:t>《中华人民共和国食品安全法》行政裁量基准</w:t>
      </w:r>
      <w:r>
        <w:rPr>
          <w:rFonts w:ascii="仿宋_GB2312" w:eastAsia="仿宋_GB2312" w:hint="eastAsia"/>
          <w:sz w:val="32"/>
          <w:szCs w:val="32"/>
        </w:rPr>
        <w:t>6</w:t>
      </w:r>
      <w:r>
        <w:rPr>
          <w:rFonts w:ascii="仿宋_GB2312" w:eastAsia="仿宋_GB2312" w:hint="eastAsia"/>
          <w:sz w:val="32"/>
          <w:szCs w:val="32"/>
        </w:rPr>
        <w:t>较轻情形：</w:t>
      </w:r>
      <w:r>
        <w:rPr>
          <w:rFonts w:ascii="仿宋_GB2312" w:eastAsia="仿宋_GB2312" w:cs="仿宋_GB2312" w:hint="eastAsia"/>
          <w:bCs/>
          <w:sz w:val="32"/>
          <w:szCs w:val="32"/>
        </w:rPr>
        <w:t>“没收违法所得和违法生产经营的食品、食品添加剂，并可以没收用于违法生产经营的工具、设备、原料等物品；违法生产经营的食</w:t>
      </w:r>
      <w:r>
        <w:rPr>
          <w:rFonts w:ascii="仿宋_GB2312" w:eastAsia="仿宋_GB2312" w:cs="仿宋_GB2312" w:hint="eastAsia"/>
          <w:bCs/>
          <w:sz w:val="32"/>
          <w:szCs w:val="32"/>
        </w:rPr>
        <w:lastRenderedPageBreak/>
        <w:t>品、食品添加剂货值金额不足一万元的，并处五千元以上一万八千五百元以下罚款”。</w:t>
      </w:r>
    </w:p>
    <w:p w:rsidR="0087509B" w:rsidRDefault="00896087">
      <w:pPr>
        <w:spacing w:line="600" w:lineRule="exact"/>
        <w:ind w:firstLineChars="200" w:firstLine="640"/>
        <w:rPr>
          <w:rFonts w:ascii="仿宋_GB2312" w:eastAsia="仿宋_GB2312" w:cs="仿宋_GB2312"/>
          <w:bCs/>
          <w:sz w:val="32"/>
          <w:szCs w:val="32"/>
        </w:rPr>
      </w:pPr>
      <w:r>
        <w:rPr>
          <w:rFonts w:ascii="仿宋_GB2312" w:eastAsia="仿宋_GB2312" w:cs="仿宋_GB2312" w:hint="eastAsia"/>
          <w:sz w:val="32"/>
          <w:szCs w:val="32"/>
        </w:rPr>
        <w:t>当事人生产标签含有虚假内容的预包装桶装水的违法行为依据《中华人民共和国食品安全法》第一百二十五条第一款第（二）项</w:t>
      </w:r>
      <w:r>
        <w:rPr>
          <w:rFonts w:ascii="仿宋_GB2312" w:eastAsia="仿宋_GB2312" w:cs="仿宋_GB2312"/>
          <w:sz w:val="32"/>
          <w:szCs w:val="32"/>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w:t>
      </w:r>
      <w:r>
        <w:rPr>
          <w:rFonts w:ascii="仿宋_GB2312" w:eastAsia="仿宋_GB2312" w:cs="仿宋_GB2312"/>
          <w:sz w:val="32"/>
          <w:szCs w:val="32"/>
        </w:rPr>
        <w:t>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r>
        <w:rPr>
          <w:rFonts w:ascii="仿宋_GB2312" w:eastAsia="仿宋_GB2312" w:cs="仿宋_GB2312" w:hint="eastAsia"/>
          <w:bCs/>
          <w:sz w:val="32"/>
          <w:szCs w:val="32"/>
        </w:rPr>
        <w:t>的规定，</w:t>
      </w:r>
      <w:r>
        <w:rPr>
          <w:rFonts w:ascii="仿宋_GB2312" w:eastAsia="仿宋_GB2312" w:cs="仿宋_GB2312" w:hint="eastAsia"/>
          <w:sz w:val="32"/>
          <w:szCs w:val="32"/>
        </w:rPr>
        <w:t>同时参照</w:t>
      </w:r>
      <w:r>
        <w:rPr>
          <w:rFonts w:ascii="仿宋_GB2312" w:eastAsia="仿宋_GB2312" w:cs="仿宋_GB2312" w:hint="eastAsia"/>
          <w:bCs/>
          <w:sz w:val="32"/>
          <w:szCs w:val="32"/>
        </w:rPr>
        <w:t>《河北省市场监督管理行政处罚裁量权适用规则》，因用于生产加工制作涉案桶装水的工具、设备与生产加工其他桶装水的无法区分，无法予以没收。</w:t>
      </w:r>
      <w:r>
        <w:rPr>
          <w:rFonts w:ascii="仿宋_GB2312" w:eastAsia="仿宋_GB2312" w:cs="仿宋_GB2312"/>
          <w:bCs/>
          <w:sz w:val="32"/>
          <w:szCs w:val="32"/>
        </w:rPr>
        <w:t>因此</w:t>
      </w:r>
      <w:r>
        <w:rPr>
          <w:rFonts w:ascii="仿宋_GB2312" w:eastAsia="仿宋_GB2312" w:cs="仿宋_GB2312" w:hint="eastAsia"/>
          <w:bCs/>
          <w:sz w:val="32"/>
          <w:szCs w:val="32"/>
        </w:rPr>
        <w:t>对当事人处罚如下：</w:t>
      </w:r>
    </w:p>
    <w:p w:rsidR="0087509B" w:rsidRDefault="00896087">
      <w:pPr>
        <w:spacing w:line="60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1</w:t>
      </w:r>
      <w:r>
        <w:rPr>
          <w:rFonts w:ascii="仿宋_GB2312" w:eastAsia="仿宋_GB2312" w:cs="仿宋_GB2312" w:hint="eastAsia"/>
          <w:bCs/>
          <w:sz w:val="32"/>
          <w:szCs w:val="32"/>
        </w:rPr>
        <w:t>、没收违法所得</w:t>
      </w:r>
      <w:r>
        <w:rPr>
          <w:rFonts w:ascii="仿宋_GB2312" w:eastAsia="仿宋_GB2312" w:cs="仿宋_GB2312" w:hint="eastAsia"/>
          <w:bCs/>
          <w:sz w:val="32"/>
          <w:szCs w:val="32"/>
        </w:rPr>
        <w:t>21</w:t>
      </w:r>
      <w:r>
        <w:rPr>
          <w:rFonts w:ascii="仿宋_GB2312" w:eastAsia="仿宋_GB2312" w:cs="仿宋_GB2312" w:hint="eastAsia"/>
          <w:bCs/>
          <w:sz w:val="32"/>
          <w:szCs w:val="32"/>
        </w:rPr>
        <w:t>元；</w:t>
      </w:r>
    </w:p>
    <w:p w:rsidR="0087509B" w:rsidRDefault="00896087">
      <w:pPr>
        <w:spacing w:line="60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2</w:t>
      </w:r>
      <w:r>
        <w:rPr>
          <w:rFonts w:ascii="仿宋_GB2312" w:eastAsia="仿宋_GB2312" w:cs="仿宋_GB2312" w:hint="eastAsia"/>
          <w:bCs/>
          <w:sz w:val="32"/>
          <w:szCs w:val="32"/>
        </w:rPr>
        <w:t>、处以罚款</w:t>
      </w:r>
      <w:r>
        <w:rPr>
          <w:rFonts w:ascii="仿宋_GB2312" w:eastAsia="仿宋_GB2312" w:cs="仿宋_GB2312" w:hint="eastAsia"/>
          <w:bCs/>
          <w:sz w:val="32"/>
          <w:szCs w:val="32"/>
        </w:rPr>
        <w:t>10000</w:t>
      </w:r>
      <w:r>
        <w:rPr>
          <w:rFonts w:ascii="仿宋_GB2312" w:eastAsia="仿宋_GB2312" w:cs="仿宋_GB2312" w:hint="eastAsia"/>
          <w:bCs/>
          <w:sz w:val="32"/>
          <w:szCs w:val="32"/>
        </w:rPr>
        <w:t>元。</w:t>
      </w:r>
    </w:p>
    <w:p w:rsidR="0087509B" w:rsidRDefault="00896087">
      <w:pPr>
        <w:spacing w:line="60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罚没款合计</w:t>
      </w:r>
      <w:r>
        <w:rPr>
          <w:rFonts w:ascii="仿宋_GB2312" w:eastAsia="仿宋_GB2312" w:cs="仿宋_GB2312" w:hint="eastAsia"/>
          <w:bCs/>
          <w:sz w:val="32"/>
          <w:szCs w:val="32"/>
        </w:rPr>
        <w:t>10021</w:t>
      </w:r>
      <w:r>
        <w:rPr>
          <w:rFonts w:ascii="仿宋_GB2312" w:eastAsia="仿宋_GB2312" w:cs="仿宋_GB2312" w:hint="eastAsia"/>
          <w:bCs/>
          <w:sz w:val="32"/>
          <w:szCs w:val="32"/>
        </w:rPr>
        <w:t>元。</w:t>
      </w:r>
      <w:r>
        <w:rPr>
          <w:rFonts w:ascii="仿宋_GB2312" w:eastAsia="仿宋_GB2312" w:hint="eastAsia"/>
          <w:sz w:val="32"/>
          <w:szCs w:val="32"/>
        </w:rPr>
        <w:t>（大写：</w:t>
      </w:r>
      <w:r>
        <w:rPr>
          <w:rFonts w:ascii="仿宋_GB2312" w:eastAsia="仿宋_GB2312"/>
          <w:sz w:val="32"/>
          <w:szCs w:val="32"/>
        </w:rPr>
        <w:t>壹万零贰拾壹</w:t>
      </w:r>
      <w:r>
        <w:rPr>
          <w:rFonts w:ascii="仿宋_GB2312" w:eastAsia="仿宋_GB2312" w:hint="eastAsia"/>
          <w:sz w:val="32"/>
          <w:szCs w:val="32"/>
        </w:rPr>
        <w:t>元）</w:t>
      </w:r>
      <w:r>
        <w:rPr>
          <w:rFonts w:ascii="仿宋_GB2312" w:eastAsia="仿宋_GB2312"/>
          <w:sz w:val="32"/>
          <w:szCs w:val="32"/>
        </w:rPr>
        <w:t>。</w:t>
      </w:r>
    </w:p>
    <w:p w:rsidR="0087509B" w:rsidRDefault="00896087">
      <w:pPr>
        <w:spacing w:line="600" w:lineRule="exact"/>
        <w:ind w:firstLineChars="200" w:firstLine="640"/>
        <w:rPr>
          <w:rFonts w:ascii="仿宋_GB2312" w:eastAsia="仿宋_GB2312" w:cs="仿宋_GB2312"/>
          <w:sz w:val="32"/>
          <w:szCs w:val="32"/>
        </w:rPr>
      </w:pPr>
      <w:r>
        <w:rPr>
          <w:rFonts w:ascii="仿宋" w:eastAsia="仿宋" w:cs="仿宋" w:hint="eastAsia"/>
          <w:sz w:val="32"/>
          <w:szCs w:val="32"/>
        </w:rPr>
        <w:t>当事人应接到本处罚决定书之日起十五日内，到秦行金财支行（全称：秦皇岛市财政局，账号：</w:t>
      </w:r>
      <w:r>
        <w:rPr>
          <w:rFonts w:ascii="仿宋" w:eastAsia="仿宋" w:cs="仿宋" w:hint="eastAsia"/>
          <w:sz w:val="32"/>
          <w:szCs w:val="32"/>
        </w:rPr>
        <w:t>634013010000002150</w:t>
      </w:r>
      <w:r>
        <w:rPr>
          <w:rFonts w:ascii="仿宋" w:eastAsia="仿宋" w:cs="仿宋" w:hint="eastAsia"/>
          <w:sz w:val="32"/>
          <w:szCs w:val="32"/>
        </w:rPr>
        <w:t>）缴纳</w:t>
      </w:r>
      <w:r>
        <w:rPr>
          <w:rFonts w:ascii="仿宋" w:eastAsia="仿宋" w:cs="仿宋" w:hint="eastAsia"/>
          <w:sz w:val="32"/>
          <w:szCs w:val="32"/>
        </w:rPr>
        <w:lastRenderedPageBreak/>
        <w:t>罚款；</w:t>
      </w:r>
      <w:r>
        <w:rPr>
          <w:rFonts w:ascii="Times New Roman" w:eastAsia="仿宋_GB2312" w:hAnsi="Times New Roman" w:cs="仿宋_GB2312" w:hint="eastAsia"/>
          <w:bCs/>
          <w:sz w:val="32"/>
          <w:szCs w:val="32"/>
        </w:rPr>
        <w:t>罚没许可证副本编号：</w:t>
      </w:r>
      <w:r>
        <w:rPr>
          <w:rFonts w:ascii="Times New Roman" w:eastAsia="仿宋_GB2312" w:hAnsi="Times New Roman" w:cs="仿宋_GB2312" w:hint="eastAsia"/>
          <w:bCs/>
          <w:sz w:val="32"/>
          <w:szCs w:val="32"/>
        </w:rPr>
        <w:t>07000005-1</w:t>
      </w:r>
      <w:r>
        <w:rPr>
          <w:rFonts w:ascii="Times New Roman" w:eastAsia="仿宋_GB2312" w:hAnsi="Times New Roman" w:cs="仿宋_GB2312" w:hint="eastAsia"/>
          <w:bCs/>
          <w:sz w:val="32"/>
          <w:szCs w:val="32"/>
        </w:rPr>
        <w:t>，正本编号：</w:t>
      </w:r>
      <w:r>
        <w:rPr>
          <w:rFonts w:ascii="Times New Roman" w:eastAsia="仿宋_GB2312" w:hAnsi="Times New Roman" w:cs="仿宋_GB2312" w:hint="eastAsia"/>
          <w:bCs/>
          <w:sz w:val="32"/>
          <w:szCs w:val="32"/>
        </w:rPr>
        <w:t>07000005</w:t>
      </w:r>
      <w:r>
        <w:rPr>
          <w:rFonts w:ascii="Times New Roman" w:eastAsia="仿宋_GB2312" w:hAnsi="Times New Roman" w:cs="仿宋_GB2312" w:hint="eastAsia"/>
          <w:bCs/>
          <w:sz w:val="32"/>
          <w:szCs w:val="32"/>
        </w:rPr>
        <w:t>，</w:t>
      </w:r>
      <w:r>
        <w:rPr>
          <w:rFonts w:ascii="仿宋" w:eastAsia="仿宋" w:cs="仿宋" w:hint="eastAsia"/>
          <w:sz w:val="32"/>
          <w:szCs w:val="32"/>
        </w:rPr>
        <w:t>逾期不缴纳的，依据《中华人民共和国行政处罚法》第七十二条的规定，本局将每日按罚款数额的百分之三加处罚款，并依法申请人民法院强制执行。</w:t>
      </w:r>
    </w:p>
    <w:p w:rsidR="0087509B" w:rsidRDefault="00896087">
      <w:pPr>
        <w:spacing w:line="600" w:lineRule="exact"/>
        <w:ind w:firstLineChars="200" w:firstLine="640"/>
        <w:rPr>
          <w:rFonts w:ascii="仿宋" w:eastAsia="仿宋" w:cs="仿宋"/>
          <w:sz w:val="32"/>
          <w:szCs w:val="32"/>
        </w:rPr>
      </w:pPr>
      <w:r>
        <w:rPr>
          <w:rFonts w:ascii="仿宋" w:eastAsia="仿宋" w:cs="仿宋" w:hint="eastAsia"/>
          <w:sz w:val="32"/>
          <w:szCs w:val="32"/>
        </w:rPr>
        <w:t>如</w:t>
      </w:r>
      <w:r>
        <w:rPr>
          <w:rFonts w:ascii="仿宋" w:eastAsia="仿宋" w:cs="仿宋" w:hint="eastAsia"/>
          <w:sz w:val="32"/>
          <w:szCs w:val="32"/>
        </w:rPr>
        <w:t>当事人</w:t>
      </w:r>
      <w:r>
        <w:rPr>
          <w:rFonts w:ascii="仿宋" w:eastAsia="仿宋" w:cs="仿宋" w:hint="eastAsia"/>
          <w:sz w:val="32"/>
          <w:szCs w:val="32"/>
        </w:rPr>
        <w:t>不服本</w:t>
      </w:r>
      <w:r>
        <w:rPr>
          <w:rFonts w:ascii="仿宋" w:eastAsia="仿宋" w:cs="仿宋"/>
          <w:sz w:val="32"/>
          <w:szCs w:val="32"/>
        </w:rPr>
        <w:t>行政</w:t>
      </w:r>
      <w:r>
        <w:rPr>
          <w:rFonts w:ascii="仿宋" w:eastAsia="仿宋" w:cs="仿宋" w:hint="eastAsia"/>
          <w:sz w:val="32"/>
          <w:szCs w:val="32"/>
        </w:rPr>
        <w:t>处罚决定，可在接到本处罚决定书之日起六十日内，向秦皇岛市人民政府申请复议</w:t>
      </w:r>
      <w:r>
        <w:rPr>
          <w:rFonts w:ascii="仿宋" w:eastAsia="仿宋" w:cs="仿宋"/>
          <w:sz w:val="32"/>
          <w:szCs w:val="32"/>
        </w:rPr>
        <w:t>，</w:t>
      </w:r>
      <w:r>
        <w:rPr>
          <w:rFonts w:ascii="仿宋" w:eastAsia="仿宋" w:cs="仿宋" w:hint="eastAsia"/>
          <w:sz w:val="32"/>
          <w:szCs w:val="32"/>
        </w:rPr>
        <w:t>也可以在六个月内依法向海港区人民法院提起诉讼。申请行政复议或者提起行政诉讼期间，行政处罚不停止执行。</w:t>
      </w:r>
    </w:p>
    <w:p w:rsidR="0087509B" w:rsidRDefault="0087509B">
      <w:pPr>
        <w:wordWrap w:val="0"/>
        <w:snapToGrid w:val="0"/>
        <w:spacing w:line="520" w:lineRule="exact"/>
        <w:ind w:firstLineChars="1300" w:firstLine="4160"/>
        <w:rPr>
          <w:rFonts w:ascii="Times New Roman" w:eastAsia="仿宋_GB2312" w:hAnsi="Times New Roman" w:cs="仿宋"/>
          <w:sz w:val="32"/>
          <w:szCs w:val="32"/>
        </w:rPr>
      </w:pPr>
    </w:p>
    <w:p w:rsidR="0087509B" w:rsidRDefault="0087509B">
      <w:pPr>
        <w:wordWrap w:val="0"/>
        <w:snapToGrid w:val="0"/>
        <w:spacing w:line="520" w:lineRule="exact"/>
        <w:ind w:firstLineChars="1300" w:firstLine="4160"/>
        <w:rPr>
          <w:rFonts w:ascii="Times New Roman" w:eastAsia="仿宋_GB2312" w:hAnsi="Times New Roman" w:cs="仿宋"/>
          <w:sz w:val="32"/>
          <w:szCs w:val="32"/>
        </w:rPr>
      </w:pPr>
    </w:p>
    <w:p w:rsidR="0087509B" w:rsidRDefault="00896087">
      <w:pPr>
        <w:wordWrap w:val="0"/>
        <w:snapToGrid w:val="0"/>
        <w:spacing w:line="520" w:lineRule="exact"/>
        <w:ind w:firstLineChars="1300" w:firstLine="4160"/>
        <w:rPr>
          <w:rFonts w:ascii="Times New Roman" w:eastAsia="仿宋_GB2312" w:hAnsi="Times New Roman" w:cs="仿宋"/>
          <w:sz w:val="32"/>
          <w:szCs w:val="32"/>
        </w:rPr>
      </w:pPr>
      <w:r>
        <w:rPr>
          <w:rFonts w:ascii="Times New Roman" w:eastAsia="仿宋_GB2312" w:hAnsi="Times New Roman" w:cs="仿宋" w:hint="eastAsia"/>
          <w:sz w:val="32"/>
          <w:szCs w:val="32"/>
        </w:rPr>
        <w:t>秦皇岛市市场监督管理局</w:t>
      </w:r>
    </w:p>
    <w:p w:rsidR="0087509B" w:rsidRDefault="00896087">
      <w:pPr>
        <w:wordWrap w:val="0"/>
        <w:snapToGrid w:val="0"/>
        <w:spacing w:line="520" w:lineRule="exact"/>
        <w:ind w:left="5602"/>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（印章）</w:t>
      </w:r>
    </w:p>
    <w:p w:rsidR="0087509B" w:rsidRDefault="00896087">
      <w:pPr>
        <w:wordWrap w:val="0"/>
        <w:snapToGrid w:val="0"/>
        <w:spacing w:line="520" w:lineRule="exact"/>
        <w:ind w:firstLine="640"/>
        <w:jc w:val="center"/>
        <w:rPr>
          <w:rFonts w:ascii="Times New Roman" w:eastAsia="仿宋_GB2312" w:hAnsi="Times New Roman" w:cs="仿宋"/>
          <w:sz w:val="32"/>
          <w:szCs w:val="32"/>
        </w:rPr>
      </w:pPr>
      <w:r>
        <w:rPr>
          <w:rFonts w:ascii="Times New Roman" w:eastAsia="仿宋_GB2312" w:hAnsi="Times New Roman" w:cs="仿宋" w:hint="eastAsia"/>
          <w:sz w:val="32"/>
          <w:szCs w:val="32"/>
        </w:rPr>
        <w:t>202</w:t>
      </w:r>
      <w:r>
        <w:rPr>
          <w:rFonts w:ascii="Times New Roman" w:eastAsia="仿宋_GB2312" w:hAnsi="Times New Roman" w:cs="仿宋"/>
          <w:sz w:val="32"/>
          <w:szCs w:val="32"/>
        </w:rPr>
        <w:t xml:space="preserve">4 </w:t>
      </w:r>
      <w:r>
        <w:rPr>
          <w:rFonts w:ascii="Times New Roman" w:eastAsia="仿宋_GB2312" w:hAnsi="Times New Roman" w:cs="仿宋" w:hint="eastAsia"/>
          <w:sz w:val="32"/>
          <w:szCs w:val="32"/>
        </w:rPr>
        <w:t>年</w:t>
      </w:r>
      <w:r>
        <w:rPr>
          <w:rFonts w:ascii="Times New Roman" w:eastAsia="仿宋_GB2312" w:hAnsi="Times New Roman" w:cs="仿宋"/>
          <w:sz w:val="32"/>
          <w:szCs w:val="32"/>
        </w:rPr>
        <w:t>8</w:t>
      </w:r>
      <w:r>
        <w:rPr>
          <w:rFonts w:ascii="Times New Roman" w:eastAsia="仿宋_GB2312" w:hAnsi="Times New Roman" w:cs="仿宋" w:hint="eastAsia"/>
          <w:sz w:val="32"/>
          <w:szCs w:val="32"/>
        </w:rPr>
        <w:t>月</w:t>
      </w:r>
      <w:r>
        <w:rPr>
          <w:rFonts w:ascii="Times New Roman" w:eastAsia="仿宋_GB2312" w:hAnsi="Times New Roman" w:cs="仿宋"/>
          <w:sz w:val="32"/>
          <w:szCs w:val="32"/>
        </w:rPr>
        <w:t>13</w:t>
      </w:r>
      <w:r>
        <w:rPr>
          <w:rFonts w:ascii="Times New Roman" w:eastAsia="仿宋_GB2312" w:hAnsi="Times New Roman" w:cs="仿宋" w:hint="eastAsia"/>
          <w:sz w:val="32"/>
          <w:szCs w:val="32"/>
        </w:rPr>
        <w:t xml:space="preserve">日　</w:t>
      </w:r>
    </w:p>
    <w:p w:rsidR="0087509B" w:rsidRDefault="0087509B">
      <w:pPr>
        <w:wordWrap w:val="0"/>
        <w:snapToGrid w:val="0"/>
        <w:spacing w:line="520" w:lineRule="exact"/>
        <w:rPr>
          <w:rFonts w:ascii="Times New Roman" w:eastAsia="仿宋_GB2312" w:hAnsi="Times New Roman" w:cs="仿宋"/>
          <w:b/>
          <w:bCs/>
          <w:sz w:val="32"/>
          <w:szCs w:val="32"/>
        </w:rPr>
      </w:pPr>
    </w:p>
    <w:p w:rsidR="0087509B" w:rsidRDefault="0087509B">
      <w:pPr>
        <w:wordWrap w:val="0"/>
        <w:snapToGrid w:val="0"/>
        <w:spacing w:line="520" w:lineRule="exact"/>
        <w:rPr>
          <w:rFonts w:ascii="Times New Roman" w:eastAsia="仿宋_GB2312" w:hAnsi="Times New Roman" w:cs="仿宋"/>
          <w:b/>
          <w:bCs/>
          <w:sz w:val="32"/>
          <w:szCs w:val="32"/>
        </w:rPr>
      </w:pPr>
    </w:p>
    <w:p w:rsidR="0087509B" w:rsidRDefault="0087509B">
      <w:pPr>
        <w:wordWrap w:val="0"/>
        <w:snapToGrid w:val="0"/>
        <w:spacing w:line="520" w:lineRule="exact"/>
        <w:rPr>
          <w:rFonts w:ascii="Times New Roman" w:eastAsia="仿宋_GB2312" w:hAnsi="Times New Roman" w:cs="仿宋"/>
          <w:b/>
          <w:bCs/>
          <w:sz w:val="32"/>
          <w:szCs w:val="32"/>
        </w:rPr>
      </w:pPr>
    </w:p>
    <w:p w:rsidR="0087509B" w:rsidRDefault="0087509B">
      <w:pPr>
        <w:wordWrap w:val="0"/>
        <w:snapToGrid w:val="0"/>
        <w:spacing w:line="520" w:lineRule="exact"/>
        <w:rPr>
          <w:rFonts w:ascii="Times New Roman" w:eastAsia="仿宋_GB2312" w:hAnsi="Times New Roman" w:cs="仿宋"/>
          <w:b/>
          <w:bCs/>
          <w:sz w:val="32"/>
          <w:szCs w:val="32"/>
        </w:rPr>
      </w:pPr>
    </w:p>
    <w:p w:rsidR="0087509B" w:rsidRDefault="0087509B">
      <w:pPr>
        <w:wordWrap w:val="0"/>
        <w:snapToGrid w:val="0"/>
        <w:spacing w:line="520" w:lineRule="exact"/>
        <w:rPr>
          <w:rFonts w:ascii="Times New Roman" w:eastAsia="仿宋_GB2312" w:hAnsi="Times New Roman" w:cs="仿宋"/>
          <w:b/>
          <w:bCs/>
          <w:sz w:val="32"/>
          <w:szCs w:val="32"/>
        </w:rPr>
      </w:pPr>
    </w:p>
    <w:p w:rsidR="0087509B" w:rsidRDefault="0087509B">
      <w:pPr>
        <w:wordWrap w:val="0"/>
        <w:snapToGrid w:val="0"/>
        <w:spacing w:line="520" w:lineRule="exact"/>
        <w:rPr>
          <w:rFonts w:ascii="Times New Roman" w:eastAsia="仿宋_GB2312" w:hAnsi="Times New Roman" w:cs="仿宋"/>
          <w:b/>
          <w:bCs/>
          <w:sz w:val="32"/>
          <w:szCs w:val="32"/>
        </w:rPr>
      </w:pPr>
    </w:p>
    <w:p w:rsidR="0087509B" w:rsidRDefault="0087509B">
      <w:pPr>
        <w:wordWrap w:val="0"/>
        <w:snapToGrid w:val="0"/>
        <w:spacing w:line="520" w:lineRule="exact"/>
        <w:rPr>
          <w:rFonts w:ascii="Times New Roman" w:eastAsia="仿宋_GB2312" w:hAnsi="Times New Roman" w:cs="仿宋"/>
          <w:b/>
          <w:bCs/>
          <w:sz w:val="32"/>
          <w:szCs w:val="32"/>
        </w:rPr>
      </w:pPr>
      <w:bookmarkStart w:id="0" w:name="_GoBack"/>
      <w:bookmarkEnd w:id="0"/>
    </w:p>
    <w:p w:rsidR="0087509B" w:rsidRDefault="00896087" w:rsidP="0088335D">
      <w:pPr>
        <w:wordWrap w:val="0"/>
        <w:snapToGrid w:val="0"/>
        <w:spacing w:line="520" w:lineRule="exact"/>
        <w:ind w:leftChars="-95" w:left="-199" w:rightChars="-149" w:right="-313" w:firstLineChars="62" w:firstLine="199"/>
        <w:rPr>
          <w:rFonts w:ascii="Times New Roman" w:eastAsia="仿宋_GB2312" w:hAnsi="Times New Roman" w:cs="仿宋"/>
          <w:sz w:val="32"/>
          <w:szCs w:val="32"/>
        </w:rPr>
      </w:pPr>
      <w:r>
        <w:rPr>
          <w:rFonts w:ascii="宋体" w:cs="宋体" w:hint="eastAsia"/>
          <w:b/>
          <w:bCs/>
          <w:sz w:val="32"/>
          <w:szCs w:val="32"/>
        </w:rPr>
        <w:t>（市场监督管理部门将依法向社会进行公示本行政处罚信息）</w:t>
      </w:r>
    </w:p>
    <w:p w:rsidR="0087509B" w:rsidRDefault="0087509B">
      <w:pPr>
        <w:wordWrap w:val="0"/>
        <w:spacing w:line="520" w:lineRule="exact"/>
        <w:rPr>
          <w:rFonts w:ascii="Times New Roman" w:eastAsia="仿宋_GB2312" w:hAnsi="Times New Roman" w:cs="仿宋"/>
          <w:bCs/>
          <w:sz w:val="32"/>
          <w:szCs w:val="32"/>
        </w:rPr>
      </w:pPr>
      <w:r w:rsidRPr="0087509B">
        <w:pict>
          <v:line id="_x0000_s1027 4" o:spid="_x0000_s1027" style="position:absolute;left:0;text-align:left;z-index:16;visibility:visible;mso-wrap-distance-left:3.17494mm;mso-wrap-distance-right:3.17494mm" from="2.25pt,13.55pt" to="439.3pt,13.65pt#_x0000_t20" strokeweight="1.25pt"/>
        </w:pict>
      </w:r>
    </w:p>
    <w:p w:rsidR="0087509B" w:rsidRDefault="0087509B">
      <w:pPr>
        <w:wordWrap w:val="0"/>
        <w:spacing w:line="520" w:lineRule="exact"/>
        <w:ind w:firstLineChars="100" w:firstLine="210"/>
        <w:rPr>
          <w:rFonts w:ascii="Times New Roman" w:eastAsia="仿宋_GB2312" w:hAnsi="Times New Roman" w:cs="仿宋"/>
          <w:sz w:val="32"/>
          <w:szCs w:val="32"/>
        </w:rPr>
      </w:pPr>
      <w:r w:rsidRPr="0087509B">
        <w:pict>
          <v:line id="_x0000_s1028 6" o:spid="_x0000_s1026" style="position:absolute;left:0;text-align:left;z-index:18;visibility:visible;mso-wrap-distance-left:3.17494mm;mso-wrap-distance-right:3.17494mm" from="0,1638.35pt" to="453.75pt,1638.45pt#_x0000_t20" strokeweight=".26mm"/>
        </w:pict>
      </w:r>
      <w:r w:rsidR="00896087">
        <w:rPr>
          <w:rFonts w:ascii="Times New Roman" w:eastAsia="仿宋_GB2312" w:hAnsi="Times New Roman" w:cs="仿宋" w:hint="eastAsia"/>
          <w:sz w:val="32"/>
          <w:szCs w:val="32"/>
        </w:rPr>
        <w:t>本文书一式</w:t>
      </w:r>
      <w:r w:rsidR="00896087">
        <w:rPr>
          <w:rFonts w:ascii="Times New Roman" w:eastAsia="仿宋_GB2312" w:hAnsi="Times New Roman" w:cs="仿宋"/>
          <w:sz w:val="32"/>
          <w:szCs w:val="32"/>
          <w:u w:val="single"/>
        </w:rPr>
        <w:t xml:space="preserve"> </w:t>
      </w:r>
      <w:r w:rsidR="00896087">
        <w:rPr>
          <w:rFonts w:ascii="Times New Roman" w:eastAsia="仿宋_GB2312" w:hAnsi="Times New Roman" w:cs="仿宋"/>
          <w:sz w:val="32"/>
          <w:szCs w:val="32"/>
          <w:u w:val="single"/>
        </w:rPr>
        <w:t>四</w:t>
      </w:r>
      <w:r w:rsidR="00896087">
        <w:rPr>
          <w:rFonts w:ascii="Times New Roman" w:eastAsia="仿宋_GB2312" w:hAnsi="Times New Roman" w:cs="仿宋"/>
          <w:sz w:val="32"/>
          <w:szCs w:val="32"/>
          <w:u w:val="single"/>
        </w:rPr>
        <w:t xml:space="preserve"> </w:t>
      </w:r>
      <w:r w:rsidR="00896087">
        <w:rPr>
          <w:rFonts w:ascii="Times New Roman" w:eastAsia="仿宋_GB2312" w:hAnsi="Times New Roman" w:cs="仿宋" w:hint="eastAsia"/>
          <w:sz w:val="32"/>
          <w:szCs w:val="32"/>
        </w:rPr>
        <w:t>份，</w:t>
      </w:r>
      <w:r w:rsidR="00896087">
        <w:rPr>
          <w:rFonts w:ascii="Times New Roman" w:eastAsia="仿宋_GB2312" w:hAnsi="Times New Roman" w:cs="仿宋"/>
          <w:sz w:val="32"/>
          <w:szCs w:val="32"/>
          <w:u w:val="single"/>
        </w:rPr>
        <w:t xml:space="preserve"> </w:t>
      </w:r>
      <w:r w:rsidR="00896087">
        <w:rPr>
          <w:rFonts w:ascii="Times New Roman" w:eastAsia="仿宋_GB2312" w:hAnsi="Times New Roman" w:cs="仿宋"/>
          <w:sz w:val="32"/>
          <w:szCs w:val="32"/>
          <w:u w:val="single"/>
        </w:rPr>
        <w:t>一</w:t>
      </w:r>
      <w:r w:rsidR="00896087">
        <w:rPr>
          <w:rFonts w:ascii="Times New Roman" w:eastAsia="仿宋_GB2312" w:hAnsi="Times New Roman" w:cs="仿宋"/>
          <w:sz w:val="32"/>
          <w:szCs w:val="32"/>
          <w:u w:val="single"/>
        </w:rPr>
        <w:t xml:space="preserve"> </w:t>
      </w:r>
      <w:r w:rsidR="00896087">
        <w:rPr>
          <w:rFonts w:ascii="Times New Roman" w:eastAsia="仿宋_GB2312" w:hAnsi="Times New Roman" w:cs="仿宋" w:hint="eastAsia"/>
          <w:sz w:val="32"/>
          <w:szCs w:val="32"/>
        </w:rPr>
        <w:t>份送达，一份归档，</w:t>
      </w:r>
      <w:r w:rsidR="00896087">
        <w:rPr>
          <w:rFonts w:ascii="Times New Roman" w:eastAsia="仿宋_GB2312" w:hAnsi="Times New Roman" w:cs="仿宋"/>
          <w:sz w:val="32"/>
          <w:szCs w:val="32"/>
          <w:u w:val="single"/>
        </w:rPr>
        <w:t xml:space="preserve"> </w:t>
      </w:r>
      <w:r w:rsidR="00896087">
        <w:rPr>
          <w:rFonts w:ascii="Times New Roman" w:eastAsia="仿宋_GB2312" w:hAnsi="Times New Roman" w:cs="仿宋"/>
          <w:sz w:val="32"/>
          <w:szCs w:val="32"/>
          <w:u w:val="single"/>
        </w:rPr>
        <w:t>两份备查</w:t>
      </w:r>
      <w:r w:rsidR="00896087">
        <w:rPr>
          <w:rFonts w:ascii="Times New Roman" w:eastAsia="仿宋_GB2312" w:hAnsi="Times New Roman" w:cs="仿宋"/>
          <w:sz w:val="32"/>
          <w:szCs w:val="32"/>
          <w:u w:val="single"/>
        </w:rPr>
        <w:t xml:space="preserve"> </w:t>
      </w:r>
      <w:r w:rsidR="00896087">
        <w:rPr>
          <w:rFonts w:ascii="Times New Roman" w:eastAsia="仿宋_GB2312" w:hAnsi="Times New Roman" w:cs="仿宋" w:hint="eastAsia"/>
          <w:sz w:val="32"/>
          <w:szCs w:val="32"/>
        </w:rPr>
        <w:t>。</w:t>
      </w:r>
    </w:p>
    <w:sectPr w:rsidR="0087509B" w:rsidSect="0087509B">
      <w:headerReference w:type="default" r:id="rId6"/>
      <w:footerReference w:type="even" r:id="rId7"/>
      <w:footerReference w:type="default" r:id="rId8"/>
      <w:pgSz w:w="11906" w:h="16838"/>
      <w:pgMar w:top="2098" w:right="1474" w:bottom="1985"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087" w:rsidRDefault="00896087" w:rsidP="0087509B">
      <w:r>
        <w:separator/>
      </w:r>
    </w:p>
  </w:endnote>
  <w:endnote w:type="continuationSeparator" w:id="1">
    <w:p w:rsidR="00896087" w:rsidRDefault="00896087" w:rsidP="00875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9B" w:rsidRDefault="00896087">
    <w:pPr>
      <w:pStyle w:val="a5"/>
      <w:rPr>
        <w:rFonts w:ascii="宋体"/>
        <w:sz w:val="28"/>
      </w:rPr>
    </w:pPr>
    <w:r>
      <w:rPr>
        <w:rFonts w:ascii="宋体"/>
        <w:sz w:val="28"/>
      </w:rPr>
      <w:t xml:space="preserve">- </w:t>
    </w:r>
    <w:r w:rsidR="0087509B">
      <w:rPr>
        <w:rFonts w:ascii="宋体"/>
        <w:sz w:val="28"/>
      </w:rPr>
      <w:fldChar w:fldCharType="begin"/>
    </w:r>
    <w:r>
      <w:rPr>
        <w:rFonts w:ascii="宋体"/>
        <w:sz w:val="28"/>
      </w:rPr>
      <w:instrText xml:space="preserve"> PAGE </w:instrText>
    </w:r>
    <w:r w:rsidR="0087509B">
      <w:rPr>
        <w:rFonts w:ascii="宋体"/>
        <w:sz w:val="28"/>
      </w:rPr>
      <w:fldChar w:fldCharType="separate"/>
    </w:r>
    <w:r>
      <w:rPr>
        <w:rFonts w:ascii="宋体"/>
        <w:sz w:val="28"/>
      </w:rPr>
      <w:t>2</w:t>
    </w:r>
    <w:r w:rsidR="0087509B">
      <w:rPr>
        <w:rFonts w:ascii="宋体"/>
        <w:sz w:val="28"/>
      </w:rPr>
      <w:fldChar w:fldCharType="end"/>
    </w:r>
    <w:r>
      <w:rPr>
        <w:rFonts w:asci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9B" w:rsidRDefault="00896087">
    <w:pPr>
      <w:pStyle w:val="a5"/>
      <w:wordWrap w:val="0"/>
      <w:jc w:val="right"/>
      <w:rPr>
        <w:rFonts w:ascii="宋体"/>
        <w:sz w:val="28"/>
      </w:rPr>
    </w:pPr>
    <w:r>
      <w:rPr>
        <w:rFonts w:ascii="宋体"/>
        <w:kern w:val="0"/>
        <w:sz w:val="28"/>
        <w:szCs w:val="21"/>
      </w:rPr>
      <w:t xml:space="preserve">- </w:t>
    </w:r>
    <w:r w:rsidR="0087509B">
      <w:rPr>
        <w:rFonts w:ascii="宋体"/>
        <w:kern w:val="0"/>
        <w:sz w:val="28"/>
        <w:szCs w:val="21"/>
      </w:rPr>
      <w:fldChar w:fldCharType="begin"/>
    </w:r>
    <w:r>
      <w:rPr>
        <w:rFonts w:ascii="宋体"/>
        <w:kern w:val="0"/>
        <w:sz w:val="28"/>
        <w:szCs w:val="21"/>
      </w:rPr>
      <w:instrText xml:space="preserve"> PAGE </w:instrText>
    </w:r>
    <w:r w:rsidR="0087509B">
      <w:rPr>
        <w:rFonts w:ascii="宋体"/>
        <w:kern w:val="0"/>
        <w:sz w:val="28"/>
        <w:szCs w:val="21"/>
      </w:rPr>
      <w:fldChar w:fldCharType="separate"/>
    </w:r>
    <w:r w:rsidR="0088335D">
      <w:rPr>
        <w:rFonts w:ascii="宋体"/>
        <w:noProof/>
        <w:kern w:val="0"/>
        <w:sz w:val="28"/>
        <w:szCs w:val="21"/>
      </w:rPr>
      <w:t>5</w:t>
    </w:r>
    <w:r w:rsidR="0087509B">
      <w:rPr>
        <w:rFonts w:ascii="宋体"/>
        <w:kern w:val="0"/>
        <w:sz w:val="28"/>
        <w:szCs w:val="21"/>
      </w:rPr>
      <w:fldChar w:fldCharType="end"/>
    </w:r>
    <w:r>
      <w:rPr>
        <w:rFonts w:ascii="宋体"/>
        <w:kern w:val="0"/>
        <w:sz w:val="28"/>
        <w:szCs w:val="21"/>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087" w:rsidRDefault="00896087" w:rsidP="0087509B">
      <w:r>
        <w:separator/>
      </w:r>
    </w:p>
  </w:footnote>
  <w:footnote w:type="continuationSeparator" w:id="1">
    <w:p w:rsidR="00896087" w:rsidRDefault="00896087" w:rsidP="00875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9B" w:rsidRDefault="0087509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splitPgBreakAndParaMark/>
  </w:compat>
  <w:docVars>
    <w:docVar w:name="commondata" w:val="eyJoZGlkIjoiNTgzNDQ0ZjFhYjQ5NzM3MThiMmQ4YzdjNjlmMmZhYzQifQ=="/>
    <w:docVar w:name="KSO_WPS_MARK_KEY" w:val="168fe735-02c3-487c-ad56-37cb76a3526c"/>
  </w:docVars>
  <w:rsids>
    <w:rsidRoot w:val="0087509B"/>
    <w:rsid w:val="0087509B"/>
    <w:rsid w:val="0088335D"/>
    <w:rsid w:val="00896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509B"/>
    <w:pPr>
      <w:widowControl w:val="0"/>
      <w:jc w:val="both"/>
    </w:pPr>
    <w:rPr>
      <w:rFonts w:ascii="Calibri" w:hAnsi="Calibri"/>
      <w:kern w:val="2"/>
      <w:sz w:val="21"/>
      <w:szCs w:val="24"/>
    </w:rPr>
  </w:style>
  <w:style w:type="paragraph" w:styleId="1">
    <w:name w:val="heading 1"/>
    <w:basedOn w:val="a"/>
    <w:next w:val="a"/>
    <w:rsid w:val="0087509B"/>
    <w:pPr>
      <w:keepNext/>
      <w:keepLines/>
      <w:spacing w:before="340" w:after="330" w:line="578" w:lineRule="auto"/>
      <w:outlineLvl w:val="0"/>
    </w:pPr>
    <w:rPr>
      <w:b/>
      <w:bCs/>
      <w:kern w:val="44"/>
      <w:sz w:val="44"/>
      <w:szCs w:val="44"/>
    </w:rPr>
  </w:style>
  <w:style w:type="paragraph" w:styleId="2">
    <w:name w:val="heading 2"/>
    <w:basedOn w:val="a"/>
    <w:next w:val="a"/>
    <w:rsid w:val="0087509B"/>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87509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509B"/>
    <w:pPr>
      <w:ind w:leftChars="2500" w:left="2500"/>
    </w:pPr>
    <w:rPr>
      <w:rFonts w:ascii="Times New Roman" w:hAnsi="Times New Roman"/>
      <w:sz w:val="24"/>
    </w:rPr>
  </w:style>
  <w:style w:type="paragraph" w:styleId="a4">
    <w:name w:val="Balloon Text"/>
    <w:basedOn w:val="a"/>
    <w:rsid w:val="0087509B"/>
    <w:rPr>
      <w:rFonts w:ascii="Times New Roman" w:hAnsi="Times New Roman"/>
      <w:sz w:val="18"/>
      <w:szCs w:val="18"/>
    </w:rPr>
  </w:style>
  <w:style w:type="paragraph" w:styleId="a5">
    <w:name w:val="footer"/>
    <w:basedOn w:val="a"/>
    <w:rsid w:val="0087509B"/>
    <w:pPr>
      <w:tabs>
        <w:tab w:val="center" w:pos="4153"/>
        <w:tab w:val="right" w:pos="8306"/>
      </w:tabs>
      <w:snapToGrid w:val="0"/>
      <w:jc w:val="left"/>
    </w:pPr>
    <w:rPr>
      <w:rFonts w:ascii="Times New Roman" w:hAnsi="Times New Roman"/>
      <w:sz w:val="18"/>
      <w:szCs w:val="18"/>
    </w:rPr>
  </w:style>
  <w:style w:type="paragraph" w:styleId="a6">
    <w:name w:val="header"/>
    <w:basedOn w:val="a"/>
    <w:rsid w:val="0087509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rsid w:val="0087509B"/>
    <w:rPr>
      <w:kern w:val="2"/>
      <w:sz w:val="18"/>
    </w:rPr>
  </w:style>
  <w:style w:type="character" w:customStyle="1" w:styleId="DateChar">
    <w:name w:val="Date Char"/>
    <w:rsid w:val="0087509B"/>
    <w:rPr>
      <w:kern w:val="2"/>
      <w:sz w:val="24"/>
    </w:rPr>
  </w:style>
  <w:style w:type="character" w:customStyle="1" w:styleId="ca-5">
    <w:name w:val="ca-5"/>
    <w:basedOn w:val="a0"/>
    <w:rsid w:val="0087509B"/>
    <w:rPr>
      <w:rFonts w:cs="Times New Roman"/>
    </w:rPr>
  </w:style>
  <w:style w:type="character" w:customStyle="1" w:styleId="ca-6">
    <w:name w:val="ca-6"/>
    <w:basedOn w:val="a0"/>
    <w:rsid w:val="0087509B"/>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348</Words>
  <Characters>1990</Characters>
  <Application>Microsoft Office Word</Application>
  <DocSecurity>0</DocSecurity>
  <Lines>16</Lines>
  <Paragraphs>4</Paragraphs>
  <ScaleCrop>false</ScaleCrop>
  <Company>china</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秦皇岛市工商行政管理局</dc:title>
  <dc:creator>bgs</dc:creator>
  <cp:lastModifiedBy>王宇</cp:lastModifiedBy>
  <cp:revision>64</cp:revision>
  <cp:lastPrinted>2024-07-24T07:22:00Z</cp:lastPrinted>
  <dcterms:created xsi:type="dcterms:W3CDTF">2016-06-03T03:42:00Z</dcterms:created>
  <dcterms:modified xsi:type="dcterms:W3CDTF">2024-08-16T08:42:00Z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889439F2C61D40C5B98ED36A9ACF91B9_12</vt:lpwstr>
  </property>
</Properties>
</file>