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3F" w:rsidRDefault="00660A5F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秦皇岛市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8D0C3F" w:rsidRDefault="00660A5F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行政处罚决定书</w:t>
      </w:r>
    </w:p>
    <w:p w:rsidR="008D0C3F" w:rsidRDefault="008D0C3F" w:rsidP="005E00F6">
      <w:pPr>
        <w:wordWrap w:val="0"/>
        <w:snapToGrid w:val="0"/>
        <w:spacing w:beforeLines="100" w:afterLines="100" w:line="520" w:lineRule="exact"/>
        <w:jc w:val="center"/>
        <w:rPr>
          <w:rFonts w:ascii="仿宋_GB2312" w:eastAsia="仿宋_GB2312" w:cs="仿宋"/>
          <w:sz w:val="32"/>
          <w:szCs w:val="32"/>
        </w:rPr>
      </w:pPr>
      <w:r w:rsidRPr="008D0C3F">
        <w:rPr>
          <w:rFonts w:ascii="仿宋_GB2312" w:hAnsi="仿宋_GB23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 2" o:spid="_x0000_s1028" type="#_x0000_t32" style="position:absolute;left:0;text-align:left;margin-left:2pt;margin-top:1638pt;width:453.7pt;height:.1pt;z-index:14;mso-wrap-distance-left:3.17494mm;mso-wrap-distance-right:3.17494mm" strokeweight="1.5pt"/>
        </w:pict>
      </w:r>
      <w:r w:rsidR="00660A5F">
        <w:rPr>
          <w:rFonts w:ascii="仿宋_GB2312" w:eastAsia="仿宋_GB2312" w:cs="仿宋" w:hint="eastAsia"/>
          <w:sz w:val="32"/>
          <w:szCs w:val="32"/>
        </w:rPr>
        <w:t>秦市监处</w:t>
      </w:r>
      <w:r w:rsidR="00660A5F">
        <w:rPr>
          <w:rFonts w:ascii="仿宋_GB2312" w:eastAsia="仿宋_GB2312" w:cs="仿宋"/>
          <w:sz w:val="32"/>
          <w:szCs w:val="32"/>
        </w:rPr>
        <w:t>罚</w:t>
      </w:r>
      <w:r w:rsidR="00660A5F">
        <w:rPr>
          <w:rFonts w:ascii="仿宋_GB2312" w:eastAsia="仿宋_GB2312" w:cs="仿宋" w:hint="eastAsia"/>
          <w:sz w:val="32"/>
          <w:szCs w:val="32"/>
        </w:rPr>
        <w:t>〔</w:t>
      </w:r>
      <w:r w:rsidR="00660A5F">
        <w:rPr>
          <w:rFonts w:ascii="仿宋_GB2312" w:eastAsia="仿宋_GB2312" w:cs="仿宋" w:hint="eastAsia"/>
          <w:sz w:val="32"/>
          <w:szCs w:val="32"/>
        </w:rPr>
        <w:t>2024</w:t>
      </w:r>
      <w:r w:rsidR="00660A5F">
        <w:rPr>
          <w:rFonts w:ascii="仿宋_GB2312" w:eastAsia="仿宋_GB2312" w:cs="仿宋" w:hint="eastAsia"/>
          <w:sz w:val="32"/>
          <w:szCs w:val="32"/>
        </w:rPr>
        <w:t>〕</w:t>
      </w:r>
      <w:r w:rsidR="00660A5F">
        <w:rPr>
          <w:rFonts w:ascii="仿宋_GB2312" w:eastAsia="仿宋_GB2312" w:cs="仿宋"/>
          <w:sz w:val="32"/>
          <w:szCs w:val="32"/>
        </w:rPr>
        <w:t>12</w:t>
      </w:r>
      <w:r w:rsidR="00660A5F">
        <w:rPr>
          <w:rFonts w:ascii="仿宋_GB2312" w:eastAsia="仿宋_GB2312" w:cs="仿宋" w:hint="eastAsia"/>
          <w:sz w:val="32"/>
          <w:szCs w:val="32"/>
        </w:rPr>
        <w:t>号</w:t>
      </w:r>
    </w:p>
    <w:p w:rsidR="008D0C3F" w:rsidRDefault="00660A5F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当事人：</w:t>
      </w:r>
      <w:r>
        <w:rPr>
          <w:rFonts w:ascii="仿宋_GB2312" w:eastAsia="仿宋_GB2312" w:cs="仿宋_GB2312" w:hint="eastAsia"/>
          <w:bCs/>
          <w:sz w:val="32"/>
          <w:szCs w:val="32"/>
        </w:rPr>
        <w:t>秦皇岛宋氏御香有限公司滨河路分店</w:t>
      </w:r>
    </w:p>
    <w:p w:rsidR="008D0C3F" w:rsidRDefault="00660A5F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主体资格证照名称：</w:t>
      </w:r>
      <w:r>
        <w:rPr>
          <w:rFonts w:ascii="仿宋_GB2312" w:eastAsia="仿宋_GB2312" w:cs="仿宋_GB2312" w:hint="eastAsia"/>
          <w:sz w:val="32"/>
          <w:szCs w:val="32"/>
        </w:rPr>
        <w:t>营业执照</w:t>
      </w:r>
    </w:p>
    <w:p w:rsidR="008D0C3F" w:rsidRDefault="00660A5F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统一社会信用代码（注册证号）：</w:t>
      </w:r>
      <w:r>
        <w:rPr>
          <w:rFonts w:ascii="仿宋_GB2312" w:eastAsia="仿宋_GB2312" w:cs="仿宋_GB2312" w:hint="eastAsia"/>
          <w:sz w:val="32"/>
          <w:szCs w:val="32"/>
        </w:rPr>
        <w:t>91130302796563481D</w:t>
      </w:r>
    </w:p>
    <w:p w:rsidR="008D0C3F" w:rsidRDefault="00660A5F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住所（住址）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: </w:t>
      </w:r>
      <w:r>
        <w:rPr>
          <w:rFonts w:ascii="仿宋_GB2312" w:eastAsia="仿宋_GB2312" w:cs="仿宋_GB2312" w:hint="eastAsia"/>
          <w:sz w:val="32"/>
          <w:szCs w:val="32"/>
        </w:rPr>
        <w:t>秦皇岛市海港区滨河路</w:t>
      </w:r>
      <w:r>
        <w:rPr>
          <w:rFonts w:ascii="仿宋_GB2312" w:eastAsia="仿宋_GB2312" w:cs="仿宋_GB2312" w:hint="eastAsia"/>
          <w:sz w:val="32"/>
          <w:szCs w:val="32"/>
        </w:rPr>
        <w:t>17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D0C3F" w:rsidRDefault="00660A5F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法定代表人（负责人、经营者）：</w:t>
      </w:r>
      <w:r>
        <w:rPr>
          <w:rFonts w:ascii="Times New Roman" w:eastAsia="仿宋_GB2312" w:hAnsi="Times New Roman" w:cs="仿宋_GB2312"/>
          <w:bCs/>
          <w:color w:val="000000"/>
          <w:sz w:val="32"/>
          <w:szCs w:val="32"/>
        </w:rPr>
        <w:t>宋海勇</w:t>
      </w:r>
    </w:p>
    <w:p w:rsidR="008D0C3F" w:rsidRDefault="00660A5F">
      <w:pPr>
        <w:spacing w:line="52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pacing w:val="-26"/>
          <w:sz w:val="32"/>
          <w:szCs w:val="32"/>
        </w:rPr>
        <w:t>身份证</w:t>
      </w:r>
      <w:r>
        <w:rPr>
          <w:rFonts w:ascii="仿宋_GB2312" w:eastAsia="仿宋_GB2312" w:cs="Mongolian Baiti" w:hint="eastAsia"/>
          <w:sz w:val="32"/>
          <w:szCs w:val="32"/>
        </w:rPr>
        <w:t>（</w:t>
      </w:r>
      <w:r>
        <w:rPr>
          <w:rFonts w:ascii="仿宋_GB2312" w:eastAsia="仿宋_GB2312" w:cs="Mongolian Baiti" w:hint="eastAsia"/>
          <w:spacing w:val="-26"/>
          <w:sz w:val="32"/>
          <w:szCs w:val="32"/>
        </w:rPr>
        <w:t>其他有效证件</w:t>
      </w:r>
      <w:r>
        <w:rPr>
          <w:rFonts w:ascii="仿宋_GB2312" w:eastAsia="仿宋_GB2312" w:cs="Mongolian Baiti" w:hint="eastAsia"/>
          <w:spacing w:val="-57"/>
          <w:sz w:val="32"/>
          <w:szCs w:val="32"/>
        </w:rPr>
        <w:t>）</w:t>
      </w:r>
      <w:r>
        <w:rPr>
          <w:rFonts w:ascii="仿宋_GB2312" w:eastAsia="仿宋_GB2312" w:cs="Mongolian Baiti" w:hint="eastAsia"/>
          <w:spacing w:val="-26"/>
          <w:sz w:val="32"/>
          <w:szCs w:val="32"/>
        </w:rPr>
        <w:t>号码：</w:t>
      </w:r>
      <w:r>
        <w:rPr>
          <w:rFonts w:ascii="仿宋_GB2312" w:eastAsia="仿宋_GB2312" w:cs="仿宋" w:hint="eastAsia"/>
          <w:sz w:val="32"/>
          <w:szCs w:val="32"/>
        </w:rPr>
        <w:t>13030219</w:t>
      </w:r>
      <w:r w:rsidR="005E00F6">
        <w:rPr>
          <w:rFonts w:ascii="仿宋" w:eastAsia="仿宋" w:hAnsi="仿宋" w:cs="仿宋" w:hint="eastAsia"/>
          <w:bCs/>
          <w:sz w:val="32"/>
          <w:szCs w:val="32"/>
        </w:rPr>
        <w:t>**********</w:t>
      </w:r>
    </w:p>
    <w:p w:rsidR="008D0C3F" w:rsidRDefault="00660A5F">
      <w:pPr>
        <w:spacing w:line="520" w:lineRule="exact"/>
        <w:ind w:left="1" w:hanging="1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联系电话：</w:t>
      </w:r>
      <w:r>
        <w:rPr>
          <w:rFonts w:ascii="仿宋_GB2312" w:eastAsia="仿宋_GB2312" w:cs="仿宋_GB2312" w:hint="eastAsia"/>
          <w:sz w:val="32"/>
          <w:szCs w:val="32"/>
        </w:rPr>
        <w:t>139</w:t>
      </w:r>
      <w:r w:rsidR="005E00F6">
        <w:rPr>
          <w:rFonts w:ascii="仿宋" w:eastAsia="仿宋" w:hAnsi="仿宋" w:cs="仿宋" w:hint="eastAsia"/>
          <w:bCs/>
          <w:sz w:val="32"/>
          <w:szCs w:val="32"/>
        </w:rPr>
        <w:t>********</w:t>
      </w:r>
      <w:r>
        <w:rPr>
          <w:rFonts w:ascii="仿宋_GB2312" w:eastAsia="仿宋_GB2312" w:cs="仿宋" w:hint="eastAsia"/>
          <w:sz w:val="32"/>
          <w:szCs w:val="32"/>
        </w:rPr>
        <w:t>其他联系方式：无</w:t>
      </w:r>
    </w:p>
    <w:p w:rsidR="008D0C3F" w:rsidRDefault="00660A5F">
      <w:pPr>
        <w:spacing w:line="520" w:lineRule="exact"/>
        <w:ind w:left="1" w:hanging="1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联系地址：</w:t>
      </w:r>
      <w:r>
        <w:rPr>
          <w:rFonts w:ascii="仿宋_GB2312" w:eastAsia="仿宋_GB2312" w:cs="仿宋_GB2312" w:hint="eastAsia"/>
          <w:sz w:val="32"/>
          <w:szCs w:val="32"/>
        </w:rPr>
        <w:t>秦皇岛市海港区滨河路</w:t>
      </w:r>
      <w:r>
        <w:rPr>
          <w:rFonts w:ascii="仿宋_GB2312" w:eastAsia="仿宋_GB2312" w:cs="仿宋_GB2312" w:hint="eastAsia"/>
          <w:sz w:val="32"/>
          <w:szCs w:val="32"/>
        </w:rPr>
        <w:t>17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D0C3F" w:rsidRDefault="00660A5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本案来源于监督检查。根据河北省食品检验研究院出具的风险监测检验报告，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日，执法人员对当事人进行了检查，现场于当事人操作台上发现了</w:t>
      </w:r>
      <w:r>
        <w:rPr>
          <w:rFonts w:ascii="仿宋_GB2312" w:eastAsia="仿宋_GB2312" w:cs="仿宋_GB2312"/>
          <w:sz w:val="32"/>
          <w:szCs w:val="32"/>
        </w:rPr>
        <w:t>约</w:t>
      </w:r>
      <w:r>
        <w:rPr>
          <w:rFonts w:ascii="仿宋_GB2312" w:eastAsia="仿宋_GB2312" w:cs="仿宋_GB2312" w:hint="eastAsia"/>
          <w:sz w:val="32"/>
          <w:szCs w:val="32"/>
        </w:rPr>
        <w:t>半罐白色块状物体，</w:t>
      </w:r>
      <w:r>
        <w:rPr>
          <w:rFonts w:ascii="仿宋_GB2312" w:eastAsia="仿宋_GB2312" w:cs="仿宋_GB2312"/>
          <w:sz w:val="32"/>
          <w:szCs w:val="32"/>
        </w:rPr>
        <w:t>称量后计</w:t>
      </w:r>
      <w:r>
        <w:rPr>
          <w:rFonts w:ascii="仿宋_GB2312" w:eastAsia="仿宋_GB2312" w:cs="仿宋_GB2312"/>
          <w:sz w:val="32"/>
          <w:szCs w:val="32"/>
        </w:rPr>
        <w:t>0.46</w:t>
      </w:r>
      <w:r>
        <w:rPr>
          <w:rFonts w:ascii="仿宋_GB2312" w:eastAsia="仿宋_GB2312" w:cs="仿宋_GB2312"/>
          <w:sz w:val="32"/>
          <w:szCs w:val="32"/>
        </w:rPr>
        <w:t>公斤，</w:t>
      </w:r>
      <w:r>
        <w:rPr>
          <w:rFonts w:ascii="仿宋_GB2312" w:eastAsia="仿宋_GB2312" w:cs="仿宋_GB2312" w:hint="eastAsia"/>
          <w:sz w:val="32"/>
          <w:szCs w:val="32"/>
        </w:rPr>
        <w:t>当场询问当事人法定代表人宋海军，宋海军承认为亚硝酸盐并承认使用，并现场提供了一袋未开封的亚硝酸钠</w:t>
      </w:r>
      <w:r>
        <w:rPr>
          <w:rFonts w:ascii="仿宋_GB2312" w:eastAsia="仿宋_GB2312" w:cs="仿宋_GB2312"/>
          <w:sz w:val="32"/>
          <w:szCs w:val="32"/>
        </w:rPr>
        <w:t>计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公斤</w:t>
      </w:r>
      <w:r>
        <w:rPr>
          <w:rFonts w:ascii="仿宋_GB2312" w:eastAsia="仿宋_GB2312" w:cs="仿宋_GB2312" w:hint="eastAsia"/>
          <w:sz w:val="32"/>
          <w:szCs w:val="32"/>
        </w:rPr>
        <w:t>。现场发现正在售卖的熟驴肉</w:t>
      </w:r>
      <w:r>
        <w:rPr>
          <w:rFonts w:ascii="仿宋_GB2312" w:eastAsia="仿宋_GB2312" w:cs="仿宋_GB2312"/>
          <w:sz w:val="32"/>
          <w:szCs w:val="32"/>
        </w:rPr>
        <w:t>1.3</w:t>
      </w:r>
      <w:r>
        <w:rPr>
          <w:rFonts w:ascii="仿宋_GB2312" w:eastAsia="仿宋_GB2312" w:cs="仿宋_GB2312"/>
          <w:sz w:val="32"/>
          <w:szCs w:val="32"/>
        </w:rPr>
        <w:t>公斤</w:t>
      </w:r>
      <w:r>
        <w:rPr>
          <w:rFonts w:ascii="仿宋_GB2312" w:eastAsia="仿宋_GB2312" w:cs="仿宋_GB2312" w:hint="eastAsia"/>
          <w:sz w:val="32"/>
          <w:szCs w:val="32"/>
        </w:rPr>
        <w:t>。当事人提供了供货商滦县响嘡李三驴肉作坊的营业执照照片，执法人员现场调取了当事人违法行为的证据，现场采取了行政强制措施</w:t>
      </w:r>
      <w:r>
        <w:rPr>
          <w:rFonts w:ascii="仿宋_GB2312" w:eastAsia="仿宋_GB2312" w:cs="仿宋_GB2312"/>
          <w:sz w:val="32"/>
          <w:szCs w:val="32"/>
        </w:rPr>
        <w:t>对上述物品进行了扣押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经局长批准，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sz w:val="32"/>
          <w:szCs w:val="32"/>
        </w:rPr>
        <w:t>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，该案立案调查。案件承办人员在调查过程中提取了当事人</w:t>
      </w:r>
      <w:r>
        <w:rPr>
          <w:rFonts w:ascii="仿宋_GB2312" w:eastAsia="仿宋_GB2312" w:cs="仿宋_GB2312" w:hint="eastAsia"/>
          <w:bCs/>
          <w:sz w:val="32"/>
          <w:szCs w:val="32"/>
        </w:rPr>
        <w:t>超范围使用食品添加剂亚硝酸钠、制作并销售掺</w:t>
      </w:r>
      <w:r>
        <w:rPr>
          <w:rFonts w:ascii="仿宋_GB2312" w:eastAsia="仿宋_GB2312" w:cs="仿宋_GB2312"/>
          <w:bCs/>
          <w:sz w:val="32"/>
          <w:szCs w:val="32"/>
        </w:rPr>
        <w:t>假</w:t>
      </w:r>
      <w:r>
        <w:rPr>
          <w:rFonts w:ascii="仿宋_GB2312" w:eastAsia="仿宋_GB2312" w:cs="仿宋_GB2312" w:hint="eastAsia"/>
          <w:bCs/>
          <w:sz w:val="32"/>
          <w:szCs w:val="32"/>
        </w:rPr>
        <w:t>掺</w:t>
      </w:r>
      <w:r>
        <w:rPr>
          <w:rFonts w:ascii="仿宋_GB2312" w:eastAsia="仿宋_GB2312" w:cs="仿宋_GB2312"/>
          <w:bCs/>
          <w:sz w:val="32"/>
          <w:szCs w:val="32"/>
        </w:rPr>
        <w:t>杂</w:t>
      </w:r>
      <w:r>
        <w:rPr>
          <w:rFonts w:ascii="仿宋_GB2312" w:eastAsia="仿宋_GB2312" w:cs="仿宋_GB2312" w:hint="eastAsia"/>
          <w:bCs/>
          <w:sz w:val="32"/>
          <w:szCs w:val="32"/>
        </w:rPr>
        <w:t>的熟驴肉</w:t>
      </w:r>
      <w:r>
        <w:rPr>
          <w:rFonts w:ascii="仿宋_GB2312" w:eastAsia="仿宋_GB2312" w:cs="仿宋_GB2312" w:hint="eastAsia"/>
          <w:sz w:val="32"/>
          <w:szCs w:val="32"/>
        </w:rPr>
        <w:t>的物证、书证及当事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人的询问笔录，并形成了完整的证据链。当事人</w:t>
      </w:r>
      <w:r>
        <w:rPr>
          <w:rFonts w:ascii="仿宋_GB2312" w:eastAsia="仿宋_GB2312" w:cs="仿宋_GB2312"/>
          <w:sz w:val="32"/>
          <w:szCs w:val="32"/>
        </w:rPr>
        <w:t>超范围</w:t>
      </w:r>
      <w:r>
        <w:rPr>
          <w:rFonts w:ascii="仿宋_GB2312" w:eastAsia="仿宋_GB2312" w:cs="仿宋_GB2312" w:hint="eastAsia"/>
          <w:sz w:val="32"/>
          <w:szCs w:val="32"/>
        </w:rPr>
        <w:t>使用亚硝酸盐（以亚硝酸钠计）制作并销售熟驴肉的行为不符合卫生部、国家食药监管局关于禁止餐饮服务单位采购、贮存、使用食品添加剂亚硝酸盐（亚硝酸钠、亚硝酸钾）的公告（</w:t>
      </w:r>
      <w:r>
        <w:rPr>
          <w:rFonts w:ascii="仿宋_GB2312" w:eastAsia="仿宋_GB2312" w:cs="仿宋_GB2312" w:hint="eastAsia"/>
          <w:sz w:val="32"/>
          <w:szCs w:val="32"/>
        </w:rPr>
        <w:t>2012</w:t>
      </w:r>
      <w:r>
        <w:rPr>
          <w:rFonts w:ascii="仿宋_GB2312" w:eastAsia="仿宋_GB2312" w:cs="仿宋_GB2312" w:hint="eastAsia"/>
          <w:sz w:val="32"/>
          <w:szCs w:val="32"/>
        </w:rPr>
        <w:t>年第</w:t>
      </w:r>
      <w:r>
        <w:rPr>
          <w:rFonts w:ascii="仿宋_GB2312" w:eastAsia="仿宋_GB2312" w:cs="仿宋_GB2312" w:hint="eastAsia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号）要求，违反了《中华人民共和国食品安全法》第三十四条第一款第</w:t>
      </w:r>
      <w:r>
        <w:rPr>
          <w:rFonts w:ascii="仿宋_GB2312" w:eastAsia="仿宋_GB2312" w:cs="仿宋_GB2312"/>
          <w:sz w:val="32"/>
          <w:szCs w:val="32"/>
        </w:rPr>
        <w:t>（四）</w:t>
      </w:r>
      <w:r>
        <w:rPr>
          <w:rFonts w:ascii="仿宋_GB2312" w:eastAsia="仿宋_GB2312" w:cs="仿宋_GB2312" w:hint="eastAsia"/>
          <w:sz w:val="32"/>
          <w:szCs w:val="32"/>
        </w:rPr>
        <w:t>项的规定。当事人制作并销售掺假掺杂的熟驴肉行为，违反了《中华人民共和国食品安全法》第三十四条</w:t>
      </w:r>
      <w:r>
        <w:rPr>
          <w:rFonts w:ascii="仿宋_GB2312" w:eastAsia="仿宋_GB2312" w:cs="仿宋_GB2312"/>
          <w:sz w:val="32"/>
          <w:szCs w:val="32"/>
        </w:rPr>
        <w:t>第一款</w:t>
      </w:r>
      <w:r>
        <w:rPr>
          <w:rFonts w:ascii="仿宋_GB2312" w:eastAsia="仿宋_GB2312" w:cs="仿宋_GB2312" w:hint="eastAsia"/>
          <w:sz w:val="32"/>
          <w:szCs w:val="32"/>
        </w:rPr>
        <w:t>第</w:t>
      </w:r>
      <w:r>
        <w:rPr>
          <w:rFonts w:ascii="仿宋_GB2312" w:eastAsia="仿宋_GB2312" w:cs="仿宋_GB2312"/>
          <w:sz w:val="32"/>
          <w:szCs w:val="32"/>
        </w:rPr>
        <w:t>（六）</w:t>
      </w:r>
      <w:r>
        <w:rPr>
          <w:rFonts w:ascii="仿宋_GB2312" w:eastAsia="仿宋_GB2312" w:cs="仿宋_GB2312" w:hint="eastAsia"/>
          <w:sz w:val="32"/>
          <w:szCs w:val="32"/>
        </w:rPr>
        <w:t>项的规定。</w:t>
      </w:r>
    </w:p>
    <w:p w:rsidR="008D0C3F" w:rsidRDefault="00660A5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当事人于滦县响嘡李三驴肉作坊采购驴肉，采购的驴肉为半成品，到货后再进行煮制加工方可售卖，售价为</w:t>
      </w:r>
      <w:r>
        <w:rPr>
          <w:rFonts w:ascii="仿宋_GB2312" w:eastAsia="仿宋_GB2312" w:cs="仿宋_GB2312"/>
          <w:sz w:val="32"/>
          <w:szCs w:val="32"/>
        </w:rPr>
        <w:t>80</w:t>
      </w:r>
      <w:r>
        <w:rPr>
          <w:rFonts w:ascii="仿宋_GB2312" w:eastAsia="仿宋_GB2312" w:cs="仿宋_GB2312" w:hint="eastAsia"/>
          <w:sz w:val="32"/>
          <w:szCs w:val="32"/>
        </w:rPr>
        <w:t>元</w:t>
      </w:r>
      <w:r>
        <w:rPr>
          <w:rFonts w:ascii="仿宋_GB2312" w:eastAsia="仿宋_GB2312" w:cs="仿宋_GB2312"/>
          <w:sz w:val="32"/>
          <w:szCs w:val="32"/>
        </w:rPr>
        <w:t>每</w:t>
      </w:r>
      <w:r>
        <w:rPr>
          <w:rFonts w:ascii="仿宋_GB2312" w:eastAsia="仿宋_GB2312" w:cs="仿宋_GB2312" w:hint="eastAsia"/>
          <w:sz w:val="32"/>
          <w:szCs w:val="32"/>
        </w:rPr>
        <w:t>斤。被省局抽检的驴肉是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26</w:t>
      </w:r>
      <w:r>
        <w:rPr>
          <w:rFonts w:ascii="仿宋_GB2312" w:eastAsia="仿宋_GB2312" w:cs="仿宋_GB2312" w:hint="eastAsia"/>
          <w:sz w:val="32"/>
          <w:szCs w:val="32"/>
        </w:rPr>
        <w:t>日采购的，当时一共采购了</w:t>
      </w:r>
      <w:r>
        <w:rPr>
          <w:rFonts w:ascii="仿宋_GB2312" w:eastAsia="仿宋_GB2312" w:cs="仿宋_GB2312" w:hint="eastAsia"/>
          <w:sz w:val="32"/>
          <w:szCs w:val="32"/>
        </w:rPr>
        <w:t>58.1</w:t>
      </w:r>
      <w:r>
        <w:rPr>
          <w:rFonts w:ascii="仿宋_GB2312" w:eastAsia="仿宋_GB2312" w:cs="仿宋_GB2312" w:hint="eastAsia"/>
          <w:sz w:val="32"/>
          <w:szCs w:val="32"/>
        </w:rPr>
        <w:t>斤，进货价每斤</w:t>
      </w:r>
      <w:r>
        <w:rPr>
          <w:rFonts w:ascii="仿宋_GB2312" w:eastAsia="仿宋_GB2312" w:cs="仿宋_GB2312" w:hint="eastAsia"/>
          <w:sz w:val="32"/>
          <w:szCs w:val="32"/>
        </w:rPr>
        <w:t>49.5</w:t>
      </w:r>
      <w:r>
        <w:rPr>
          <w:rFonts w:ascii="仿宋_GB2312" w:eastAsia="仿宋_GB2312" w:cs="仿宋_GB2312" w:hint="eastAsia"/>
          <w:sz w:val="32"/>
          <w:szCs w:val="32"/>
        </w:rPr>
        <w:t>元。至执法人员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日检查仍未销售完，执法人员现场发现并扣押的</w:t>
      </w:r>
      <w:r>
        <w:rPr>
          <w:rFonts w:ascii="仿宋_GB2312" w:eastAsia="仿宋_GB2312" w:cs="仿宋_GB2312"/>
          <w:sz w:val="32"/>
          <w:szCs w:val="32"/>
        </w:rPr>
        <w:t>1.3</w:t>
      </w:r>
      <w:r>
        <w:rPr>
          <w:rFonts w:ascii="仿宋_GB2312" w:eastAsia="仿宋_GB2312" w:cs="仿宋_GB2312"/>
          <w:sz w:val="32"/>
          <w:szCs w:val="32"/>
        </w:rPr>
        <w:t>公</w:t>
      </w:r>
      <w:r>
        <w:rPr>
          <w:rFonts w:ascii="仿宋_GB2312" w:eastAsia="仿宋_GB2312" w:cs="仿宋_GB2312" w:hint="eastAsia"/>
          <w:sz w:val="32"/>
          <w:szCs w:val="32"/>
        </w:rPr>
        <w:t>斤驴肉也为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26</w:t>
      </w:r>
      <w:r>
        <w:rPr>
          <w:rFonts w:ascii="仿宋_GB2312" w:eastAsia="仿宋_GB2312" w:cs="仿宋_GB2312" w:hint="eastAsia"/>
          <w:sz w:val="32"/>
          <w:szCs w:val="32"/>
        </w:rPr>
        <w:t>日购进并加工。执法人员将此</w:t>
      </w:r>
      <w:r>
        <w:rPr>
          <w:rFonts w:ascii="仿宋_GB2312" w:eastAsia="仿宋_GB2312" w:cs="仿宋_GB2312"/>
          <w:sz w:val="32"/>
          <w:szCs w:val="32"/>
        </w:rPr>
        <w:t>1.3</w:t>
      </w:r>
      <w:r>
        <w:rPr>
          <w:rFonts w:ascii="仿宋_GB2312" w:eastAsia="仿宋_GB2312" w:cs="仿宋_GB2312"/>
          <w:sz w:val="32"/>
          <w:szCs w:val="32"/>
        </w:rPr>
        <w:t>公</w:t>
      </w:r>
      <w:r>
        <w:rPr>
          <w:rFonts w:ascii="仿宋_GB2312" w:eastAsia="仿宋_GB2312" w:cs="仿宋_GB2312" w:hint="eastAsia"/>
          <w:sz w:val="32"/>
          <w:szCs w:val="32"/>
        </w:rPr>
        <w:t>斤驴肉依法送至中国海关科学技术研究中心检验，</w:t>
      </w:r>
      <w:r>
        <w:rPr>
          <w:rFonts w:ascii="仿宋_GB2312" w:eastAsia="仿宋_GB2312" w:cs="仿宋_GB2312"/>
          <w:sz w:val="32"/>
          <w:szCs w:val="32"/>
        </w:rPr>
        <w:t>结果</w:t>
      </w:r>
      <w:r>
        <w:rPr>
          <w:rFonts w:ascii="仿宋_GB2312" w:eastAsia="仿宋_GB2312" w:cs="仿宋_GB2312" w:hint="eastAsia"/>
          <w:sz w:val="32"/>
          <w:szCs w:val="32"/>
        </w:rPr>
        <w:t>仅检出马源性成分，未检出驴源性成分。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日，执法人员将检验报告送达至当事人，当事人法定期限内未对检验结果提出复检和</w:t>
      </w:r>
      <w:r>
        <w:rPr>
          <w:rFonts w:ascii="仿宋_GB2312" w:eastAsia="仿宋_GB2312" w:cs="仿宋_GB2312" w:hint="eastAsia"/>
          <w:sz w:val="32"/>
          <w:szCs w:val="32"/>
        </w:rPr>
        <w:t>异议。当事人在执法人员走后进行自查的时候，又在冰柜内发现了</w:t>
      </w:r>
      <w:r>
        <w:rPr>
          <w:rFonts w:ascii="仿宋_GB2312" w:eastAsia="仿宋_GB2312" w:cs="仿宋_GB2312"/>
          <w:sz w:val="32"/>
          <w:szCs w:val="32"/>
        </w:rPr>
        <w:t>未加工的</w:t>
      </w:r>
      <w:r>
        <w:rPr>
          <w:rFonts w:ascii="仿宋_GB2312" w:eastAsia="仿宋_GB2312" w:cs="仿宋_GB2312" w:hint="eastAsia"/>
          <w:sz w:val="32"/>
          <w:szCs w:val="32"/>
        </w:rPr>
        <w:t>半成品驴肉</w:t>
      </w:r>
      <w:r>
        <w:rPr>
          <w:rFonts w:ascii="仿宋_GB2312" w:eastAsia="仿宋_GB2312" w:cs="仿宋_GB2312" w:hint="eastAsia"/>
          <w:sz w:val="32"/>
          <w:szCs w:val="32"/>
        </w:rPr>
        <w:t>29.7</w:t>
      </w:r>
      <w:r>
        <w:rPr>
          <w:rFonts w:ascii="仿宋_GB2312" w:eastAsia="仿宋_GB2312" w:cs="仿宋_GB2312" w:hint="eastAsia"/>
          <w:sz w:val="32"/>
          <w:szCs w:val="32"/>
        </w:rPr>
        <w:t>斤，并主动向我局提供，执法人员依法对该批半成品驴肉</w:t>
      </w:r>
      <w:r>
        <w:rPr>
          <w:rFonts w:ascii="仿宋_GB2312" w:eastAsia="仿宋_GB2312" w:cs="仿宋_GB2312" w:hint="eastAsia"/>
          <w:sz w:val="32"/>
          <w:szCs w:val="32"/>
        </w:rPr>
        <w:t>29.7</w:t>
      </w:r>
      <w:r>
        <w:rPr>
          <w:rFonts w:ascii="仿宋_GB2312" w:eastAsia="仿宋_GB2312" w:cs="仿宋_GB2312" w:hint="eastAsia"/>
          <w:sz w:val="32"/>
          <w:szCs w:val="32"/>
        </w:rPr>
        <w:t>斤进行了扣押。宋海勇承认，“假驴肉”事件后，他们特意向供货商进行了询问，供货商说肯定是驴肉并承诺假一赔万。当事人另有持有生产许可证的生产企业，由于经营不善等原因，生产企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业暂停生产，由于驴肉销售周期较长，为了达到防腐的作用，当事人将生产企业的亚硝酸钠拿到餐饮店使用，用于煮制驴肉。当事人宣称驴肉在煮制的过程中会掉秤，采购的</w:t>
      </w:r>
      <w:r>
        <w:rPr>
          <w:rFonts w:ascii="仿宋_GB2312" w:eastAsia="仿宋_GB2312" w:cs="仿宋_GB2312" w:hint="eastAsia"/>
          <w:sz w:val="32"/>
          <w:szCs w:val="32"/>
        </w:rPr>
        <w:t>58.1</w:t>
      </w:r>
      <w:r>
        <w:rPr>
          <w:rFonts w:ascii="仿宋_GB2312" w:eastAsia="仿宋_GB2312" w:cs="仿宋_GB2312" w:hint="eastAsia"/>
          <w:sz w:val="32"/>
          <w:szCs w:val="32"/>
        </w:rPr>
        <w:t>斤半成品驴肉，剩余</w:t>
      </w:r>
      <w:r>
        <w:rPr>
          <w:rFonts w:ascii="仿宋_GB2312" w:eastAsia="仿宋_GB2312" w:cs="仿宋_GB2312" w:hint="eastAsia"/>
          <w:sz w:val="32"/>
          <w:szCs w:val="32"/>
        </w:rPr>
        <w:t>29.7</w:t>
      </w:r>
      <w:r>
        <w:rPr>
          <w:rFonts w:ascii="仿宋_GB2312" w:eastAsia="仿宋_GB2312" w:cs="仿宋_GB2312" w:hint="eastAsia"/>
          <w:sz w:val="32"/>
          <w:szCs w:val="32"/>
        </w:rPr>
        <w:t>斤半成品驴肉，实</w:t>
      </w:r>
      <w:r>
        <w:rPr>
          <w:rFonts w:ascii="仿宋_GB2312" w:eastAsia="仿宋_GB2312" w:cs="仿宋_GB2312" w:hint="eastAsia"/>
          <w:sz w:val="32"/>
          <w:szCs w:val="32"/>
        </w:rPr>
        <w:t>际使用了</w:t>
      </w:r>
      <w:r>
        <w:rPr>
          <w:rFonts w:ascii="仿宋_GB2312" w:eastAsia="仿宋_GB2312" w:cs="仿宋_GB2312" w:hint="eastAsia"/>
          <w:sz w:val="32"/>
          <w:szCs w:val="32"/>
        </w:rPr>
        <w:t>28.4</w:t>
      </w:r>
      <w:r>
        <w:rPr>
          <w:rFonts w:ascii="仿宋_GB2312" w:eastAsia="仿宋_GB2312" w:cs="仿宋_GB2312" w:hint="eastAsia"/>
          <w:sz w:val="32"/>
          <w:szCs w:val="32"/>
        </w:rPr>
        <w:t>斤半成品驴肉，但不能确定</w:t>
      </w:r>
      <w:r>
        <w:rPr>
          <w:rFonts w:ascii="仿宋_GB2312" w:eastAsia="仿宋_GB2312" w:cs="仿宋_GB2312" w:hint="eastAsia"/>
          <w:sz w:val="32"/>
          <w:szCs w:val="32"/>
        </w:rPr>
        <w:t>28.4</w:t>
      </w:r>
      <w:r>
        <w:rPr>
          <w:rFonts w:ascii="仿宋_GB2312" w:eastAsia="仿宋_GB2312" w:cs="仿宋_GB2312" w:hint="eastAsia"/>
          <w:sz w:val="32"/>
          <w:szCs w:val="32"/>
        </w:rPr>
        <w:t>斤半成品驴肉能够煮制出多少斤熟驴肉，经调取当事人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26</w:t>
      </w:r>
      <w:r>
        <w:rPr>
          <w:rFonts w:ascii="仿宋_GB2312" w:eastAsia="仿宋_GB2312" w:cs="仿宋_GB2312" w:hint="eastAsia"/>
          <w:sz w:val="32"/>
          <w:szCs w:val="32"/>
        </w:rPr>
        <w:t>日至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日的销售记录，共销售驴肉</w:t>
      </w:r>
      <w:r>
        <w:rPr>
          <w:rFonts w:ascii="仿宋_GB2312" w:eastAsia="仿宋_GB2312" w:cs="仿宋_GB2312" w:hint="eastAsia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单共</w:t>
      </w:r>
      <w:r>
        <w:rPr>
          <w:rFonts w:ascii="仿宋_GB2312" w:eastAsia="仿宋_GB2312" w:cs="仿宋_GB2312" w:hint="eastAsia"/>
          <w:sz w:val="32"/>
          <w:szCs w:val="32"/>
        </w:rPr>
        <w:t>5.3657</w:t>
      </w:r>
      <w:r>
        <w:rPr>
          <w:rFonts w:ascii="仿宋_GB2312" w:eastAsia="仿宋_GB2312" w:cs="仿宋_GB2312" w:hint="eastAsia"/>
          <w:sz w:val="32"/>
          <w:szCs w:val="32"/>
        </w:rPr>
        <w:t>公斤，合计</w:t>
      </w:r>
      <w:r>
        <w:rPr>
          <w:rFonts w:ascii="仿宋_GB2312" w:eastAsia="仿宋_GB2312" w:cs="仿宋_GB2312" w:hint="eastAsia"/>
          <w:sz w:val="32"/>
          <w:szCs w:val="32"/>
        </w:rPr>
        <w:t>902.22</w:t>
      </w:r>
      <w:r>
        <w:rPr>
          <w:rFonts w:ascii="仿宋_GB2312" w:eastAsia="仿宋_GB2312" w:cs="仿宋_GB2312" w:hint="eastAsia"/>
          <w:sz w:val="32"/>
          <w:szCs w:val="32"/>
        </w:rPr>
        <w:t>元。由于本案尚有部分产品未加工销售，而且加工制作出来的熟驴肉最终数量无法计算，无法按照销售价格来判定货值金额，只能依据采购价格来判定货值金额，所以本案的货值金额为</w:t>
      </w:r>
      <w:r>
        <w:rPr>
          <w:rFonts w:ascii="仿宋_GB2312" w:eastAsia="仿宋_GB2312" w:cs="仿宋_GB2312" w:hint="eastAsia"/>
          <w:sz w:val="32"/>
          <w:szCs w:val="32"/>
        </w:rPr>
        <w:t>58.1*49.5=2875</w:t>
      </w:r>
      <w:r>
        <w:rPr>
          <w:rFonts w:ascii="仿宋_GB2312" w:eastAsia="仿宋_GB2312" w:cs="仿宋_GB2312" w:hint="eastAsia"/>
          <w:sz w:val="32"/>
          <w:szCs w:val="32"/>
        </w:rPr>
        <w:t>元，违法所得为</w:t>
      </w:r>
      <w:r>
        <w:rPr>
          <w:rFonts w:ascii="仿宋_GB2312" w:eastAsia="仿宋_GB2312" w:cs="仿宋_GB2312" w:hint="eastAsia"/>
          <w:sz w:val="32"/>
          <w:szCs w:val="32"/>
        </w:rPr>
        <w:t>902.22</w:t>
      </w:r>
      <w:r>
        <w:rPr>
          <w:rFonts w:ascii="仿宋_GB2312" w:eastAsia="仿宋_GB2312" w:cs="仿宋_GB2312" w:hint="eastAsia"/>
          <w:sz w:val="32"/>
          <w:szCs w:val="32"/>
        </w:rPr>
        <w:t>元</w:t>
      </w:r>
      <w:r>
        <w:rPr>
          <w:rFonts w:ascii="仿宋_GB2312" w:eastAsia="仿宋_GB2312" w:cs="仿宋_GB2312"/>
          <w:sz w:val="32"/>
          <w:szCs w:val="32"/>
        </w:rPr>
        <w:t>。</w:t>
      </w:r>
    </w:p>
    <w:p w:rsidR="008D0C3F" w:rsidRDefault="00660A5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上述事实，主要有以下证据证明：</w:t>
      </w:r>
    </w:p>
    <w:p w:rsidR="008D0C3F" w:rsidRDefault="00660A5F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当事人营业执照复印件、食品经营许可证复印件、证明当事人合法资质。</w:t>
      </w:r>
    </w:p>
    <w:p w:rsidR="008D0C3F" w:rsidRDefault="00660A5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法定代表人宋海军身份证复印件，授权委托书，被授权人宋海勇身份证复印件，证明宋海勇</w:t>
      </w:r>
      <w:r>
        <w:rPr>
          <w:rFonts w:ascii="仿宋_GB2312" w:eastAsia="仿宋_GB2312" w:hint="eastAsia"/>
          <w:sz w:val="32"/>
          <w:szCs w:val="32"/>
        </w:rPr>
        <w:t>所作的陈述和行为为职务行为，具有法律效力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D0C3F" w:rsidRDefault="00660A5F">
      <w:p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河北省食品检验研究院出具的</w:t>
      </w:r>
      <w:r>
        <w:rPr>
          <w:rFonts w:ascii="仿宋_GB2312" w:eastAsia="仿宋_GB2312" w:hint="eastAsia"/>
          <w:sz w:val="32"/>
          <w:szCs w:val="32"/>
        </w:rPr>
        <w:t>风险监测检验报告复印件</w:t>
      </w:r>
      <w:r>
        <w:rPr>
          <w:rFonts w:ascii="仿宋_GB2312" w:eastAsia="仿宋_GB2312" w:hint="eastAsia"/>
          <w:sz w:val="32"/>
          <w:szCs w:val="32"/>
        </w:rPr>
        <w:t>NO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JSP2024CJ11008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F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/>
          <w:sz w:val="32"/>
          <w:szCs w:val="32"/>
        </w:rPr>
        <w:t>委托检测申请书，</w:t>
      </w:r>
      <w:r>
        <w:rPr>
          <w:rFonts w:ascii="仿宋_GB2312" w:eastAsia="仿宋_GB2312" w:hint="eastAsia"/>
          <w:sz w:val="32"/>
          <w:szCs w:val="32"/>
        </w:rPr>
        <w:t>中国海关科学技术研究中心出具的检验报告复印件</w:t>
      </w:r>
      <w:r>
        <w:rPr>
          <w:rFonts w:ascii="仿宋_GB2312" w:eastAsia="仿宋_GB2312" w:hint="eastAsia"/>
          <w:sz w:val="32"/>
          <w:szCs w:val="32"/>
        </w:rPr>
        <w:t>NO.2012400000702</w:t>
      </w:r>
      <w:r>
        <w:rPr>
          <w:rFonts w:ascii="仿宋_GB2312" w:eastAsia="仿宋_GB2312" w:hint="eastAsia"/>
          <w:sz w:val="32"/>
          <w:szCs w:val="32"/>
        </w:rPr>
        <w:t>，证明当事人经营的驴肉仅检出马肉源性，未检出驴肉源性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D0C3F" w:rsidRDefault="00660A5F">
      <w:pPr>
        <w:spacing w:line="560" w:lineRule="exact"/>
        <w:ind w:firstLine="64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当事人提供的驴肉供货商营业执照、进货收据、</w:t>
      </w:r>
      <w:r>
        <w:rPr>
          <w:rFonts w:ascii="仿宋_GB2312" w:eastAsia="仿宋_GB2312" w:hint="eastAsia"/>
          <w:sz w:val="32"/>
          <w:szCs w:val="32"/>
        </w:rPr>
        <w:t>动物检疫</w:t>
      </w:r>
      <w:r>
        <w:rPr>
          <w:rFonts w:ascii="仿宋_GB2312" w:eastAsia="仿宋_GB2312" w:hint="eastAsia"/>
          <w:sz w:val="32"/>
          <w:szCs w:val="32"/>
        </w:rPr>
        <w:lastRenderedPageBreak/>
        <w:t>合格证明、肉品品质检验合格证及进货台账复印件，以及与供货商的聊天记录截屏，证明当事人进货</w:t>
      </w:r>
      <w:r>
        <w:rPr>
          <w:rFonts w:ascii="仿宋_GB2312" w:eastAsia="仿宋_GB2312" w:hint="eastAsia"/>
          <w:sz w:val="32"/>
          <w:szCs w:val="32"/>
        </w:rPr>
        <w:t>渠道、采购价格及供货商对所供肉为真驴肉的承诺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D0C3F" w:rsidRDefault="00660A5F">
      <w:pPr>
        <w:spacing w:line="560" w:lineRule="exact"/>
        <w:ind w:firstLine="64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进货台账、食品添加剂亚硝酸钠的厂家资质及出厂检验报告，证明该产品为合格产品及进货时间；</w:t>
      </w:r>
    </w:p>
    <w:p w:rsidR="008D0C3F" w:rsidRDefault="00660A5F">
      <w:p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当事人提供的销售记录截图，证明当事人销售金额及销售单价。</w:t>
      </w:r>
    </w:p>
    <w:p w:rsidR="008D0C3F" w:rsidRDefault="00660A5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</w:t>
      </w:r>
      <w:r>
        <w:rPr>
          <w:rFonts w:ascii="仿宋_GB2312" w:eastAsia="仿宋_GB2312" w:cs="仿宋_GB2312" w:hint="eastAsia"/>
          <w:sz w:val="32"/>
          <w:szCs w:val="32"/>
        </w:rPr>
        <w:t>现场检查笔录、宋海勇的询问笔录，证明</w:t>
      </w:r>
      <w:r>
        <w:rPr>
          <w:rFonts w:ascii="仿宋_GB2312" w:eastAsia="仿宋_GB2312" w:cs="仿宋_GB2312" w:hint="eastAsia"/>
          <w:bCs/>
          <w:sz w:val="32"/>
          <w:szCs w:val="32"/>
        </w:rPr>
        <w:t>执法人员现场发现情况及违法事实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D0C3F" w:rsidRDefault="00660A5F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当事人</w:t>
      </w:r>
      <w:r>
        <w:rPr>
          <w:rFonts w:ascii="仿宋_GB2312" w:eastAsia="仿宋_GB2312" w:cs="仿宋_GB2312"/>
          <w:sz w:val="32"/>
          <w:szCs w:val="32"/>
        </w:rPr>
        <w:t>超范围</w:t>
      </w:r>
      <w:r>
        <w:rPr>
          <w:rFonts w:ascii="仿宋_GB2312" w:eastAsia="仿宋_GB2312" w:cs="仿宋_GB2312" w:hint="eastAsia"/>
          <w:sz w:val="32"/>
          <w:szCs w:val="32"/>
        </w:rPr>
        <w:t>使用亚硝酸盐（以亚硝酸钠计）制作并销售熟驴肉的行为不符合卫生部、国家食药监管局关于禁止餐饮服务单位采购、贮存、使用食品添加剂亚硝酸盐（亚硝酸钠、亚硝酸钾）的公告（</w:t>
      </w:r>
      <w:r>
        <w:rPr>
          <w:rFonts w:ascii="仿宋_GB2312" w:eastAsia="仿宋_GB2312" w:cs="仿宋_GB2312" w:hint="eastAsia"/>
          <w:sz w:val="32"/>
          <w:szCs w:val="32"/>
        </w:rPr>
        <w:t>2012</w:t>
      </w:r>
      <w:r>
        <w:rPr>
          <w:rFonts w:ascii="仿宋_GB2312" w:eastAsia="仿宋_GB2312" w:cs="仿宋_GB2312" w:hint="eastAsia"/>
          <w:sz w:val="32"/>
          <w:szCs w:val="32"/>
        </w:rPr>
        <w:t>年第</w:t>
      </w:r>
      <w:r>
        <w:rPr>
          <w:rFonts w:ascii="仿宋_GB2312" w:eastAsia="仿宋_GB2312" w:cs="仿宋_GB2312" w:hint="eastAsia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号）要求，违反了《中华人民共和国食品安全法》第</w:t>
      </w:r>
      <w:r>
        <w:rPr>
          <w:rFonts w:ascii="仿宋_GB2312" w:eastAsia="仿宋_GB2312" w:cs="仿宋_GB2312" w:hint="eastAsia"/>
          <w:sz w:val="32"/>
          <w:szCs w:val="32"/>
        </w:rPr>
        <w:t>三十四条第一款第</w:t>
      </w:r>
      <w:r>
        <w:rPr>
          <w:rFonts w:ascii="仿宋_GB2312" w:eastAsia="仿宋_GB2312" w:cs="仿宋_GB2312"/>
          <w:sz w:val="32"/>
          <w:szCs w:val="32"/>
        </w:rPr>
        <w:t>（四）</w:t>
      </w:r>
      <w:r>
        <w:rPr>
          <w:rFonts w:ascii="仿宋_GB2312" w:eastAsia="仿宋_GB2312" w:cs="仿宋_GB2312" w:hint="eastAsia"/>
          <w:sz w:val="32"/>
          <w:szCs w:val="32"/>
        </w:rPr>
        <w:t>项的规定：禁止生产经营下列食品、食品添加剂、食品相关产品：（四）超范围、超限量使用食品添加剂的食品。当事人制作并销售掺假掺杂的熟驴肉行为，违反了《中华人民共和国食品安全法》第三十四条</w:t>
      </w:r>
      <w:r>
        <w:rPr>
          <w:rFonts w:ascii="仿宋_GB2312" w:eastAsia="仿宋_GB2312" w:cs="仿宋_GB2312"/>
          <w:sz w:val="32"/>
          <w:szCs w:val="32"/>
        </w:rPr>
        <w:t>第一款</w:t>
      </w:r>
      <w:r>
        <w:rPr>
          <w:rFonts w:ascii="仿宋_GB2312" w:eastAsia="仿宋_GB2312" w:cs="仿宋_GB2312" w:hint="eastAsia"/>
          <w:sz w:val="32"/>
          <w:szCs w:val="32"/>
        </w:rPr>
        <w:t>第</w:t>
      </w:r>
      <w:r>
        <w:rPr>
          <w:rFonts w:ascii="仿宋_GB2312" w:eastAsia="仿宋_GB2312" w:cs="仿宋_GB2312"/>
          <w:sz w:val="32"/>
          <w:szCs w:val="32"/>
        </w:rPr>
        <w:t>（六）</w:t>
      </w:r>
      <w:r>
        <w:rPr>
          <w:rFonts w:ascii="仿宋_GB2312" w:eastAsia="仿宋_GB2312" w:cs="仿宋_GB2312" w:hint="eastAsia"/>
          <w:sz w:val="32"/>
          <w:szCs w:val="32"/>
        </w:rPr>
        <w:t>项的规定：禁止生产经营下列食品、食品添加剂、食品相关产品：（六）腐败变质、油脂酸败、霉变生虫、污秽不洁、混有异物、掺假掺杂或者感官性状异常的食品、食品添加剂。</w:t>
      </w:r>
    </w:p>
    <w:p w:rsidR="008D0C3F" w:rsidRDefault="00660A5F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当事人制作并销售掺假掺杂的熟驴肉行为，</w:t>
      </w:r>
      <w:r>
        <w:rPr>
          <w:rFonts w:ascii="仿宋_GB2312" w:eastAsia="仿宋_GB2312" w:cs="仿宋_GB2312" w:hint="eastAsia"/>
          <w:bCs/>
          <w:sz w:val="32"/>
          <w:szCs w:val="32"/>
        </w:rPr>
        <w:t>参照《河北省市场监督管理行政处罚裁量权适用规则》第十七条第一款第（一）</w:t>
      </w:r>
      <w:r>
        <w:rPr>
          <w:rFonts w:ascii="仿宋_GB2312" w:eastAsia="仿宋_GB2312" w:cs="仿宋_GB2312" w:hint="eastAsia"/>
          <w:bCs/>
          <w:sz w:val="32"/>
          <w:szCs w:val="32"/>
        </w:rPr>
        <w:lastRenderedPageBreak/>
        <w:t>项：产生了较大的社会影响，</w:t>
      </w:r>
      <w:r>
        <w:rPr>
          <w:rFonts w:ascii="仿宋_GB2312" w:eastAsia="仿宋_GB2312" w:cs="仿宋_GB2312" w:hint="eastAsia"/>
          <w:bCs/>
          <w:sz w:val="32"/>
          <w:szCs w:val="32"/>
        </w:rPr>
        <w:t>可以依法予以从重处罚；同时参照《河北省市场监督管理行政处罚裁量权适用规则》第十五条一款</w:t>
      </w:r>
      <w:r>
        <w:rPr>
          <w:rFonts w:ascii="仿宋_GB2312" w:eastAsia="仿宋_GB2312" w:cs="仿宋_GB2312" w:hint="eastAsia"/>
          <w:bCs/>
          <w:sz w:val="32"/>
          <w:szCs w:val="32"/>
        </w:rPr>
        <w:t>第（二）项的规定：</w:t>
      </w:r>
      <w:r>
        <w:rPr>
          <w:rFonts w:ascii="仿宋_GB2312" w:eastAsia="仿宋_GB2312" w:cs="仿宋_GB2312" w:hint="eastAsia"/>
          <w:bCs/>
          <w:sz w:val="32"/>
          <w:szCs w:val="32"/>
        </w:rPr>
        <w:t>积极配合市场监管部门调查，如实陈述违法事实并主动提供证据材料</w:t>
      </w:r>
      <w:r>
        <w:rPr>
          <w:rFonts w:ascii="仿宋_GB2312" w:eastAsia="仿宋_GB2312" w:cs="仿宋_GB2312" w:hint="eastAsia"/>
          <w:bCs/>
          <w:sz w:val="32"/>
          <w:szCs w:val="32"/>
        </w:rPr>
        <w:t>，具备</w:t>
      </w:r>
      <w:r>
        <w:rPr>
          <w:rFonts w:ascii="仿宋_GB2312" w:eastAsia="仿宋_GB2312" w:cs="仿宋_GB2312" w:hint="eastAsia"/>
          <w:bCs/>
          <w:sz w:val="32"/>
          <w:szCs w:val="32"/>
        </w:rPr>
        <w:t>从轻处罚的情形，结合</w:t>
      </w:r>
      <w:r>
        <w:rPr>
          <w:rFonts w:ascii="仿宋_GB2312" w:eastAsia="仿宋_GB2312" w:cs="仿宋_GB2312" w:hint="eastAsia"/>
          <w:bCs/>
          <w:sz w:val="32"/>
          <w:szCs w:val="32"/>
        </w:rPr>
        <w:t>《河北省市场监督管理行政处罚裁量权适用规则》第二十一条：当事人既有从轻或者减轻行政处罚情形，又有从重处罚情形的，应当结合案件情况综合裁量后作出决定。结合本案的事实、性质，综合裁量，给予当事人一般裁量的行政处罚。</w:t>
      </w:r>
      <w:r>
        <w:rPr>
          <w:rFonts w:ascii="仿宋_GB2312" w:eastAsia="仿宋_GB2312" w:cs="仿宋_GB2312" w:hint="eastAsia"/>
          <w:sz w:val="32"/>
          <w:szCs w:val="32"/>
        </w:rPr>
        <w:t>当事人</w:t>
      </w:r>
      <w:r>
        <w:rPr>
          <w:rFonts w:ascii="仿宋_GB2312" w:eastAsia="仿宋_GB2312" w:cs="仿宋_GB2312"/>
          <w:sz w:val="32"/>
          <w:szCs w:val="32"/>
        </w:rPr>
        <w:t>超范围</w:t>
      </w:r>
      <w:r>
        <w:rPr>
          <w:rFonts w:ascii="仿宋_GB2312" w:eastAsia="仿宋_GB2312" w:cs="仿宋_GB2312" w:hint="eastAsia"/>
          <w:sz w:val="32"/>
          <w:szCs w:val="32"/>
        </w:rPr>
        <w:t>使用亚硝酸盐（以亚硝酸钠计）制作并销售熟驴肉的行为，参照</w:t>
      </w:r>
      <w:r>
        <w:rPr>
          <w:rFonts w:ascii="仿宋_GB2312" w:eastAsia="仿宋_GB2312" w:cs="仿宋_GB2312" w:hint="eastAsia"/>
          <w:bCs/>
          <w:sz w:val="32"/>
          <w:szCs w:val="32"/>
        </w:rPr>
        <w:t>《河北省市场监督管理行政处罚裁量权适用规则》第十五条第（二）项的规定：</w:t>
      </w:r>
      <w:r>
        <w:rPr>
          <w:rFonts w:ascii="仿宋_GB2312" w:eastAsia="仿宋_GB2312" w:cs="仿宋_GB2312" w:hint="eastAsia"/>
          <w:bCs/>
          <w:sz w:val="32"/>
          <w:szCs w:val="32"/>
        </w:rPr>
        <w:t>积极配合市场监管部门调查，如实陈述违法事实并主动提供证据材料。又因此行为持续时间不足一个月，社会影响较小，所以参照第十五条第（三）项的规定：违法行为轻微，社会危害性较小。具备从轻情节，给予当事人较轻裁量的行政处罚。</w:t>
      </w:r>
    </w:p>
    <w:p w:rsidR="008D0C3F" w:rsidRDefault="00660A5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当事人使用亚硝酸盐（以亚硝酸钠计）制作并销售熟驴肉的违法行为依据《中华人民共和国食品安全法》第一百二十四条第一款第（三）项。当事人制作并销售掺假掺杂的熟驴肉的违法行为，依据《中华人民共和国食品安全法》第一百二十四条第一款第（四）项。</w:t>
      </w:r>
      <w:r>
        <w:rPr>
          <w:rFonts w:ascii="Times New Roman" w:eastAsia="仿宋_GB2312" w:hAnsi="Times New Roman" w:cs="仿宋_GB2312"/>
          <w:bCs/>
          <w:color w:val="000000"/>
          <w:sz w:val="32"/>
          <w:szCs w:val="32"/>
        </w:rPr>
        <w:t>参照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《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河北省市场监督管理行政处罚裁量权适用规则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》，对</w:t>
      </w:r>
      <w:r>
        <w:rPr>
          <w:rFonts w:ascii="Times New Roman" w:eastAsia="仿宋_GB2312" w:hAnsi="Times New Roman" w:cs="仿宋_GB2312"/>
          <w:bCs/>
          <w:sz w:val="32"/>
          <w:szCs w:val="32"/>
        </w:rPr>
        <w:t>上述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违法行为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作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出如下行政处罚：</w:t>
      </w:r>
    </w:p>
    <w:p w:rsidR="008D0C3F" w:rsidRDefault="00660A5F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没收违法所得</w:t>
      </w:r>
      <w:r>
        <w:rPr>
          <w:rFonts w:ascii="仿宋_GB2312" w:eastAsia="仿宋_GB2312" w:cs="仿宋_GB2312" w:hint="eastAsia"/>
          <w:bCs/>
          <w:sz w:val="32"/>
          <w:szCs w:val="32"/>
        </w:rPr>
        <w:t>902.22</w:t>
      </w:r>
      <w:r>
        <w:rPr>
          <w:rFonts w:ascii="仿宋_GB2312" w:eastAsia="仿宋_GB2312" w:cs="仿宋_GB2312" w:hint="eastAsia"/>
          <w:bCs/>
          <w:sz w:val="32"/>
          <w:szCs w:val="32"/>
        </w:rPr>
        <w:t>元；</w:t>
      </w:r>
    </w:p>
    <w:p w:rsidR="008D0C3F" w:rsidRDefault="00660A5F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没收食品添加剂亚硝酸钠</w:t>
      </w:r>
      <w:r>
        <w:rPr>
          <w:rFonts w:ascii="仿宋_GB2312" w:eastAsia="仿宋_GB2312" w:cs="仿宋_GB2312"/>
          <w:sz w:val="32"/>
          <w:szCs w:val="32"/>
        </w:rPr>
        <w:t>1.46</w:t>
      </w:r>
      <w:r>
        <w:rPr>
          <w:rFonts w:ascii="仿宋_GB2312" w:eastAsia="仿宋_GB2312" w:cs="仿宋_GB2312"/>
          <w:sz w:val="32"/>
          <w:szCs w:val="32"/>
        </w:rPr>
        <w:t>公斤</w:t>
      </w:r>
      <w:r>
        <w:rPr>
          <w:rFonts w:ascii="仿宋_GB2312" w:eastAsia="仿宋_GB2312" w:cs="仿宋_GB2312" w:hint="eastAsia"/>
          <w:sz w:val="32"/>
          <w:szCs w:val="32"/>
        </w:rPr>
        <w:t>，没收半成品驴肉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29.7</w:t>
      </w:r>
      <w:r>
        <w:rPr>
          <w:rFonts w:ascii="仿宋_GB2312" w:eastAsia="仿宋_GB2312" w:cs="仿宋_GB2312" w:hint="eastAsia"/>
          <w:sz w:val="32"/>
          <w:szCs w:val="32"/>
        </w:rPr>
        <w:t>斤</w:t>
      </w: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第一次扣押的</w:t>
      </w:r>
      <w:r>
        <w:rPr>
          <w:rFonts w:ascii="仿宋_GB2312" w:eastAsia="仿宋_GB2312" w:cs="仿宋_GB2312"/>
          <w:sz w:val="32"/>
          <w:szCs w:val="32"/>
        </w:rPr>
        <w:t>1.3</w:t>
      </w:r>
      <w:r>
        <w:rPr>
          <w:rFonts w:ascii="仿宋_GB2312" w:eastAsia="仿宋_GB2312" w:cs="仿宋_GB2312"/>
          <w:sz w:val="32"/>
          <w:szCs w:val="32"/>
        </w:rPr>
        <w:t>公</w:t>
      </w:r>
      <w:r>
        <w:rPr>
          <w:rFonts w:ascii="仿宋_GB2312" w:eastAsia="仿宋_GB2312" w:cs="仿宋_GB2312" w:hint="eastAsia"/>
          <w:sz w:val="32"/>
          <w:szCs w:val="32"/>
        </w:rPr>
        <w:t>斤熟驴肉因送检正常消耗</w:t>
      </w:r>
      <w:r>
        <w:rPr>
          <w:rFonts w:ascii="仿宋_GB2312" w:eastAsia="仿宋_GB2312" w:cs="仿宋_GB2312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8D0C3F" w:rsidRDefault="00660A5F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、制作并销售掺假掺杂的熟驴肉的违法行为罚款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000</w:t>
      </w:r>
      <w:r>
        <w:rPr>
          <w:rFonts w:ascii="仿宋_GB2312" w:eastAsia="仿宋_GB2312" w:cs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超范围</w:t>
      </w:r>
      <w:r>
        <w:rPr>
          <w:rFonts w:ascii="仿宋_GB2312" w:eastAsia="仿宋_GB2312" w:cs="仿宋_GB2312" w:hint="eastAsia"/>
          <w:sz w:val="32"/>
          <w:szCs w:val="32"/>
        </w:rPr>
        <w:t>使用</w:t>
      </w:r>
      <w:r>
        <w:rPr>
          <w:rFonts w:ascii="仿宋_GB2312" w:eastAsia="仿宋_GB2312" w:cs="仿宋_GB2312"/>
          <w:sz w:val="32"/>
          <w:szCs w:val="32"/>
        </w:rPr>
        <w:t>食品添加剂</w:t>
      </w:r>
      <w:r>
        <w:rPr>
          <w:rFonts w:ascii="仿宋_GB2312" w:eastAsia="仿宋_GB2312" w:cs="仿宋_GB2312" w:hint="eastAsia"/>
          <w:sz w:val="32"/>
          <w:szCs w:val="32"/>
        </w:rPr>
        <w:t>亚硝酸钠制作并销售熟驴肉的违法行为罚款</w:t>
      </w:r>
      <w:r>
        <w:rPr>
          <w:rFonts w:ascii="仿宋_GB2312" w:eastAsia="仿宋_GB2312" w:cs="仿宋_GB2312" w:hint="eastAsia"/>
          <w:sz w:val="32"/>
          <w:szCs w:val="32"/>
        </w:rPr>
        <w:t>55000</w:t>
      </w:r>
      <w:r>
        <w:rPr>
          <w:rFonts w:ascii="仿宋_GB2312" w:eastAsia="仿宋_GB2312" w:cs="仿宋_GB2312" w:hint="eastAsia"/>
          <w:sz w:val="32"/>
          <w:szCs w:val="32"/>
        </w:rPr>
        <w:t>元。</w:t>
      </w:r>
      <w:r>
        <w:rPr>
          <w:rFonts w:ascii="仿宋_GB2312" w:eastAsia="仿宋_GB2312" w:hint="eastAsia"/>
          <w:sz w:val="32"/>
          <w:szCs w:val="32"/>
        </w:rPr>
        <w:t>罚没款合计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902.22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（大写：拾肆万零玖佰零贰点贰贰元）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D0C3F" w:rsidRDefault="00660A5F">
      <w:pPr>
        <w:widowControl/>
        <w:overflowPunct w:val="0"/>
        <w:autoSpaceDE w:val="0"/>
        <w:autoSpaceDN w:val="0"/>
        <w:spacing w:line="52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当事人应接到本处罚决定书之日起十五日内，到秦行金财支行（全称：秦皇岛市财政局，账号：</w:t>
      </w:r>
      <w:r>
        <w:rPr>
          <w:rFonts w:ascii="仿宋" w:eastAsia="仿宋" w:cs="仿宋" w:hint="eastAsia"/>
          <w:sz w:val="32"/>
          <w:szCs w:val="32"/>
        </w:rPr>
        <w:t>634013010000002150</w:t>
      </w:r>
      <w:r>
        <w:rPr>
          <w:rFonts w:ascii="仿宋" w:eastAsia="仿宋" w:cs="仿宋" w:hint="eastAsia"/>
          <w:sz w:val="32"/>
          <w:szCs w:val="32"/>
        </w:rPr>
        <w:t>）缴纳罚款；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罚没许可证副本编号：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07000005-1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，正本编号：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07000005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，</w:t>
      </w:r>
      <w:r>
        <w:rPr>
          <w:rFonts w:ascii="仿宋" w:eastAsia="仿宋" w:cs="仿宋" w:hint="eastAsia"/>
          <w:sz w:val="32"/>
          <w:szCs w:val="32"/>
        </w:rPr>
        <w:t>逾期不缴纳的，依据《中华人民共和国行政处罚法》第七十二条的规定，本局将每日按罚款数额的百分之三加处罚款，并依法申请人民法院强制执行。</w:t>
      </w:r>
    </w:p>
    <w:p w:rsidR="008D0C3F" w:rsidRDefault="00660A5F">
      <w:pPr>
        <w:spacing w:line="520" w:lineRule="exact"/>
        <w:ind w:firstLineChars="200" w:firstLine="64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如</w:t>
      </w:r>
      <w:r>
        <w:rPr>
          <w:rFonts w:ascii="仿宋" w:eastAsia="仿宋" w:cs="仿宋" w:hint="eastAsia"/>
          <w:sz w:val="32"/>
          <w:szCs w:val="32"/>
        </w:rPr>
        <w:t>当事人</w:t>
      </w:r>
      <w:r>
        <w:rPr>
          <w:rFonts w:ascii="仿宋" w:eastAsia="仿宋" w:cs="仿宋" w:hint="eastAsia"/>
          <w:sz w:val="32"/>
          <w:szCs w:val="32"/>
        </w:rPr>
        <w:t>不服本</w:t>
      </w:r>
      <w:r>
        <w:rPr>
          <w:rFonts w:ascii="仿宋" w:eastAsia="仿宋" w:cs="仿宋"/>
          <w:sz w:val="32"/>
          <w:szCs w:val="32"/>
        </w:rPr>
        <w:t>行政</w:t>
      </w:r>
      <w:r>
        <w:rPr>
          <w:rFonts w:ascii="仿宋" w:eastAsia="仿宋" w:cs="仿宋" w:hint="eastAsia"/>
          <w:sz w:val="32"/>
          <w:szCs w:val="32"/>
        </w:rPr>
        <w:t>处罚决定，可在接</w:t>
      </w:r>
      <w:r>
        <w:rPr>
          <w:rFonts w:ascii="仿宋" w:eastAsia="仿宋" w:cs="仿宋" w:hint="eastAsia"/>
          <w:sz w:val="32"/>
          <w:szCs w:val="32"/>
        </w:rPr>
        <w:t>到本处罚决定书之日起六十日内，向秦皇岛市人民政府申请复议</w:t>
      </w:r>
      <w:r>
        <w:rPr>
          <w:rFonts w:ascii="仿宋" w:eastAsia="仿宋" w:cs="仿宋"/>
          <w:sz w:val="32"/>
          <w:szCs w:val="32"/>
        </w:rPr>
        <w:t>，</w:t>
      </w:r>
      <w:r>
        <w:rPr>
          <w:rFonts w:ascii="仿宋" w:eastAsia="仿宋" w:cs="仿宋" w:hint="eastAsia"/>
          <w:sz w:val="32"/>
          <w:szCs w:val="32"/>
        </w:rPr>
        <w:t>也可以在六个月内依法向海港区人民法院提起诉讼。申请行政复议或者提起行政诉讼期间，行政处罚不停止执行。</w:t>
      </w:r>
    </w:p>
    <w:p w:rsidR="008D0C3F" w:rsidRDefault="008D0C3F">
      <w:pPr>
        <w:wordWrap w:val="0"/>
        <w:snapToGrid w:val="0"/>
        <w:spacing w:line="520" w:lineRule="exact"/>
        <w:ind w:firstLineChars="1300" w:firstLine="4160"/>
        <w:rPr>
          <w:rFonts w:ascii="Times New Roman" w:eastAsia="仿宋_GB2312" w:hAnsi="Times New Roman" w:cs="仿宋"/>
          <w:sz w:val="32"/>
          <w:szCs w:val="32"/>
        </w:rPr>
      </w:pPr>
    </w:p>
    <w:p w:rsidR="008D0C3F" w:rsidRDefault="00660A5F">
      <w:pPr>
        <w:wordWrap w:val="0"/>
        <w:snapToGrid w:val="0"/>
        <w:spacing w:line="520" w:lineRule="exact"/>
        <w:ind w:firstLineChars="1300" w:firstLine="416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秦皇岛市市场监督管理局</w:t>
      </w:r>
    </w:p>
    <w:p w:rsidR="008D0C3F" w:rsidRDefault="00660A5F">
      <w:pPr>
        <w:wordWrap w:val="0"/>
        <w:snapToGrid w:val="0"/>
        <w:spacing w:line="520" w:lineRule="exact"/>
        <w:ind w:left="5602"/>
        <w:jc w:val="righ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（印章）</w:t>
      </w:r>
    </w:p>
    <w:p w:rsidR="008D0C3F" w:rsidRDefault="00660A5F">
      <w:pPr>
        <w:wordWrap w:val="0"/>
        <w:snapToGrid w:val="0"/>
        <w:spacing w:line="520" w:lineRule="exact"/>
        <w:ind w:firstLine="640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202</w:t>
      </w:r>
      <w:r>
        <w:rPr>
          <w:rFonts w:ascii="Times New Roman" w:eastAsia="仿宋_GB2312" w:hAnsi="Times New Roman" w:cs="仿宋"/>
          <w:sz w:val="32"/>
          <w:szCs w:val="32"/>
        </w:rPr>
        <w:t xml:space="preserve">4 </w:t>
      </w:r>
      <w:r>
        <w:rPr>
          <w:rFonts w:ascii="Times New Roman" w:eastAsia="仿宋_GB2312" w:hAnsi="Times New Roman" w:cs="仿宋" w:hint="eastAsia"/>
          <w:sz w:val="32"/>
          <w:szCs w:val="32"/>
        </w:rPr>
        <w:t>年</w:t>
      </w:r>
      <w:r>
        <w:rPr>
          <w:rFonts w:ascii="Times New Roman" w:eastAsia="仿宋_GB2312" w:hAnsi="Times New Roman" w:cs="仿宋"/>
          <w:sz w:val="32"/>
          <w:szCs w:val="32"/>
        </w:rPr>
        <w:t>7</w:t>
      </w:r>
      <w:r>
        <w:rPr>
          <w:rFonts w:ascii="Times New Roman" w:eastAsia="仿宋_GB2312" w:hAnsi="Times New Roman" w:cs="仿宋" w:hint="eastAsia"/>
          <w:sz w:val="32"/>
          <w:szCs w:val="32"/>
        </w:rPr>
        <w:t>月</w:t>
      </w:r>
      <w:r>
        <w:rPr>
          <w:rFonts w:ascii="Times New Roman" w:eastAsia="仿宋_GB2312" w:hAnsi="Times New Roman" w:cs="仿宋"/>
          <w:sz w:val="32"/>
          <w:szCs w:val="32"/>
        </w:rPr>
        <w:t>9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日　</w:t>
      </w:r>
    </w:p>
    <w:p w:rsidR="008D0C3F" w:rsidRDefault="008D0C3F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:rsidR="008D0C3F" w:rsidRDefault="008D0C3F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  <w:bookmarkStart w:id="0" w:name="_GoBack"/>
      <w:bookmarkEnd w:id="0"/>
    </w:p>
    <w:p w:rsidR="008D0C3F" w:rsidRDefault="00660A5F" w:rsidP="005E00F6">
      <w:pPr>
        <w:wordWrap w:val="0"/>
        <w:snapToGrid w:val="0"/>
        <w:spacing w:line="520" w:lineRule="exact"/>
        <w:ind w:leftChars="-95" w:left="-199" w:rightChars="-149" w:right="-313" w:firstLineChars="62" w:firstLine="199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（市场监督管理部门将依法向社会进行公示本行政处罚信息）</w:t>
      </w:r>
    </w:p>
    <w:p w:rsidR="008D0C3F" w:rsidRDefault="008D0C3F">
      <w:pPr>
        <w:wordWrap w:val="0"/>
        <w:spacing w:line="520" w:lineRule="exact"/>
        <w:rPr>
          <w:rFonts w:ascii="Times New Roman" w:eastAsia="仿宋_GB2312" w:hAnsi="Times New Roman" w:cs="仿宋"/>
          <w:bCs/>
          <w:sz w:val="32"/>
          <w:szCs w:val="32"/>
        </w:rPr>
      </w:pPr>
      <w:r w:rsidRPr="008D0C3F">
        <w:pict>
          <v:line id="_x0000_s1027 4" o:spid="_x0000_s1027" style="position:absolute;left:0;text-align:left;z-index:16;visibility:visible;mso-wrap-distance-left:3.17494mm;mso-wrap-distance-right:3.17494mm" from="2.25pt,13.55pt" to="439.3pt,13.6pt#_x0000_t20" strokeweight="1.25pt"/>
        </w:pict>
      </w:r>
    </w:p>
    <w:p w:rsidR="008D0C3F" w:rsidRDefault="008D0C3F">
      <w:pPr>
        <w:wordWrap w:val="0"/>
        <w:spacing w:line="520" w:lineRule="exact"/>
        <w:ind w:firstLineChars="100" w:firstLine="210"/>
        <w:rPr>
          <w:rFonts w:ascii="Times New Roman" w:eastAsia="仿宋_GB2312" w:hAnsi="Times New Roman" w:cs="仿宋"/>
          <w:sz w:val="32"/>
          <w:szCs w:val="32"/>
        </w:rPr>
      </w:pPr>
      <w:r w:rsidRPr="008D0C3F">
        <w:pict>
          <v:line id="_x0000_s1028 6" o:spid="_x0000_s1026" style="position:absolute;left:0;text-align:left;z-index:18;visibility:visible;mso-wrap-distance-left:3.17494mm;mso-wrap-distance-right:3.17494mm" from="0,1638.35pt" to="453.75pt,1638.45pt#_x0000_t20" strokeweight=".26mm"/>
        </w:pict>
      </w:r>
      <w:r w:rsidR="00660A5F">
        <w:rPr>
          <w:rFonts w:ascii="Times New Roman" w:eastAsia="仿宋_GB2312" w:hAnsi="Times New Roman" w:cs="仿宋" w:hint="eastAsia"/>
          <w:sz w:val="32"/>
          <w:szCs w:val="32"/>
        </w:rPr>
        <w:t>本文书一式</w:t>
      </w:r>
      <w:r w:rsidR="00660A5F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660A5F">
        <w:rPr>
          <w:rFonts w:ascii="Times New Roman" w:eastAsia="仿宋_GB2312" w:hAnsi="Times New Roman" w:cs="仿宋"/>
          <w:sz w:val="32"/>
          <w:szCs w:val="32"/>
          <w:u w:val="single"/>
        </w:rPr>
        <w:t>四</w:t>
      </w:r>
      <w:r w:rsidR="00660A5F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660A5F">
        <w:rPr>
          <w:rFonts w:ascii="Times New Roman" w:eastAsia="仿宋_GB2312" w:hAnsi="Times New Roman" w:cs="仿宋" w:hint="eastAsia"/>
          <w:sz w:val="32"/>
          <w:szCs w:val="32"/>
        </w:rPr>
        <w:t>份，</w:t>
      </w:r>
      <w:r w:rsidR="00660A5F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660A5F">
        <w:rPr>
          <w:rFonts w:ascii="Times New Roman" w:eastAsia="仿宋_GB2312" w:hAnsi="Times New Roman" w:cs="仿宋"/>
          <w:sz w:val="32"/>
          <w:szCs w:val="32"/>
          <w:u w:val="single"/>
        </w:rPr>
        <w:t>一</w:t>
      </w:r>
      <w:r w:rsidR="00660A5F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660A5F">
        <w:rPr>
          <w:rFonts w:ascii="Times New Roman" w:eastAsia="仿宋_GB2312" w:hAnsi="Times New Roman" w:cs="仿宋" w:hint="eastAsia"/>
          <w:sz w:val="32"/>
          <w:szCs w:val="32"/>
        </w:rPr>
        <w:t>份送达，一份归档，</w:t>
      </w:r>
      <w:r w:rsidR="00660A5F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660A5F">
        <w:rPr>
          <w:rFonts w:ascii="Times New Roman" w:eastAsia="仿宋_GB2312" w:hAnsi="Times New Roman" w:cs="仿宋"/>
          <w:sz w:val="32"/>
          <w:szCs w:val="32"/>
          <w:u w:val="single"/>
        </w:rPr>
        <w:t>两份备查</w:t>
      </w:r>
      <w:r w:rsidR="00660A5F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660A5F">
        <w:rPr>
          <w:rFonts w:ascii="Times New Roman" w:eastAsia="仿宋_GB2312" w:hAnsi="Times New Roman" w:cs="仿宋" w:hint="eastAsia"/>
          <w:sz w:val="32"/>
          <w:szCs w:val="32"/>
        </w:rPr>
        <w:t>。</w:t>
      </w:r>
    </w:p>
    <w:sectPr w:rsidR="008D0C3F" w:rsidSect="008D0C3F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A5F" w:rsidRDefault="00660A5F" w:rsidP="008D0C3F">
      <w:r>
        <w:separator/>
      </w:r>
    </w:p>
  </w:endnote>
  <w:endnote w:type="continuationSeparator" w:id="1">
    <w:p w:rsidR="00660A5F" w:rsidRDefault="00660A5F" w:rsidP="008D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3F" w:rsidRDefault="00660A5F">
    <w:pPr>
      <w:pStyle w:val="a5"/>
      <w:rPr>
        <w:rFonts w:ascii="宋体"/>
        <w:sz w:val="28"/>
      </w:rPr>
    </w:pPr>
    <w:r>
      <w:rPr>
        <w:rFonts w:ascii="宋体"/>
        <w:sz w:val="28"/>
      </w:rPr>
      <w:t xml:space="preserve">- </w:t>
    </w:r>
    <w:r w:rsidR="008D0C3F"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</w:instrText>
    </w:r>
    <w:r w:rsidR="008D0C3F">
      <w:rPr>
        <w:rFonts w:ascii="宋体"/>
        <w:sz w:val="28"/>
      </w:rPr>
      <w:fldChar w:fldCharType="separate"/>
    </w:r>
    <w:r>
      <w:rPr>
        <w:rFonts w:ascii="宋体"/>
        <w:sz w:val="28"/>
      </w:rPr>
      <w:t>2</w:t>
    </w:r>
    <w:r w:rsidR="008D0C3F"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3F" w:rsidRDefault="00660A5F">
    <w:pPr>
      <w:pStyle w:val="a5"/>
      <w:wordWrap w:val="0"/>
      <w:jc w:val="right"/>
      <w:rPr>
        <w:rFonts w:ascii="宋体"/>
        <w:sz w:val="28"/>
      </w:rPr>
    </w:pPr>
    <w:r>
      <w:rPr>
        <w:rFonts w:ascii="宋体"/>
        <w:kern w:val="0"/>
        <w:sz w:val="28"/>
        <w:szCs w:val="21"/>
      </w:rPr>
      <w:t xml:space="preserve">- </w:t>
    </w:r>
    <w:r w:rsidR="008D0C3F">
      <w:rPr>
        <w:rFonts w:ascii="宋体"/>
        <w:kern w:val="0"/>
        <w:sz w:val="28"/>
        <w:szCs w:val="21"/>
      </w:rPr>
      <w:fldChar w:fldCharType="begin"/>
    </w:r>
    <w:r>
      <w:rPr>
        <w:rFonts w:ascii="宋体"/>
        <w:kern w:val="0"/>
        <w:sz w:val="28"/>
        <w:szCs w:val="21"/>
      </w:rPr>
      <w:instrText xml:space="preserve"> PAGE </w:instrText>
    </w:r>
    <w:r w:rsidR="008D0C3F">
      <w:rPr>
        <w:rFonts w:ascii="宋体"/>
        <w:kern w:val="0"/>
        <w:sz w:val="28"/>
        <w:szCs w:val="21"/>
      </w:rPr>
      <w:fldChar w:fldCharType="separate"/>
    </w:r>
    <w:r w:rsidR="005E00F6">
      <w:rPr>
        <w:rFonts w:ascii="宋体"/>
        <w:noProof/>
        <w:kern w:val="0"/>
        <w:sz w:val="28"/>
        <w:szCs w:val="21"/>
      </w:rPr>
      <w:t>6</w:t>
    </w:r>
    <w:r w:rsidR="008D0C3F">
      <w:rPr>
        <w:rFonts w:ascii="宋体"/>
        <w:kern w:val="0"/>
        <w:sz w:val="28"/>
        <w:szCs w:val="21"/>
      </w:rPr>
      <w:fldChar w:fldCharType="end"/>
    </w:r>
    <w:r>
      <w:rPr>
        <w:rFonts w:ascii="宋体"/>
        <w:kern w:val="0"/>
        <w:sz w:val="28"/>
        <w:szCs w:val="21"/>
      </w:rPr>
      <w:t xml:space="preserve"> -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A5F" w:rsidRDefault="00660A5F" w:rsidP="008D0C3F">
      <w:r>
        <w:separator/>
      </w:r>
    </w:p>
  </w:footnote>
  <w:footnote w:type="continuationSeparator" w:id="1">
    <w:p w:rsidR="00660A5F" w:rsidRDefault="00660A5F" w:rsidP="008D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3F" w:rsidRDefault="008D0C3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19C926"/>
    <w:multiLevelType w:val="singleLevel"/>
    <w:tmpl w:val="D619C926"/>
    <w:lvl w:ilvl="0">
      <w:start w:val="1"/>
      <w:numFmt w:val="decimal"/>
      <w:lvlRestart w:val="0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</w:compat>
  <w:docVars>
    <w:docVar w:name="commondata" w:val="eyJoZGlkIjoiNTgzNDQ0ZjFhYjQ5NzM3MThiMmQ4YzdjNjlmMmZhYzQifQ=="/>
    <w:docVar w:name="KSO_WPS_MARK_KEY" w:val="168fe735-02c3-487c-ad56-37cb76a3526c"/>
  </w:docVars>
  <w:rsids>
    <w:rsidRoot w:val="008D0C3F"/>
    <w:rsid w:val="005E00F6"/>
    <w:rsid w:val="00660A5F"/>
    <w:rsid w:val="008D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C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rsid w:val="008D0C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8D0C3F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rsid w:val="008D0C3F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0C3F"/>
    <w:pPr>
      <w:ind w:leftChars="2500" w:left="2500"/>
    </w:pPr>
    <w:rPr>
      <w:rFonts w:ascii="Times New Roman" w:hAnsi="Times New Roman"/>
      <w:sz w:val="24"/>
    </w:rPr>
  </w:style>
  <w:style w:type="paragraph" w:styleId="a4">
    <w:name w:val="Balloon Text"/>
    <w:basedOn w:val="a"/>
    <w:rsid w:val="008D0C3F"/>
    <w:rPr>
      <w:rFonts w:ascii="Times New Roman" w:hAnsi="Times New Roman"/>
      <w:sz w:val="18"/>
      <w:szCs w:val="18"/>
    </w:rPr>
  </w:style>
  <w:style w:type="paragraph" w:styleId="a5">
    <w:name w:val="footer"/>
    <w:basedOn w:val="a"/>
    <w:rsid w:val="008D0C3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rsid w:val="008D0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rsid w:val="008D0C3F"/>
    <w:rPr>
      <w:kern w:val="2"/>
      <w:sz w:val="18"/>
    </w:rPr>
  </w:style>
  <w:style w:type="character" w:customStyle="1" w:styleId="DateChar">
    <w:name w:val="Date Char"/>
    <w:rsid w:val="008D0C3F"/>
    <w:rPr>
      <w:kern w:val="2"/>
      <w:sz w:val="24"/>
    </w:rPr>
  </w:style>
  <w:style w:type="character" w:customStyle="1" w:styleId="ca-5">
    <w:name w:val="ca-5"/>
    <w:basedOn w:val="a0"/>
    <w:rsid w:val="008D0C3F"/>
    <w:rPr>
      <w:rFonts w:cs="Times New Roman"/>
    </w:rPr>
  </w:style>
  <w:style w:type="character" w:customStyle="1" w:styleId="ca-6">
    <w:name w:val="ca-6"/>
    <w:basedOn w:val="a0"/>
    <w:rsid w:val="008D0C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495</Words>
  <Characters>2828</Characters>
  <Application>Microsoft Office Word</Application>
  <DocSecurity>0</DocSecurity>
  <Lines>23</Lines>
  <Paragraphs>6</Paragraphs>
  <ScaleCrop>false</ScaleCrop>
  <Company>china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秦皇岛市工商行政管理局</dc:title>
  <dc:creator>bgs</dc:creator>
  <cp:lastModifiedBy>王宇</cp:lastModifiedBy>
  <cp:revision>64</cp:revision>
  <cp:lastPrinted>2019-04-28T07:46:00Z</cp:lastPrinted>
  <dcterms:created xsi:type="dcterms:W3CDTF">2016-06-03T03:42:00Z</dcterms:created>
  <dcterms:modified xsi:type="dcterms:W3CDTF">2024-07-30T08:17:00Z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889439F2C61D40C5B98ED36A9ACF91B9_12</vt:lpwstr>
  </property>
</Properties>
</file>