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cs="黑体" w:hAnsi="黑体" w:hint="eastAsia"/>
          <w:bCs/>
          <w:sz w:val="32"/>
          <w:szCs w:val="32"/>
        </w:rPr>
        <w:t>附件</w:t>
      </w:r>
      <w:r>
        <w:rPr>
          <w:rFonts w:ascii="黑体" w:eastAsia="黑体" w:cs="黑体" w:hAnsi="黑体"/>
          <w:bCs/>
          <w:sz w:val="32"/>
          <w:szCs w:val="32"/>
        </w:rPr>
        <w:t>4</w:t>
      </w:r>
    </w:p>
    <w:p>
      <w:pPr>
        <w:tabs>
          <w:tab w:val="left" w:pos="1635"/>
          <w:tab w:val="center" w:pos="4422"/>
        </w:tabs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24"/>
        </w:rPr>
      </w:pPr>
    </w:p>
    <w:p>
      <w:pPr>
        <w:jc w:val="center"/>
        <w:rPr>
          <w:rFonts w:ascii="方正小标宋_GBK" w:eastAsia="方正小标宋_GBK" w:cs="方正小标宋简体" w:hAnsi="华文中宋"/>
          <w:bCs/>
          <w:color w:val="000000"/>
          <w:sz w:val="52"/>
          <w:szCs w:val="52"/>
        </w:rPr>
      </w:pPr>
      <w:r>
        <w:rPr>
          <w:rFonts w:ascii="方正小标宋_GBK" w:eastAsia="方正小标宋_GBK" w:cs="方正小标宋简体" w:hAnsi="华文中宋" w:hint="eastAsia"/>
          <w:bCs/>
          <w:color w:val="000000"/>
          <w:sz w:val="52"/>
          <w:szCs w:val="52"/>
          <w:lang w:bidi="ar-SA"/>
        </w:rPr>
        <w:t>河北省企业标准“领跑者”</w:t>
      </w:r>
    </w:p>
    <w:p>
      <w:pPr>
        <w:jc w:val="center"/>
        <w:rPr>
          <w:rFonts w:ascii="方正小标宋_GBK" w:eastAsia="方正小标宋_GBK" w:cs="方正小标宋简体" w:hAnsi="华文中宋"/>
          <w:bCs/>
          <w:color w:val="000000"/>
          <w:sz w:val="52"/>
          <w:szCs w:val="52"/>
        </w:rPr>
      </w:pPr>
      <w:r>
        <w:rPr>
          <w:rFonts w:ascii="方正小标宋_GBK" w:eastAsia="方正小标宋_GBK" w:cs="方正小标宋简体" w:hAnsi="华文中宋" w:hint="eastAsia"/>
          <w:bCs/>
          <w:color w:val="000000"/>
          <w:sz w:val="52"/>
          <w:szCs w:val="52"/>
          <w:lang w:bidi="ar-SA"/>
        </w:rPr>
        <w:t>企业自评</w:t>
      </w:r>
      <w:bookmarkStart w:id="0" w:name="_GoBack"/>
      <w:bookmarkEnd w:id="0"/>
      <w:r>
        <w:rPr>
          <w:rFonts w:ascii="方正小标宋_GBK" w:eastAsia="方正小标宋_GBK" w:cs="方正小标宋简体" w:hAnsi="华文中宋" w:hint="eastAsia"/>
          <w:bCs/>
          <w:color w:val="000000"/>
          <w:sz w:val="52"/>
          <w:szCs w:val="52"/>
          <w:lang w:bidi="ar-SA"/>
        </w:rPr>
        <w:t>报告</w:t>
      </w:r>
    </w:p>
    <w:p>
      <w:pPr>
        <w:spacing w:line="240" w:lineRule="atLeast"/>
        <w:jc w:val="center"/>
        <w:rPr>
          <w:rFonts w:ascii="方正小标宋简体" w:eastAsia="方正小标宋简体" w:cs="方正小标宋简体" w:hAnsi="华文中宋"/>
          <w:color w:val="000000"/>
          <w:sz w:val="52"/>
          <w:szCs w:val="52"/>
        </w:rPr>
      </w:pPr>
    </w:p>
    <w:p>
      <w:pPr>
        <w:spacing w:line="800" w:lineRule="exact"/>
        <w:ind w:firstLineChars="400" w:firstLine="1280"/>
        <w:rPr>
          <w:rFonts w:ascii="仿宋_GB2312" w:eastAsia="仿宋_GB2312" w:cs="仿宋_GB2312" w:hAnsi="宋体" w:hint="eastAsia"/>
          <w:color w:val="000000"/>
          <w:sz w:val="32"/>
          <w:szCs w:val="32"/>
          <w:lang w:bidi="ar-SA"/>
        </w:rPr>
      </w:pPr>
    </w:p>
    <w:p>
      <w:pPr>
        <w:spacing w:line="800" w:lineRule="exact"/>
        <w:ind w:firstLineChars="400" w:firstLine="1280"/>
        <w:rPr>
          <w:rFonts w:ascii="仿宋_GB2312" w:eastAsia="仿宋_GB2312" w:cs="仿宋_GB2312" w:hAnsi="宋体" w:hint="eastAsia"/>
          <w:color w:val="000000"/>
          <w:sz w:val="32"/>
          <w:szCs w:val="32"/>
          <w:lang w:bidi="ar-SA"/>
        </w:rPr>
      </w:pPr>
    </w:p>
    <w:p>
      <w:pPr>
        <w:spacing w:line="800" w:lineRule="exact"/>
        <w:ind w:firstLineChars="400" w:firstLine="1280"/>
        <w:rPr>
          <w:rFonts w:ascii="仿宋_GB2312" w:eastAsia="仿宋_GB2312" w:cs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  <w:lang w:bidi="ar-SA"/>
        </w:rPr>
        <w:t>标  准   名  称：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800" w:lineRule="exact"/>
        <w:ind w:firstLineChars="400" w:firstLine="1280"/>
        <w:rPr>
          <w:rFonts w:ascii="仿宋_GB2312" w:eastAsia="仿宋_GB2312" w:cs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  <w:lang w:bidi="ar-SA"/>
        </w:rPr>
        <w:t>企业名称（公章）：</w:t>
      </w:r>
      <w:r>
        <w:rPr>
          <w:rFonts w:ascii="仿宋_GB2312" w:eastAsia="仿宋_GB2312" w:cs="仿宋_GB2312" w:hAnsi="宋体"/>
          <w:color w:val="000000"/>
          <w:sz w:val="32"/>
          <w:szCs w:val="32"/>
          <w:u w:val="single"/>
          <w:lang w:bidi="ar-SA"/>
        </w:rPr>
        <w:t xml:space="preserve">  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u w:val="single"/>
          <w:lang w:bidi="ar-SA"/>
        </w:rPr>
        <w:t xml:space="preserve">               </w:t>
      </w:r>
      <w:r>
        <w:rPr>
          <w:rFonts w:ascii="仿宋_GB2312" w:eastAsia="仿宋_GB2312" w:cs="仿宋_GB2312" w:hAnsi="宋体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u w:val="single"/>
          <w:lang w:bidi="ar-SA"/>
        </w:rPr>
        <w:t xml:space="preserve">   </w:t>
      </w:r>
    </w:p>
    <w:p>
      <w:pPr>
        <w:spacing w:line="800" w:lineRule="exact"/>
        <w:ind w:firstLineChars="265" w:firstLine="1272"/>
        <w:rPr>
          <w:rFonts w:ascii="仿宋_GB2312" w:eastAsia="仿宋_GB2312" w:cs="仿宋_GB2312" w:hAnsi="宋体"/>
          <w:color w:val="000000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pacing w:val="80"/>
          <w:sz w:val="32"/>
          <w:szCs w:val="32"/>
          <w:lang w:bidi="ar-SA"/>
        </w:rPr>
        <w:t>企业所在地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lang w:bidi="ar-SA"/>
        </w:rPr>
        <w:t>：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u w:val="single"/>
          <w:lang w:bidi="ar-SA"/>
        </w:rPr>
        <w:t xml:space="preserve">                 </w:t>
      </w:r>
      <w:r>
        <w:rPr>
          <w:rFonts w:ascii="仿宋_GB2312" w:eastAsia="仿宋_GB2312" w:cs="仿宋_GB2312" w:hAnsi="宋体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cs="仿宋_GB2312" w:hAnsi="宋体"/>
          <w:color w:val="000000"/>
          <w:sz w:val="32"/>
          <w:szCs w:val="32"/>
          <w:u w:val="single"/>
          <w:lang w:bidi="ar-SA"/>
        </w:rPr>
        <w:t xml:space="preserve">  </w:t>
      </w:r>
    </w:p>
    <w:p>
      <w:pPr>
        <w:spacing w:line="600" w:lineRule="exact"/>
        <w:rPr>
          <w:rFonts w:ascii="仿宋_GB2312" w:eastAsia="仿宋_GB2312" w:cs="仿宋_GB2312" w:hAnsi="宋体"/>
          <w:color w:val="000000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_GB2312" w:hAnsi="宋体"/>
          <w:color w:val="000000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_GB2312" w:hAnsi="宋体" w:hint="eastAsia"/>
          <w:color w:val="000000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_GB2312" w:hAnsi="宋体" w:hint="eastAsia"/>
          <w:color w:val="000000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_GB2312" w:hAnsi="宋体"/>
          <w:color w:val="000000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_GB2312" w:hAnsi="宋体"/>
          <w:color w:val="000000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_GB2312" w:hAnsi="宋体"/>
          <w:color w:val="000000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  <w:lang w:bidi="ar-SA"/>
        </w:rPr>
        <w:t>填表日期：   年   月   日</w:t>
      </w:r>
    </w:p>
    <w:p>
      <w:pPr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color w:val="000000"/>
          <w:sz w:val="36"/>
          <w:szCs w:val="36"/>
          <w:lang w:bidi="ar-SA"/>
        </w:rPr>
        <w:br w:type="page"/>
      </w:r>
    </w:p>
    <w:p>
      <w:pPr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bCs/>
          <w:color w:val="000000"/>
          <w:sz w:val="44"/>
          <w:szCs w:val="44"/>
        </w:rPr>
        <w:t>申报企业标准“领跑者”企业承诺书</w:t>
      </w:r>
    </w:p>
    <w:p>
      <w:pPr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44"/>
          <w:szCs w:val="44"/>
        </w:rPr>
      </w:pP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我单位在申报河北省企业标准“领跑者”过程中郑重承诺：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1.自愿申报河北省企业标准“领跑者”。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2.如实填写申报材料，保证申报数据的真实、准确、有效。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3.自愿对企业标准的主要指标进行公示，严格遵守公示的指标要求，确保产品品质及服务质量，自觉接受社会监督。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4.严格遵守“领跑者”认定程序，不干扰认定工作。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5.严格按规定要求的格式编制申请材料。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6.积极配合评审、现场认定、公示宣传等程序。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本企业在申报企业标准“领跑者”过程中严格遵守以上条款。如有弄虚作假或其他违法违规行为，接受取消河北省企业标准“领跑者”认定资格等处理。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wordWrap w:val="0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企业名称（盖章）：                      </w:t>
      </w:r>
    </w:p>
    <w:p>
      <w:pPr>
        <w:wordWrap w:val="0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企业负责人（法定代表人）签字：                      </w:t>
      </w:r>
    </w:p>
    <w:p>
      <w:pPr>
        <w:wordWrap w:val="0"/>
        <w:ind w:firstLineChars="200" w:firstLine="640"/>
        <w:jc w:val="righ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日期：                      </w:t>
      </w:r>
    </w:p>
    <w:p>
      <w:pPr>
        <w:spacing w:line="640" w:lineRule="exact"/>
        <w:ind w:firstLine="105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720"/>
        <w:textAlignment w:val="auto"/>
        <w:outlineLvl w:val="9"/>
        <w:rPr>
          <w:rFonts w:ascii="黑体" w:eastAsia="黑体" w:cs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6"/>
          <w:szCs w:val="36"/>
          <w:lang w:bidi="ar-SA"/>
        </w:rPr>
        <w:br w:type="page"/>
      </w:r>
      <w:r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  <w:t>一、企业概述（限2000字内）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简述企业基本情况（注册地、注册资金）、经营状况（近三年产值、利税、市场占有率及市场满意度）、标准化工作状况、主要产品等。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  <w:t>二、企业标准技术指标先进性分析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  <w:lang w:eastAsia="zh-CN" w:bidi="ar-SA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（一）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eastAsia="zh-CN" w:bidi="ar-SA"/>
        </w:rPr>
        <w:t>企业标准涉及的产品或服务介绍。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  <w:lang w:eastAsia="zh-CN" w:bidi="ar-SA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eastAsia="zh-CN" w:bidi="ar-SA"/>
        </w:rPr>
        <w:t>（二）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企业标准主要指标分析。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（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eastAsia="zh-CN" w:bidi="ar-SA"/>
        </w:rPr>
        <w:t>三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）本企业标准与国内外先进标准对比分析。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  <w:t>三、企业科技创新能力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（一）企业采用的关键工艺、技术及装备先进性分析。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（二）企业技术创新能力情况。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（附佐证材料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 w:bidi="ar-SA"/>
        </w:rPr>
        <w:t>,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如：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发明专利、研究成果、学术论文等对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参评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企业标准的支撑情况）。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企业技术人员组成情况。（附佐证材料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如：实验室、研发中心、设计中心、研发人员能力、研发投入等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）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  <w:t>四、企业管理体系建设情况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企业管理体系认证情况。（附佐证材料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如：质量管理体系、环境管理体系、职业健康安全管理体系等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val="en-US" w:eastAsia="zh-CN" w:bidi="ar-SA"/>
        </w:rPr>
        <w:t>证书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，消</w:t>
      </w:r>
      <w:r>
        <w:rPr>
          <w:rFonts w:ascii="仿宋_GB2312" w:eastAsia="仿宋_GB2312" w:cs="仿宋_GB2312" w:hAnsi="仿宋_GB2312" w:hint="eastAsia"/>
          <w:sz w:val="32"/>
          <w:szCs w:val="32"/>
        </w:rPr>
        <w:t>费者反应等情况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等证明）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Cs/>
          <w:color w:val="auto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Cs/>
          <w:color w:val="auto"/>
          <w:sz w:val="32"/>
          <w:szCs w:val="32"/>
          <w:lang w:bidi="ar-SA"/>
        </w:rPr>
        <w:t>五、企业</w:t>
      </w:r>
      <w:r>
        <w:rPr>
          <w:rFonts w:ascii="黑体" w:eastAsia="黑体" w:cs="黑体" w:hAnsi="黑体" w:hint="eastAsia"/>
          <w:bCs/>
          <w:color w:val="auto"/>
          <w:sz w:val="32"/>
          <w:szCs w:val="32"/>
          <w:lang w:val="en-US" w:eastAsia="zh-CN" w:bidi="ar-SA"/>
        </w:rPr>
        <w:t>生产及</w:t>
      </w:r>
      <w:r>
        <w:rPr>
          <w:rFonts w:ascii="黑体" w:eastAsia="黑体" w:cs="黑体" w:hAnsi="黑体" w:hint="eastAsia"/>
          <w:bCs/>
          <w:color w:val="auto"/>
          <w:sz w:val="32"/>
          <w:szCs w:val="32"/>
          <w:lang w:bidi="ar-SA"/>
        </w:rPr>
        <w:t>服务体系建设情况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lang w:bidi="ar-SA"/>
        </w:rPr>
        <w:t>如：企业组织生产情况、企业售前服务承诺、售后服务网络、客户满意度、有效投诉等情况。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  <w:t>六、企业荣誉</w:t>
      </w:r>
      <w:r>
        <w:rPr>
          <w:rFonts w:ascii="黑体" w:eastAsia="黑体" w:cs="黑体" w:hAnsi="黑体" w:hint="eastAsia"/>
          <w:bCs/>
          <w:color w:val="000000"/>
          <w:sz w:val="32"/>
          <w:szCs w:val="32"/>
          <w:lang w:val="en-US" w:eastAsia="zh-CN" w:bidi="ar-SA"/>
        </w:rPr>
        <w:t>及信用</w:t>
      </w:r>
      <w:r>
        <w:rPr>
          <w:rFonts w:ascii="黑体" w:eastAsia="黑体" w:cs="黑体" w:hAnsi="黑体" w:hint="eastAsia"/>
          <w:bCs/>
          <w:color w:val="000000"/>
          <w:sz w:val="32"/>
          <w:szCs w:val="32"/>
          <w:lang w:bidi="ar-SA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企业获得荣誉情况。（附佐证材料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如：政府质量奖、专利奖、发明奖、科技进步奖、高新技术企业、专精特新企业、技术创新示范企业、企业社会责任报告、企业信用报告或其他行业公认的奖项等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）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Cs/>
          <w:color w:val="auto"/>
          <w:sz w:val="32"/>
          <w:szCs w:val="32"/>
          <w:lang w:eastAsia="zh-CN" w:bidi="ar-SA"/>
        </w:rPr>
      </w:pPr>
      <w:r>
        <w:rPr>
          <w:rFonts w:ascii="黑体" w:eastAsia="黑体" w:cs="黑体" w:hAnsi="黑体" w:hint="eastAsia"/>
          <w:bCs/>
          <w:color w:val="auto"/>
          <w:sz w:val="32"/>
          <w:szCs w:val="32"/>
          <w:lang w:eastAsia="zh-CN" w:bidi="ar-SA"/>
        </w:rPr>
        <w:t>七、近5年参与国际、国家、行业、地方标准制修订情况，参与</w:t>
      </w:r>
      <w:r>
        <w:rPr>
          <w:rFonts w:ascii="黑体" w:eastAsia="黑体" w:cs="黑体" w:hAnsi="黑体" w:hint="eastAsia"/>
          <w:bCs/>
          <w:color w:val="auto"/>
          <w:sz w:val="32"/>
          <w:szCs w:val="32"/>
          <w:lang w:eastAsia="zh-CN" w:bidi="ar-SA"/>
          <w:highlight w:val="auto"/>
        </w:rPr>
        <w:t>各类标准化试点</w:t>
      </w:r>
      <w:r>
        <w:rPr>
          <w:rFonts w:ascii="黑体" w:eastAsia="黑体" w:cs="黑体" w:hAnsi="黑体" w:hint="eastAsia"/>
          <w:bCs/>
          <w:color w:val="auto"/>
          <w:sz w:val="32"/>
          <w:szCs w:val="32"/>
          <w:lang w:eastAsia="zh-CN" w:bidi="ar-SA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（附佐证材料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 w:bidi="ar-SA"/>
        </w:rPr>
        <w:t>如：国际、国家、行业、地方标准文本封面和前言页、试点立项通知、试点验收材料等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）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  <w:rPr>
          <w:rFonts w:ascii="黑体" w:eastAsia="黑体" w:cs="黑体" w:hAnsi="黑体" w:hint="eastAsia"/>
          <w:b w:val="0"/>
          <w:bCs w:val="0"/>
          <w:color w:val="auto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 w:val="0"/>
          <w:bCs w:val="0"/>
          <w:color w:val="auto"/>
          <w:sz w:val="32"/>
          <w:szCs w:val="32"/>
          <w:lang w:val="en-US" w:eastAsia="zh-CN" w:bidi="ar-SA"/>
        </w:rPr>
        <w:t>八</w:t>
      </w:r>
      <w:r>
        <w:rPr>
          <w:rFonts w:ascii="黑体" w:eastAsia="黑体" w:cs="黑体" w:hAnsi="黑体" w:hint="eastAsia"/>
          <w:b w:val="0"/>
          <w:bCs w:val="0"/>
          <w:color w:val="auto"/>
          <w:sz w:val="32"/>
          <w:szCs w:val="32"/>
          <w:lang w:bidi="ar-SA"/>
        </w:rPr>
        <w:t>、企业标准实施后所产生的经济、社会、生态效益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outlineLvl w:val="9"/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bidi="ar-SA"/>
        </w:rPr>
        <w:t>参评企业标准涉及的产品或服务进入市场后，为企业带来的经济效益（收入、利润等）、社会效益（纳税、就业、安全、生活或工作条件等）、生态效益（气候、环境、资源等）。</w:t>
      </w:r>
    </w:p>
    <w:p/>
    <w:p/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1440" w:right="1474" w:bottom="1440" w:left="1588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-9524" t="-9524" r="-9524" b="-9524"/>
              <wp:wrapNone/>
              <wp:docPr id="1" name="文本框 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" o:spid="_x0000_s3" filled="f" stroked="f" style="position:absolute;margin-left:0.0pt;margin-top:0.0pt;width:34.999985pt;height:18.130003pt;z-index:13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rPr>
        <w:rFonts w:hint="eastAsia"/>
        <w:lang w:eastAsia="zh-CN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jc w:val="right"/>
      <w:rPr>
        <w:rFonts w:hint="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-9524" t="-9524" r="-9524" b="-9524"/>
              <wp:wrapNone/>
              <wp:docPr id="4" name="文本框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9" o:spid="_x0000_s6" filled="f" stroked="f" style="position:absolute;margin-left:0.0pt;margin-top:0.0pt;width:34.999985pt;height:18.130003pt;z-index:15;mso-position-horizontal:outside;mso-position-horizontal-relative:margin;mso-position-vertical:absolute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 xml:space="preserve"> 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tabs>
        <w:tab w:val="clear" w:pos="4153"/>
        <w:tab w:val="clear" w:pos="8306"/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62392B7"/>
    <w:multiLevelType w:val="singleLevel"/>
    <w:tmpl w:val="D62392B7"/>
    <w:lvl w:ilvl="0">
      <w:start w:val="3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2">
    <w:name w:val="header"/>
    <w:basedOn w:val="0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0"/>
      <w:sz w:val="18"/>
      <w:szCs w:val="18"/>
      <w:lang w:val="en-US" w:eastAsia="zh-CN" w:bidi="ar-SA"/>
    </w:rPr>
  </w:style>
  <w:style w:type="paragraph" w:styleId="33">
    <w:name w:val="footer"/>
    <w:basedOn w:val="0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20FBDDC-1056-4BB9-84B2-E308417657A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0</Words>
  <Characters>932</Characters>
  <Lines>0</Lines>
  <Paragraphs>56</Paragraphs>
  <CharactersWithSpaces>1243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2024-07-16T01:39:56Z</dcterms:created>
  <dcterms:modified xsi:type="dcterms:W3CDTF">2024-07-16T01:40:28Z</dcterms:modified>
</cp:coreProperties>
</file>