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1010</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秦皇岛经济技术开发区守铺水果店</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92130301MA08KTF32N</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秦皇岛开发区孟营市场内</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殷慧玲</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13030219*********</w:t>
      </w:r>
      <w:bookmarkStart w:id="0" w:name="_GoBack"/>
      <w:bookmarkEnd w:id="0"/>
      <w:r>
        <w:rPr>
          <w:rFonts w:hint="eastAsia" w:ascii="仿宋" w:hAnsi="仿宋" w:eastAsia="仿宋" w:cs="宋体"/>
          <w:kern w:val="1"/>
          <w:sz w:val="32"/>
          <w:szCs w:val="32"/>
          <w:lang w:val="en-US" w:eastAsia="zh-CN"/>
        </w:rPr>
        <w:t>。</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6月14日，本局由“国家食品安全抽样检验信息系统”平台接收到检验报告（№:2024G33001）后，指派两名执法人员为当事人送达了上述检验报告以及食品安全抽样检验结果通知书并对其经营场所进行了现场检查，经营者殷慧玲</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2024年5月21日，河北省市场监督管理局委托秦皇岛市食品药品检验中心对当事人经营的“桑葚”（食品名称：桑葚，购进日期：2024-05-21，被抽样单位名称：秦皇岛经济技术开发区守铺水果店，标称生产者名称：/ ，联系电话：13903359676，样品数量：3kg，备样数量：1.5kg。）进行了食品安全监督抽检，2024年6月13日出具了检验报告（№: 2024G33001）；检验项目：检验项目：脱氢乙酸及其钠盐(以脱氢乙酸计)，g/kg，标准指标：不得使用，实测值：0.156，单项判定：不合格，检验依据：GB 5009.121-2016（第二法）；检验结论：经抽样检验，脱氢乙酸及其钠盐(以脱氢乙酸计)项目不符合 GB 2760-2014《食品安全国家标准食品添加剂使用标准》要求，检验结论为不合格。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21</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邢召军</w:t>
      </w:r>
      <w:r>
        <w:rPr>
          <w:rFonts w:hint="eastAsia" w:ascii="仿宋" w:hAnsi="仿宋" w:eastAsia="仿宋" w:cs="仿宋"/>
          <w:sz w:val="32"/>
          <w:szCs w:val="32"/>
          <w:u w:val="none"/>
          <w:lang w:eastAsia="zh-CN"/>
        </w:rPr>
        <w:t>处</w:t>
      </w:r>
      <w:r>
        <w:rPr>
          <w:rFonts w:hint="eastAsia" w:ascii="仿宋" w:hAnsi="仿宋" w:eastAsia="仿宋" w:cs="仿宋"/>
          <w:sz w:val="32"/>
          <w:szCs w:val="32"/>
          <w:u w:val="none"/>
          <w:lang w:val="en-US" w:eastAsia="zh-CN"/>
        </w:rPr>
        <w:t>采购该批次“</w:t>
      </w:r>
      <w:r>
        <w:rPr>
          <w:rFonts w:hint="eastAsia" w:ascii="仿宋" w:hAnsi="仿宋" w:eastAsia="仿宋" w:cs="仿宋"/>
          <w:bCs/>
          <w:sz w:val="32"/>
          <w:szCs w:val="32"/>
          <w:lang w:val="en-US" w:eastAsia="zh-CN"/>
        </w:rPr>
        <w:t>桑葚</w:t>
      </w:r>
      <w:r>
        <w:rPr>
          <w:rFonts w:hint="eastAsia" w:ascii="仿宋" w:hAnsi="仿宋" w:eastAsia="仿宋" w:cs="仿宋"/>
          <w:sz w:val="32"/>
          <w:szCs w:val="32"/>
          <w:u w:val="none"/>
          <w:lang w:val="en-US" w:eastAsia="zh-CN"/>
        </w:rPr>
        <w:t>”数量：2件（2.5公斤/件），进货价格：80元/件（32元/公斤），进货金额：160元，销售价格：36元/公斤。</w:t>
      </w:r>
      <w:r>
        <w:rPr>
          <w:rFonts w:hint="eastAsia" w:ascii="仿宋" w:hAnsi="仿宋" w:eastAsia="仿宋" w:cs="仿宋"/>
          <w:sz w:val="32"/>
          <w:szCs w:val="32"/>
          <w:u w:val="none"/>
          <w:lang w:eastAsia="zh-CN"/>
        </w:rPr>
        <w:t>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桑葚</w:t>
      </w:r>
      <w:r>
        <w:rPr>
          <w:rFonts w:hint="eastAsia" w:ascii="仿宋" w:hAnsi="仿宋" w:eastAsia="仿宋" w:cs="仿宋"/>
          <w:sz w:val="32"/>
          <w:szCs w:val="32"/>
          <w:u w:val="none"/>
          <w:lang w:eastAsia="zh-CN"/>
        </w:rPr>
        <w:t>”已经全部售出，无库存。经计算，当事人违法经营上述食品的货值金额：</w:t>
      </w:r>
      <w:r>
        <w:rPr>
          <w:rFonts w:hint="eastAsia" w:ascii="仿宋" w:hAnsi="仿宋" w:eastAsia="仿宋" w:cs="仿宋"/>
          <w:sz w:val="32"/>
          <w:szCs w:val="32"/>
          <w:u w:val="none"/>
          <w:lang w:val="en-US" w:eastAsia="zh-CN"/>
        </w:rPr>
        <w:t>180</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lang w:eastAsia="zh-CN"/>
        </w:rPr>
        <w:t>日，当事人在经营场</w:t>
      </w:r>
      <w:r>
        <w:rPr>
          <w:rFonts w:hint="eastAsia" w:ascii="仿宋" w:hAnsi="仿宋" w:eastAsia="仿宋" w:cs="仿宋"/>
          <w:sz w:val="32"/>
          <w:szCs w:val="32"/>
          <w:u w:val="none"/>
          <w:lang w:val="en-US" w:eastAsia="zh-CN"/>
        </w:rPr>
        <w:t>所</w:t>
      </w:r>
      <w:r>
        <w:rPr>
          <w:rFonts w:hint="eastAsia" w:ascii="仿宋" w:hAnsi="仿宋" w:eastAsia="仿宋" w:cs="仿宋"/>
          <w:sz w:val="32"/>
          <w:szCs w:val="32"/>
          <w:u w:val="none"/>
          <w:lang w:eastAsia="zh-CN"/>
        </w:rPr>
        <w:t>对所售出该批次“</w:t>
      </w:r>
      <w:r>
        <w:rPr>
          <w:rFonts w:hint="eastAsia" w:ascii="仿宋" w:hAnsi="仿宋" w:eastAsia="仿宋" w:cs="仿宋"/>
          <w:bCs/>
          <w:sz w:val="32"/>
          <w:szCs w:val="32"/>
          <w:lang w:val="en-US" w:eastAsia="zh-CN"/>
        </w:rPr>
        <w:t>桑葚</w:t>
      </w:r>
      <w:r>
        <w:rPr>
          <w:rFonts w:hint="eastAsia" w:ascii="仿宋" w:hAnsi="仿宋" w:eastAsia="仿宋" w:cs="仿宋"/>
          <w:sz w:val="32"/>
          <w:szCs w:val="32"/>
          <w:u w:val="none"/>
          <w:lang w:eastAsia="zh-CN"/>
        </w:rPr>
        <w:t>”进行了公告召回，由于售出时间过长等原因，当事人所售出的该批次“</w:t>
      </w:r>
      <w:r>
        <w:rPr>
          <w:rFonts w:hint="eastAsia" w:ascii="仿宋" w:hAnsi="仿宋" w:eastAsia="仿宋" w:cs="仿宋"/>
          <w:bCs/>
          <w:sz w:val="32"/>
          <w:szCs w:val="32"/>
          <w:lang w:val="en-US" w:eastAsia="zh-CN"/>
        </w:rPr>
        <w:t>桑葚</w:t>
      </w:r>
      <w:r>
        <w:rPr>
          <w:rFonts w:hint="eastAsia" w:ascii="仿宋" w:hAnsi="仿宋" w:eastAsia="仿宋" w:cs="仿宋"/>
          <w:sz w:val="32"/>
          <w:szCs w:val="32"/>
          <w:u w:val="none"/>
          <w:lang w:eastAsia="zh-CN"/>
        </w:rPr>
        <w:t>”食品未能召回。当事人提供了所经营的该批次“</w:t>
      </w:r>
      <w:r>
        <w:rPr>
          <w:rFonts w:hint="eastAsia" w:ascii="仿宋" w:hAnsi="仿宋" w:eastAsia="仿宋" w:cs="仿宋"/>
          <w:bCs/>
          <w:sz w:val="32"/>
          <w:szCs w:val="32"/>
          <w:lang w:val="en-US" w:eastAsia="zh-CN"/>
        </w:rPr>
        <w:t>桑葚</w:t>
      </w:r>
      <w:r>
        <w:rPr>
          <w:rFonts w:hint="eastAsia" w:ascii="仿宋" w:hAnsi="仿宋" w:eastAsia="仿宋" w:cs="仿宋"/>
          <w:sz w:val="32"/>
          <w:szCs w:val="32"/>
          <w:u w:val="none"/>
          <w:lang w:eastAsia="zh-CN"/>
        </w:rPr>
        <w:t>”的供货者</w:t>
      </w:r>
      <w:r>
        <w:rPr>
          <w:rFonts w:hint="eastAsia" w:ascii="仿宋" w:hAnsi="仿宋" w:eastAsia="仿宋" w:cs="仿宋"/>
          <w:sz w:val="32"/>
          <w:szCs w:val="32"/>
          <w:u w:val="none"/>
          <w:lang w:val="en-US" w:eastAsia="zh-CN"/>
        </w:rPr>
        <w:t>邢召军营业执照、食品小摊点备案卡、供货凭证以及检验合格证明</w:t>
      </w:r>
      <w:r>
        <w:rPr>
          <w:rFonts w:hint="eastAsia" w:ascii="仿宋" w:hAnsi="仿宋" w:eastAsia="仿宋" w:cs="仿宋"/>
          <w:sz w:val="32"/>
          <w:szCs w:val="32"/>
          <w:u w:val="none"/>
          <w:lang w:eastAsia="zh-CN"/>
        </w:rPr>
        <w:t>等相关的证明资料。当事人在开展经营活动中履行了进货查验义务，当事人有充分证据证明其不知道所经营的该批次“</w:t>
      </w:r>
      <w:r>
        <w:rPr>
          <w:rFonts w:hint="eastAsia" w:ascii="仿宋" w:hAnsi="仿宋" w:eastAsia="仿宋" w:cs="仿宋"/>
          <w:bCs/>
          <w:sz w:val="32"/>
          <w:szCs w:val="32"/>
          <w:lang w:val="en-US" w:eastAsia="zh-CN"/>
        </w:rPr>
        <w:t>桑葚</w:t>
      </w:r>
      <w:r>
        <w:rPr>
          <w:rFonts w:hint="eastAsia" w:ascii="仿宋" w:hAnsi="仿宋" w:eastAsia="仿宋" w:cs="仿宋"/>
          <w:sz w:val="32"/>
          <w:szCs w:val="32"/>
          <w:u w:val="none"/>
          <w:lang w:eastAsia="zh-CN"/>
        </w:rPr>
        <w:t xml:space="preserve">”不符合食品安全标准，并能如实说明其进货来源。在调查期间未对当事人采取行政强制措施。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1.当事人经营者殷慧玲签字盖章确认的当事人营业执照、经营者殷慧玲身份证复印件各一份；证明了当事人的基本信息以及经营者身份信息等相关事项。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对当事人经营场所检查笔录一份、现场检查照片打印件六份；对当事人经营者殷慧玲所做询问笔录一份；当事人所提供的食品召回公告、关于申请免于行政处罚的情况说明、整改报告各一份；证明了当事人开展经营活动以及经营超范围使用食品添加剂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下达的国家食品安全抽样检验告知书、食品安全抽样检验抽样单（食用农产品）、食品安全抽样检验结果通知书、检验报告各一份；证明了对当事人所经营的“桑葚”进行食品安全监督抽检以及所经营的“桑葚”为超范围使用食品添加剂的食品的真实性等相关事项。                                            </w:t>
      </w:r>
    </w:p>
    <w:p>
      <w:pPr>
        <w:spacing w:line="520" w:lineRule="exact"/>
        <w:rPr>
          <w:rFonts w:hint="eastAsia" w:ascii="Times New Roman" w:hAnsi="Times New Roman" w:eastAsia="宋体" w:cs="??_GB2312"/>
          <w:sz w:val="32"/>
          <w:szCs w:val="32"/>
          <w:u w:val="single"/>
          <w:lang w:val="en-US" w:eastAsia="zh-CN"/>
        </w:rPr>
      </w:pPr>
      <w:r>
        <w:rPr>
          <w:rFonts w:hint="eastAsia" w:ascii="仿宋" w:hAnsi="仿宋" w:eastAsia="仿宋" w:cs="仿宋"/>
          <w:sz w:val="32"/>
          <w:szCs w:val="32"/>
          <w:u w:val="none"/>
          <w:lang w:val="en-US" w:eastAsia="zh-CN"/>
        </w:rPr>
        <w:t xml:space="preserve">4.当事人经营者殷慧玲签字盖章提供的该批次“桑葚”的供货者营业执照、食品小摊点备案卡、供货凭证、高碑店首衡国际农产品大华果业供货凭证、检验检测中心快检检测报告复印件各一份；微信截图打印件三份；证明了当事人履行了进货查验义务，有充分证据证明其不知道所经营的该批次“桑葚”为超范围使用食品添加剂的食品，并能如实说明其进货来源等相关事项。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7</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1</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1010</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当事人的上述行为违反了《中华人民共和国食品安全法》第三十四条第（四）项：“禁止生产经营下列食品、食品添加剂、食品相关产品： （四）超范围、超限量使用食品添加剂的食品；”的规定，属于经营超范围使用食品添加剂的食品的违法行为。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当事人经营超范围使用食品添加剂的食品的违法行为违反了《中华人民共和国食品安全法》第三十四条第（四）项的规定，依据《中华人民共和国食品安全法》第一百二十四条第一款第（三）项的规定应予以行政处罚。鉴于当事人在采购该批次“桑葚”时查验了供货者营业执照、检验合格证明等相关文件，有充分证据证明其不知道所经营的该批次“桑葚”为超范围使用食品添加剂的食品，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超范围使用食品添加剂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2、要求当事人及时开展对食品批发市场供货者的考察比较工作，要求当事人选择取得信誉度较高、经营状态稳定的食品生产加工企业作为合作对象，确保进货渠道正规、合法，采购的食品安全、有保证。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7</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9</w:t>
      </w:r>
      <w:r>
        <w:rPr>
          <w:rFonts w:hint="eastAsia" w:ascii="仿宋" w:hAnsi="仿宋" w:eastAsia="仿宋" w:cs="宋体"/>
          <w:color w:val="000000" w:themeColor="text1"/>
          <w:sz w:val="32"/>
          <w:szCs w:val="32"/>
          <w:lang w:eastAsia="zh-CN"/>
        </w:rPr>
        <w:t>日</w:t>
      </w: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020"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2635571"/>
    <w:rsid w:val="03463A74"/>
    <w:rsid w:val="0548762F"/>
    <w:rsid w:val="05E51322"/>
    <w:rsid w:val="061E3D98"/>
    <w:rsid w:val="07582258"/>
    <w:rsid w:val="0865473F"/>
    <w:rsid w:val="097E5D15"/>
    <w:rsid w:val="0AAA48E8"/>
    <w:rsid w:val="0ADD6A6C"/>
    <w:rsid w:val="0B084B61"/>
    <w:rsid w:val="0C053151"/>
    <w:rsid w:val="0CF85DDF"/>
    <w:rsid w:val="0D3606B5"/>
    <w:rsid w:val="0D4B051E"/>
    <w:rsid w:val="0D8F0E62"/>
    <w:rsid w:val="0E9E667F"/>
    <w:rsid w:val="0EFE2AE5"/>
    <w:rsid w:val="10A06571"/>
    <w:rsid w:val="10DC33CA"/>
    <w:rsid w:val="1326357C"/>
    <w:rsid w:val="145965B8"/>
    <w:rsid w:val="15F60C2D"/>
    <w:rsid w:val="176C7D82"/>
    <w:rsid w:val="18F14FE3"/>
    <w:rsid w:val="18F54550"/>
    <w:rsid w:val="1B011DB6"/>
    <w:rsid w:val="1BE56989"/>
    <w:rsid w:val="1C735D4E"/>
    <w:rsid w:val="1D1E4DDD"/>
    <w:rsid w:val="1D7E5E8C"/>
    <w:rsid w:val="1E6C03DB"/>
    <w:rsid w:val="1ECD58BF"/>
    <w:rsid w:val="1F251A8E"/>
    <w:rsid w:val="1F342DB1"/>
    <w:rsid w:val="1F4F5879"/>
    <w:rsid w:val="1FCD30FB"/>
    <w:rsid w:val="22885BF9"/>
    <w:rsid w:val="230F32EC"/>
    <w:rsid w:val="233139A1"/>
    <w:rsid w:val="23330FA6"/>
    <w:rsid w:val="23627A12"/>
    <w:rsid w:val="24CD5120"/>
    <w:rsid w:val="27387C5A"/>
    <w:rsid w:val="27D03788"/>
    <w:rsid w:val="28D252DE"/>
    <w:rsid w:val="29310FC7"/>
    <w:rsid w:val="2A9E5BAD"/>
    <w:rsid w:val="2B5F1D03"/>
    <w:rsid w:val="2CC6515A"/>
    <w:rsid w:val="2CE02D8A"/>
    <w:rsid w:val="2E6D3792"/>
    <w:rsid w:val="2EDD57E5"/>
    <w:rsid w:val="2F260132"/>
    <w:rsid w:val="30C419B0"/>
    <w:rsid w:val="30C85944"/>
    <w:rsid w:val="31391305"/>
    <w:rsid w:val="31AA3230"/>
    <w:rsid w:val="33257701"/>
    <w:rsid w:val="33955886"/>
    <w:rsid w:val="351006CF"/>
    <w:rsid w:val="36517812"/>
    <w:rsid w:val="372907BF"/>
    <w:rsid w:val="3739489D"/>
    <w:rsid w:val="38A72FFF"/>
    <w:rsid w:val="38CF1AE5"/>
    <w:rsid w:val="39002A92"/>
    <w:rsid w:val="399F2E5C"/>
    <w:rsid w:val="39EC6C60"/>
    <w:rsid w:val="3A3758E9"/>
    <w:rsid w:val="3C695ACB"/>
    <w:rsid w:val="3D4E01F0"/>
    <w:rsid w:val="3DD376D7"/>
    <w:rsid w:val="3E9F6A9D"/>
    <w:rsid w:val="3ED2798E"/>
    <w:rsid w:val="3ED43706"/>
    <w:rsid w:val="3FDA765C"/>
    <w:rsid w:val="3FF27CAC"/>
    <w:rsid w:val="41B234F8"/>
    <w:rsid w:val="42F045DF"/>
    <w:rsid w:val="43592C00"/>
    <w:rsid w:val="443F0578"/>
    <w:rsid w:val="44612D2C"/>
    <w:rsid w:val="449000D0"/>
    <w:rsid w:val="45102FBE"/>
    <w:rsid w:val="45595A64"/>
    <w:rsid w:val="45BC42A2"/>
    <w:rsid w:val="4711663E"/>
    <w:rsid w:val="47DB5022"/>
    <w:rsid w:val="488165CE"/>
    <w:rsid w:val="48F32FE7"/>
    <w:rsid w:val="49C26624"/>
    <w:rsid w:val="4B5C2FFF"/>
    <w:rsid w:val="4B8D5369"/>
    <w:rsid w:val="4C0A2769"/>
    <w:rsid w:val="4C5163D3"/>
    <w:rsid w:val="4CB50C3F"/>
    <w:rsid w:val="4D0E4C96"/>
    <w:rsid w:val="50081462"/>
    <w:rsid w:val="517555E9"/>
    <w:rsid w:val="52CD7C74"/>
    <w:rsid w:val="52E22C40"/>
    <w:rsid w:val="53AE0572"/>
    <w:rsid w:val="54C945E8"/>
    <w:rsid w:val="558A777C"/>
    <w:rsid w:val="55D2722F"/>
    <w:rsid w:val="56213157"/>
    <w:rsid w:val="57EF4FEC"/>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8E655E4"/>
    <w:rsid w:val="6905651F"/>
    <w:rsid w:val="6AC1688E"/>
    <w:rsid w:val="6BF55FC2"/>
    <w:rsid w:val="6D4B31B8"/>
    <w:rsid w:val="6D82757A"/>
    <w:rsid w:val="6DE36C13"/>
    <w:rsid w:val="6E783501"/>
    <w:rsid w:val="6FCF30CF"/>
    <w:rsid w:val="6FE169C0"/>
    <w:rsid w:val="709D2F56"/>
    <w:rsid w:val="712F57B0"/>
    <w:rsid w:val="715D2B8F"/>
    <w:rsid w:val="71971C3B"/>
    <w:rsid w:val="71B4761C"/>
    <w:rsid w:val="72372DDF"/>
    <w:rsid w:val="73011F50"/>
    <w:rsid w:val="74A133F0"/>
    <w:rsid w:val="74EA5B80"/>
    <w:rsid w:val="75720FA8"/>
    <w:rsid w:val="76C001DA"/>
    <w:rsid w:val="79D7762B"/>
    <w:rsid w:val="7AD46261"/>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2541</Words>
  <Characters>2711</Characters>
  <Lines>26</Lines>
  <Paragraphs>7</Paragraphs>
  <TotalTime>144</TotalTime>
  <ScaleCrop>false</ScaleCrop>
  <LinksUpToDate>false</LinksUpToDate>
  <CharactersWithSpaces>3418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2024-04-29T00:27:00Z</cp:lastPrinted>
  <dcterms:modified xsi:type="dcterms:W3CDTF">2024-07-08T00:46:24Z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