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wordWrap w:val="0"/>
        <w:snapToGrid w:val="0"/>
        <w:spacing w:beforeLines="100" w:afterLines="100" w:line="520" w:lineRule="exact"/>
        <w:jc w:val="center"/>
        <w:rPr>
          <w:rFonts w:ascii="仿宋" w:hAnsi="仿宋" w:eastAsia="仿宋" w:cs="仿宋"/>
          <w:color w:val="FF0000"/>
          <w:sz w:val="32"/>
          <w:szCs w:val="32"/>
        </w:rPr>
      </w:pPr>
      <w:r>
        <w:rPr>
          <w:rFonts w:ascii="仿宋" w:hAnsi="仿宋" w:eastAsia="仿宋" w:cs="Times New Roman"/>
          <w:szCs w:val="24"/>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5761990" cy="1270"/>
                        </a:xfrm>
                        <a:prstGeom prst="straightConnector1">
                          <a:avLst/>
                        </a:prstGeom>
                        <a:noFill/>
                        <a:ln w="19050" cap="sq">
                          <a:solidFill>
                            <a:srgbClr val="000000"/>
                          </a:solidFill>
                          <a:round/>
                        </a:ln>
                        <a:effectLst/>
                      </wps:spPr>
                      <wps:bodyPr/>
                    </wps:wsp>
                  </a:graphicData>
                </a:graphic>
              </wp:anchor>
            </w:drawing>
          </mc:Choice>
          <mc:Fallback>
            <w:pict>
              <v:shape id="_x0000_s1026" o:spid="_x0000_s1026" o:spt="32" type="#_x0000_t32" style="position:absolute;left:0pt;margin-left:2pt;margin-top:1638pt;height:0.1pt;width:453.7pt;z-index:251660288;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umF9F6QEAAIsDAAAOAAAAZHJzL2Uyb0RvYy54bWyt&#10;U81uEzEQviPxDpbvZLOp2pJVNj2kKpcCkVoewPF6dy28HjN2sslL8AJInIBT4dQ7T9OWx2Ds/FDg&#10;htiDZXv8fTPzzbeTs3Vn2Eqh12BLng+GnCkrodK2Kfmb64tnzznzQdhKGLCq5Bvl+dn06ZNJ7wo1&#10;ghZMpZARifVF70rehuCKLPOyVZ3wA3DKUrAG7ESgIzZZhaIn9s5ko+HwJOsBK4cglfd0e74N8mni&#10;r2slw+u69iowU3KqLaQV07qIazadiKJB4Votd2WIf6iiE9pS0gPVuQiCLVH/RdVpieChDgMJXQZ1&#10;raVKPVA3+fCPbq5a4VTqhcTx7iCT/3+08tVqjkxXJT/izIqORvTw4fb+/eeHb1/vPt3++P4x7m++&#10;sKMoVe98QYiZnWNsVq7tlbsE+dYzC7NW2Ealkq83jnjyiMh+g8SDd5Rw0b+Eit6IZYCk27rGLlKS&#10;ImydxrM5jEetA5N0eXx6ko/HNEVJsXx0mqaXiWKPdejDCwUdi5uS+4BCN22YgbXkA8A8ZRKrSx9i&#10;ZaLYA2JiCxfamGQHY1lPCcbD45hLkCv9uwT1YHQVn0WAx2YxM8hWIlorfalhijx+hrC01TadsRGn&#10;kit3NewF2Uq7gGozx71qNPFU5c6d0VKPz0nbX//Q9C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L&#10;Xiia2gAAAAsBAAAPAAAAAAAAAAEAIAAAACIAAABkcnMvZG93bnJldi54bWxQSwECFAAUAAAACACH&#10;TuJAbphfRekBAACLAwAADgAAAAAAAAABACAAAAApAQAAZHJzL2Uyb0RvYy54bWxQSwUGAAAAAAYA&#10;BgBZAQAAhAUAAAAA&#10;">
                <v:fill on="f" focussize="0,0"/>
                <v:stroke weight="1.5pt" color="#000000" joinstyle="round" endcap="square"/>
                <v:imagedata o:title=""/>
                <o:lock v:ext="edit" aspectratio="f"/>
              </v:shape>
            </w:pict>
          </mc:Fallback>
        </mc:AlternateContent>
      </w:r>
      <w:r>
        <w:rPr>
          <w:rFonts w:ascii="仿宋" w:hAnsi="仿宋" w:eastAsia="仿宋" w:cs="仿宋"/>
          <w:color w:val="000000"/>
          <w:sz w:val="32"/>
          <w:szCs w:val="32"/>
        </w:rPr>
        <w:t xml:space="preserve">  </w:t>
      </w:r>
      <w:r>
        <w:rPr>
          <w:rFonts w:hint="eastAsia" w:ascii="仿宋" w:hAnsi="仿宋" w:eastAsia="仿宋" w:cs="仿宋"/>
          <w:color w:val="000000"/>
          <w:sz w:val="32"/>
          <w:szCs w:val="32"/>
        </w:rPr>
        <w:t>秦</w:t>
      </w:r>
      <w:r>
        <w:rPr>
          <w:rFonts w:hint="eastAsia" w:ascii="仿宋" w:hAnsi="仿宋" w:eastAsia="仿宋" w:cs="宋体"/>
          <w:color w:val="000000"/>
          <w:sz w:val="32"/>
          <w:szCs w:val="32"/>
        </w:rPr>
        <w:t>市监</w:t>
      </w:r>
      <w:r>
        <w:rPr>
          <w:rFonts w:hint="eastAsia" w:ascii="仿宋" w:hAnsi="仿宋" w:eastAsia="仿宋" w:cs="仿宋"/>
          <w:color w:val="000000"/>
          <w:sz w:val="32"/>
          <w:szCs w:val="32"/>
        </w:rPr>
        <w:t>处罚</w:t>
      </w:r>
      <w:r>
        <w:rPr>
          <w:rFonts w:hint="eastAsia" w:ascii="仿宋" w:hAnsi="仿宋" w:eastAsia="仿宋" w:cs="宋体"/>
          <w:color w:val="000000"/>
          <w:sz w:val="32"/>
          <w:szCs w:val="32"/>
        </w:rPr>
        <w:t>〔</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4</w:t>
      </w:r>
      <w:r>
        <w:rPr>
          <w:rFonts w:hint="eastAsia" w:ascii="仿宋" w:hAnsi="仿宋" w:eastAsia="仿宋" w:cs="宋体"/>
          <w:color w:val="000000"/>
          <w:sz w:val="32"/>
          <w:szCs w:val="32"/>
        </w:rPr>
        <w:t>〕</w:t>
      </w: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035</w:t>
      </w:r>
      <w:r>
        <w:rPr>
          <w:rFonts w:hint="eastAsia" w:ascii="仿宋" w:hAnsi="仿宋" w:eastAsia="仿宋" w:cs="宋体"/>
          <w:color w:val="auto"/>
          <w:sz w:val="32"/>
          <w:szCs w:val="32"/>
        </w:rPr>
        <w:t>号</w:t>
      </w:r>
    </w:p>
    <w:p>
      <w:pPr>
        <w:spacing w:line="520" w:lineRule="exact"/>
        <w:rPr>
          <w:rFonts w:ascii="仿宋" w:hAnsi="仿宋" w:eastAsia="仿宋" w:cs="??_GB2312"/>
          <w:sz w:val="32"/>
          <w:szCs w:val="32"/>
        </w:rPr>
      </w:pPr>
      <w:r>
        <w:rPr>
          <w:rFonts w:hint="eastAsia" w:ascii="仿宋" w:hAnsi="仿宋" w:eastAsia="仿宋" w:cs="??_GB2312"/>
          <w:sz w:val="32"/>
          <w:szCs w:val="32"/>
        </w:rPr>
        <w:t>当事人：秦皇岛凤凰楼餐饮有限公司；</w:t>
      </w:r>
    </w:p>
    <w:p>
      <w:pPr>
        <w:spacing w:line="500" w:lineRule="exact"/>
        <w:ind w:left="140" w:hanging="140"/>
        <w:rPr>
          <w:rFonts w:ascii="仿宋" w:hAnsi="仿宋" w:eastAsia="仿宋" w:cs="Mongolian Baiti"/>
          <w:sz w:val="32"/>
          <w:szCs w:val="32"/>
        </w:rPr>
      </w:pPr>
      <w:r>
        <w:rPr>
          <w:rFonts w:hint="eastAsia" w:ascii="仿宋" w:hAnsi="仿宋" w:eastAsia="仿宋" w:cs="宋体"/>
          <w:kern w:val="1"/>
          <w:sz w:val="32"/>
          <w:szCs w:val="32"/>
        </w:rPr>
        <w:t>主体资格证照名称：</w:t>
      </w:r>
      <w:r>
        <w:rPr>
          <w:rFonts w:hint="eastAsia" w:ascii="仿宋" w:hAnsi="仿宋" w:eastAsia="仿宋" w:cs="??_GB2312"/>
          <w:sz w:val="32"/>
          <w:szCs w:val="32"/>
        </w:rPr>
        <w:t>营业执照；</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pPr>
        <w:spacing w:line="500" w:lineRule="exact"/>
        <w:ind w:left="140" w:hanging="140"/>
        <w:rPr>
          <w:rFonts w:ascii="仿宋" w:hAnsi="仿宋" w:eastAsia="仿宋" w:cs="宋体"/>
          <w:kern w:val="1"/>
          <w:sz w:val="32"/>
          <w:szCs w:val="32"/>
        </w:rPr>
      </w:pPr>
      <w:r>
        <w:rPr>
          <w:rFonts w:hint="eastAsia" w:ascii="仿宋" w:hAnsi="仿宋" w:eastAsia="仿宋" w:cs="??_GB2312"/>
          <w:sz w:val="32"/>
          <w:szCs w:val="32"/>
        </w:rPr>
        <w:t>统一社会信用</w:t>
      </w:r>
      <w:r>
        <w:rPr>
          <w:rFonts w:hint="eastAsia" w:ascii="仿宋" w:hAnsi="仿宋" w:eastAsia="仿宋" w:cs="宋体"/>
          <w:kern w:val="1"/>
          <w:sz w:val="32"/>
          <w:szCs w:val="32"/>
        </w:rPr>
        <w:t>代码：91130301MA07U33W61；</w:t>
      </w:r>
      <w:r>
        <w:rPr>
          <w:rFonts w:ascii="仿宋" w:hAnsi="仿宋" w:eastAsia="仿宋" w:cs="宋体"/>
          <w:kern w:val="1"/>
          <w:sz w:val="32"/>
          <w:szCs w:val="32"/>
        </w:rPr>
        <w:t xml:space="preserve">                                   </w:t>
      </w:r>
    </w:p>
    <w:p>
      <w:pPr>
        <w:spacing w:line="500" w:lineRule="exact"/>
        <w:ind w:left="140" w:hanging="140"/>
        <w:rPr>
          <w:rFonts w:ascii="仿宋" w:hAnsi="仿宋" w:eastAsia="仿宋" w:cs="宋体"/>
          <w:kern w:val="1"/>
          <w:sz w:val="32"/>
          <w:szCs w:val="32"/>
        </w:rPr>
      </w:pPr>
      <w:r>
        <w:rPr>
          <w:rFonts w:hint="eastAsia" w:ascii="仿宋" w:hAnsi="仿宋" w:eastAsia="仿宋" w:cs="宋体"/>
          <w:kern w:val="1"/>
          <w:sz w:val="32"/>
          <w:szCs w:val="32"/>
        </w:rPr>
        <w:t>住所（住址）：</w:t>
      </w:r>
      <w:r>
        <w:rPr>
          <w:rFonts w:hint="eastAsia" w:ascii="仿宋" w:hAnsi="仿宋" w:eastAsia="仿宋" w:cs="宋体"/>
          <w:kern w:val="1"/>
          <w:sz w:val="32"/>
          <w:szCs w:val="32"/>
          <w:lang w:val="en-US" w:eastAsia="zh-CN"/>
        </w:rPr>
        <w:t>秦皇岛市经济技术开发区三期漓江道17号</w:t>
      </w:r>
      <w:r>
        <w:rPr>
          <w:rFonts w:hint="eastAsia" w:ascii="仿宋" w:hAnsi="仿宋" w:eastAsia="仿宋" w:cs="宋体"/>
          <w:kern w:val="1"/>
          <w:sz w:val="32"/>
          <w:szCs w:val="32"/>
        </w:rPr>
        <w:t>；</w:t>
      </w:r>
      <w:r>
        <w:rPr>
          <w:rFonts w:ascii="仿宋" w:hAnsi="仿宋" w:eastAsia="仿宋" w:cs="宋体"/>
          <w:kern w:val="1"/>
          <w:sz w:val="32"/>
          <w:szCs w:val="32"/>
        </w:rPr>
        <w:t xml:space="preserve">                                               </w:t>
      </w:r>
    </w:p>
    <w:p>
      <w:pPr>
        <w:spacing w:line="500" w:lineRule="exact"/>
        <w:ind w:left="140" w:hanging="140"/>
        <w:rPr>
          <w:rFonts w:ascii="仿宋" w:hAnsi="仿宋" w:eastAsia="仿宋" w:cs="宋体"/>
          <w:kern w:val="1"/>
          <w:sz w:val="32"/>
          <w:szCs w:val="32"/>
        </w:rPr>
      </w:pPr>
      <w:r>
        <w:rPr>
          <w:rFonts w:hint="eastAsia" w:ascii="仿宋" w:hAnsi="仿宋" w:eastAsia="仿宋" w:cs="宋体"/>
          <w:kern w:val="1"/>
          <w:sz w:val="32"/>
          <w:szCs w:val="32"/>
        </w:rPr>
        <w:t>法定代表人（负责人、经营者）：</w:t>
      </w:r>
      <w:r>
        <w:rPr>
          <w:rFonts w:hint="eastAsia" w:ascii="仿宋" w:hAnsi="仿宋" w:eastAsia="仿宋" w:cs="宋体"/>
          <w:kern w:val="1"/>
          <w:sz w:val="32"/>
          <w:szCs w:val="32"/>
          <w:lang w:val="en-US" w:eastAsia="zh-CN"/>
        </w:rPr>
        <w:t>麻昌瑜</w:t>
      </w:r>
      <w:r>
        <w:rPr>
          <w:rFonts w:hint="eastAsia" w:ascii="仿宋" w:hAnsi="仿宋" w:eastAsia="仿宋" w:cs="宋体"/>
          <w:kern w:val="1"/>
          <w:sz w:val="32"/>
          <w:szCs w:val="32"/>
        </w:rPr>
        <w:t>；</w:t>
      </w:r>
      <w:r>
        <w:rPr>
          <w:rFonts w:ascii="仿宋" w:hAnsi="仿宋" w:eastAsia="仿宋" w:cs="宋体"/>
          <w:kern w:val="1"/>
          <w:sz w:val="32"/>
          <w:szCs w:val="32"/>
        </w:rPr>
        <w:t xml:space="preserve">      </w:t>
      </w:r>
      <w:r>
        <w:rPr>
          <w:rFonts w:hint="eastAsia" w:ascii="仿宋" w:hAnsi="仿宋" w:eastAsia="仿宋" w:cs="宋体"/>
          <w:kern w:val="1"/>
          <w:sz w:val="32"/>
          <w:szCs w:val="32"/>
        </w:rPr>
        <w:t xml:space="preserve">           </w:t>
      </w:r>
      <w:r>
        <w:rPr>
          <w:rFonts w:ascii="仿宋" w:hAnsi="仿宋" w:eastAsia="仿宋" w:cs="宋体"/>
          <w:kern w:val="1"/>
          <w:sz w:val="32"/>
          <w:szCs w:val="32"/>
        </w:rPr>
        <w:t xml:space="preserve">                       </w:t>
      </w:r>
    </w:p>
    <w:p>
      <w:pPr>
        <w:spacing w:line="500" w:lineRule="exact"/>
        <w:ind w:left="140" w:hanging="140"/>
        <w:rPr>
          <w:rFonts w:ascii="仿宋" w:hAnsi="仿宋" w:eastAsia="仿宋" w:cs="Mongolian Baiti"/>
          <w:sz w:val="32"/>
          <w:szCs w:val="32"/>
        </w:rPr>
      </w:pPr>
      <w:r>
        <w:rPr>
          <w:rFonts w:hint="eastAsia" w:ascii="仿宋" w:hAnsi="仿宋" w:eastAsia="仿宋" w:cs="宋体"/>
          <w:kern w:val="1"/>
          <w:sz w:val="32"/>
          <w:szCs w:val="32"/>
        </w:rPr>
        <w:t>身份证号码：</w:t>
      </w:r>
      <w:r>
        <w:rPr>
          <w:rFonts w:hint="eastAsia" w:ascii="仿宋" w:hAnsi="仿宋" w:eastAsia="仿宋" w:cs="宋体"/>
          <w:kern w:val="1"/>
          <w:sz w:val="32"/>
          <w:szCs w:val="32"/>
          <w:lang w:val="en-US" w:eastAsia="zh-CN"/>
        </w:rPr>
        <w:t>15210419**********</w:t>
      </w:r>
      <w:bookmarkStart w:id="0" w:name="_GoBack"/>
      <w:bookmarkEnd w:id="0"/>
      <w:r>
        <w:rPr>
          <w:rFonts w:hint="eastAsia" w:ascii="仿宋" w:hAnsi="仿宋" w:eastAsia="仿宋" w:cs="宋体"/>
          <w:kern w:val="1"/>
          <w:sz w:val="32"/>
          <w:szCs w:val="32"/>
        </w:rPr>
        <w:t>。</w:t>
      </w:r>
      <w:r>
        <w:rPr>
          <w:rFonts w:ascii="仿宋" w:hAnsi="仿宋" w:eastAsia="仿宋" w:cs="宋体"/>
          <w:kern w:val="1"/>
          <w:sz w:val="32"/>
          <w:szCs w:val="32"/>
        </w:rPr>
        <w:t xml:space="preserve">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pPr>
        <w:ind w:right="233" w:rightChars="111"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2023年6月1日，本局由接到检验报告（№:JSP2023CJ08023）后，指派</w:t>
      </w:r>
      <w:r>
        <w:rPr>
          <w:rFonts w:hint="eastAsia" w:ascii="仿宋" w:hAnsi="仿宋" w:eastAsia="仿宋" w:cs="仿宋"/>
          <w:bCs/>
          <w:sz w:val="32"/>
          <w:szCs w:val="32"/>
          <w:lang w:eastAsia="zh-CN"/>
        </w:rPr>
        <w:t>两名</w:t>
      </w:r>
      <w:r>
        <w:rPr>
          <w:rFonts w:hint="eastAsia" w:ascii="仿宋" w:hAnsi="仿宋" w:eastAsia="仿宋" w:cs="仿宋"/>
          <w:bCs/>
          <w:sz w:val="32"/>
          <w:szCs w:val="32"/>
        </w:rPr>
        <w:t>执法人员为当事人送达了上述检验报告并对其经营场所进行了现场检查，</w:t>
      </w:r>
      <w:r>
        <w:rPr>
          <w:rFonts w:hint="eastAsia" w:ascii="仿宋" w:hAnsi="仿宋" w:eastAsia="仿宋" w:cs="仿宋"/>
          <w:bCs/>
          <w:sz w:val="32"/>
          <w:szCs w:val="32"/>
          <w:lang w:eastAsia="zh-CN"/>
        </w:rPr>
        <w:t>当事人</w:t>
      </w:r>
      <w:r>
        <w:rPr>
          <w:rFonts w:hint="eastAsia" w:ascii="仿宋" w:hAnsi="仿宋" w:eastAsia="仿宋" w:cs="仿宋"/>
          <w:bCs/>
          <w:sz w:val="32"/>
          <w:szCs w:val="32"/>
          <w:lang w:val="en-US" w:eastAsia="zh-CN"/>
        </w:rPr>
        <w:t>现场负责人李艳妹</w:t>
      </w:r>
      <w:r>
        <w:rPr>
          <w:rFonts w:hint="eastAsia" w:ascii="仿宋" w:hAnsi="仿宋" w:eastAsia="仿宋" w:cs="仿宋"/>
          <w:bCs/>
          <w:sz w:val="32"/>
          <w:szCs w:val="32"/>
        </w:rPr>
        <w:t>签收了上述检验报告并提供了当事人营业执照等相关的资料。当事人对上述检验报告及其检验结论予以认可，在规定的期限内未提出异议以及复检申请。为进一步调查案情，经分局部门负责人批准，本局于202</w:t>
      </w:r>
      <w:r>
        <w:rPr>
          <w:rFonts w:hint="eastAsia" w:ascii="仿宋" w:hAnsi="仿宋" w:eastAsia="仿宋" w:cs="仿宋"/>
          <w:bCs/>
          <w:sz w:val="32"/>
          <w:szCs w:val="32"/>
          <w:lang w:val="en-US" w:eastAsia="zh-CN"/>
        </w:rPr>
        <w:t>3</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6</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13</w:t>
      </w:r>
      <w:r>
        <w:rPr>
          <w:rFonts w:hint="eastAsia" w:ascii="仿宋" w:hAnsi="仿宋" w:eastAsia="仿宋" w:cs="仿宋"/>
          <w:bCs/>
          <w:sz w:val="32"/>
          <w:szCs w:val="32"/>
        </w:rPr>
        <w:t>日予以立案调查。</w:t>
      </w:r>
    </w:p>
    <w:p>
      <w:pPr>
        <w:ind w:left="-239" w:leftChars="-114" w:right="42" w:rightChars="20" w:firstLine="640" w:firstLineChars="200"/>
        <w:jc w:val="left"/>
        <w:rPr>
          <w:rFonts w:hint="eastAsia" w:ascii="仿宋" w:hAnsi="仿宋" w:eastAsia="仿宋" w:cs="仿宋"/>
          <w:bCs/>
          <w:sz w:val="32"/>
          <w:szCs w:val="32"/>
          <w:u w:val="none"/>
          <w:lang w:val="en-US" w:eastAsia="zh-CN"/>
        </w:rPr>
      </w:pPr>
      <w:r>
        <w:rPr>
          <w:rFonts w:hint="eastAsia" w:ascii="仿宋" w:hAnsi="仿宋" w:eastAsia="仿宋" w:cs="仿宋"/>
          <w:bCs/>
          <w:sz w:val="32"/>
          <w:szCs w:val="32"/>
        </w:rPr>
        <w:t>经查：</w:t>
      </w:r>
      <w:r>
        <w:rPr>
          <w:rFonts w:hint="eastAsia" w:ascii="仿宋" w:hAnsi="仿宋" w:eastAsia="仿宋" w:cs="仿宋"/>
          <w:kern w:val="1"/>
          <w:sz w:val="32"/>
          <w:szCs w:val="32"/>
          <w:u w:val="none"/>
          <w:lang w:eastAsia="zh-CN"/>
        </w:rPr>
        <w:t>2023年5月12日，河北省市场监督管理局委托河北省食品检验研究院对当事人经营的“牛肉”（食品名称：牛肉，商标：/，规格型号：计量称重，购进日期：2023-05-11（检疫），联系电话：13343349007 ，被抽样单位名称：秦皇岛凤凰楼餐饮有限公司，标称生产者名称：秦皇岛麒宝屠宰加工有限公司，抽样基数：10kg。）进行了食品安全监督抽检，2023年5月30日出具了检验报告（№:JSP2023CJ08023）；检验项目：克伦特罗,μg/kg，标准指标：不得检出，实测值：26.96（定量限：0.5μg/kg），单项判定：不符合，检验依据：GB 31658.22-2022；检验结论：经抽样检验，克伦特罗项目不符合《食品动物中禁止使用的药品及其他化合物清单》（农业农村部公告 第250号）要求，检验结论为不合格。</w:t>
      </w:r>
      <w:r>
        <w:rPr>
          <w:rFonts w:hint="eastAsia" w:ascii="仿宋" w:hAnsi="仿宋" w:eastAsia="仿宋" w:cs="仿宋"/>
          <w:bCs/>
          <w:sz w:val="32"/>
          <w:szCs w:val="32"/>
          <w:u w:val="none"/>
          <w:lang w:val="en-US" w:eastAsia="zh-CN"/>
        </w:rPr>
        <w:t xml:space="preserve">                                  </w:t>
      </w:r>
    </w:p>
    <w:p>
      <w:pPr>
        <w:ind w:left="-239" w:leftChars="-114" w:right="42" w:rightChars="20" w:firstLine="640" w:firstLineChars="200"/>
        <w:jc w:val="left"/>
        <w:rPr>
          <w:rFonts w:hint="eastAsia" w:ascii="仿宋" w:hAnsi="仿宋" w:eastAsia="仿宋" w:cs="仿宋"/>
          <w:bCs/>
          <w:sz w:val="32"/>
          <w:szCs w:val="32"/>
          <w:u w:val="none"/>
        </w:rPr>
      </w:pPr>
      <w:r>
        <w:rPr>
          <w:rFonts w:hint="eastAsia" w:ascii="仿宋" w:hAnsi="仿宋" w:eastAsia="仿宋" w:cs="仿宋"/>
          <w:bCs/>
          <w:sz w:val="32"/>
          <w:szCs w:val="32"/>
          <w:u w:val="none"/>
        </w:rPr>
        <w:t>2023年5月12日，当事人由海港区老白牛羊肉店采购的该批次“牛肉”数量：17.35公斤，采购价格：74元/公斤；2023年5月12日，当事人用于抽检向河北省食品检验研究院销售该批次“牛肉”2.5公斤，销售价格：76元/公斤；截止2023年6月1日被查，当事人将该批次“牛肉”剩余的14.85公斤已全部在店内经营使用，无库存；当事人未将该批次“牛肉”向其他的经营主体进行销售。经计算，当事人经营该批次“牛肉”的货值金额：1318.6元，违法所得：1318.6元。2023年6月1日，当事人在经营场所进行了公告召回</w:t>
      </w:r>
      <w:r>
        <w:rPr>
          <w:rFonts w:hint="eastAsia" w:ascii="仿宋" w:hAnsi="仿宋" w:eastAsia="仿宋" w:cs="仿宋"/>
          <w:bCs/>
          <w:sz w:val="32"/>
          <w:szCs w:val="32"/>
          <w:u w:val="none"/>
          <w:lang w:eastAsia="zh-CN"/>
        </w:rPr>
        <w:t>；</w:t>
      </w:r>
      <w:r>
        <w:rPr>
          <w:rFonts w:hint="eastAsia" w:ascii="仿宋" w:hAnsi="仿宋" w:eastAsia="仿宋" w:cs="仿宋"/>
          <w:bCs/>
          <w:sz w:val="32"/>
          <w:szCs w:val="32"/>
          <w:u w:val="none"/>
        </w:rPr>
        <w:t>由于该批次“牛肉”经营使用时间过长等原因，当事人对该批次“牛肉”未能召回。2023年6月29日，鉴于当事人的上述行为涉嫌犯罪，本局向秦皇岛市公安局经济技术开发区分局移送了《涉嫌犯罪案件移送书》（秦市监涉罪移[2023]1002号），将当事人的上述涉嫌犯罪行为移送至该局处理，并抄送给秦皇岛经济技术开发区人民检察院。2023年7月24日，秦皇岛市公安局经济技术开发区分局向本局出具《受案回执》《立案告知书》。2024年3月1日，秦皇岛市公安局经济技术开发区分局食品药品安全保卫大队向本局出具《关于对秦皇岛凤凰楼餐饮有限公司涉嫌销售有毒有害案件线索的调查回复》，将此案移回本局处理。因案情复杂</w:t>
      </w:r>
      <w:r>
        <w:rPr>
          <w:rFonts w:hint="eastAsia" w:ascii="仿宋" w:hAnsi="仿宋" w:eastAsia="仿宋" w:cs="仿宋"/>
          <w:bCs/>
          <w:sz w:val="32"/>
          <w:szCs w:val="32"/>
          <w:u w:val="none"/>
          <w:lang w:eastAsia="zh-CN"/>
        </w:rPr>
        <w:t>，本局分别于</w:t>
      </w:r>
      <w:r>
        <w:rPr>
          <w:rFonts w:hint="eastAsia" w:ascii="仿宋" w:hAnsi="仿宋" w:eastAsia="仿宋" w:cs="仿宋"/>
          <w:bCs/>
          <w:sz w:val="32"/>
          <w:szCs w:val="32"/>
          <w:u w:val="none"/>
        </w:rPr>
        <w:t>2024年5月10日</w:t>
      </w:r>
      <w:r>
        <w:rPr>
          <w:rFonts w:hint="eastAsia" w:ascii="仿宋" w:hAnsi="仿宋" w:eastAsia="仿宋" w:cs="仿宋"/>
          <w:bCs/>
          <w:sz w:val="32"/>
          <w:szCs w:val="32"/>
          <w:u w:val="none"/>
          <w:lang w:eastAsia="zh-CN"/>
        </w:rPr>
        <w:t>、</w:t>
      </w:r>
      <w:r>
        <w:rPr>
          <w:rFonts w:hint="eastAsia" w:ascii="仿宋" w:hAnsi="仿宋" w:eastAsia="仿宋" w:cs="仿宋"/>
          <w:bCs/>
          <w:sz w:val="32"/>
          <w:szCs w:val="32"/>
          <w:u w:val="none"/>
        </w:rPr>
        <w:t>2024年6月7日将本案作出处理决定的期限</w:t>
      </w:r>
      <w:r>
        <w:rPr>
          <w:rFonts w:hint="eastAsia" w:ascii="仿宋" w:hAnsi="仿宋" w:eastAsia="仿宋" w:cs="仿宋"/>
          <w:bCs/>
          <w:sz w:val="32"/>
          <w:szCs w:val="32"/>
          <w:u w:val="none"/>
          <w:lang w:eastAsia="zh-CN"/>
        </w:rPr>
        <w:t>进行</w:t>
      </w:r>
      <w:r>
        <w:rPr>
          <w:rFonts w:hint="eastAsia" w:ascii="仿宋" w:hAnsi="仿宋" w:eastAsia="仿宋" w:cs="仿宋"/>
          <w:bCs/>
          <w:sz w:val="32"/>
          <w:szCs w:val="32"/>
          <w:u w:val="none"/>
        </w:rPr>
        <w:t>延长。当事人提供了所经营的该批次“牛肉”的供货者海港区老白牛羊肉店许可证、供货凭证以及的动物检疫合格证明</w:t>
      </w:r>
      <w:r>
        <w:rPr>
          <w:rFonts w:hint="eastAsia" w:ascii="仿宋" w:hAnsi="仿宋" w:eastAsia="仿宋" w:cs="仿宋"/>
          <w:bCs/>
          <w:sz w:val="32"/>
          <w:szCs w:val="32"/>
          <w:u w:val="none"/>
          <w:lang w:eastAsia="zh-CN"/>
        </w:rPr>
        <w:t>。</w:t>
      </w:r>
      <w:r>
        <w:rPr>
          <w:rFonts w:hint="eastAsia" w:ascii="仿宋" w:hAnsi="仿宋" w:eastAsia="仿宋" w:cs="仿宋"/>
          <w:bCs/>
          <w:sz w:val="32"/>
          <w:szCs w:val="32"/>
          <w:u w:val="none"/>
        </w:rPr>
        <w:t>当事人未能提供该批次“牛肉”的肉品品质检验合格证</w:t>
      </w:r>
      <w:r>
        <w:rPr>
          <w:rFonts w:hint="eastAsia" w:ascii="仿宋" w:hAnsi="仿宋" w:eastAsia="仿宋" w:cs="仿宋"/>
          <w:bCs/>
          <w:sz w:val="32"/>
          <w:szCs w:val="32"/>
          <w:u w:val="none"/>
          <w:lang w:eastAsia="zh-CN"/>
        </w:rPr>
        <w:t>。</w:t>
      </w:r>
      <w:r>
        <w:rPr>
          <w:rFonts w:hint="eastAsia" w:ascii="仿宋" w:hAnsi="仿宋" w:eastAsia="仿宋" w:cs="仿宋"/>
          <w:bCs/>
          <w:sz w:val="32"/>
          <w:szCs w:val="32"/>
          <w:u w:val="none"/>
        </w:rPr>
        <w:t>当事人说明了其进货来源。</w:t>
      </w:r>
    </w:p>
    <w:p>
      <w:pPr>
        <w:spacing w:line="520" w:lineRule="exact"/>
        <w:rPr>
          <w:rFonts w:ascii="仿宋" w:hAnsi="仿宋" w:eastAsia="仿宋" w:cs="宋体"/>
          <w:b/>
          <w:bCs/>
          <w:color w:val="000000"/>
          <w:sz w:val="32"/>
          <w:szCs w:val="32"/>
        </w:rPr>
      </w:pPr>
      <w:r>
        <w:rPr>
          <w:rFonts w:hint="eastAsia" w:ascii="仿宋" w:hAnsi="仿宋" w:eastAsia="仿宋" w:cs="宋体"/>
          <w:b/>
          <w:bCs/>
          <w:color w:val="000000"/>
          <w:sz w:val="32"/>
          <w:szCs w:val="32"/>
        </w:rPr>
        <w:t>上述事实，主要有以下证据证明：</w:t>
      </w:r>
    </w:p>
    <w:p>
      <w:pPr>
        <w:spacing w:line="520" w:lineRule="exact"/>
        <w:rPr>
          <w:rFonts w:hint="eastAsia" w:ascii="仿宋" w:hAnsi="仿宋" w:eastAsia="仿宋" w:cs="仿宋"/>
          <w:sz w:val="32"/>
          <w:szCs w:val="32"/>
        </w:rPr>
      </w:pPr>
      <w:r>
        <w:rPr>
          <w:rFonts w:hint="eastAsia" w:ascii="仿宋" w:hAnsi="仿宋" w:eastAsia="仿宋" w:cs="仿宋"/>
          <w:sz w:val="32"/>
          <w:szCs w:val="32"/>
        </w:rPr>
        <w:t xml:space="preserve">1.当事人授权委托人李艳妹签字盖章确认的当事人营业执照、食品经营许可证、法定代表人麻昌瑜身份证复印件各一份；证明了当事人的基本信息以及法定代表人身份信息等相关事项。     </w:t>
      </w:r>
    </w:p>
    <w:p>
      <w:pPr>
        <w:spacing w:line="520" w:lineRule="exact"/>
        <w:rPr>
          <w:rFonts w:hint="eastAsia" w:ascii="仿宋" w:hAnsi="仿宋" w:eastAsia="仿宋" w:cs="仿宋"/>
          <w:sz w:val="32"/>
          <w:szCs w:val="32"/>
        </w:rPr>
      </w:pPr>
      <w:r>
        <w:rPr>
          <w:rFonts w:hint="eastAsia" w:ascii="仿宋" w:hAnsi="仿宋" w:eastAsia="仿宋" w:cs="仿宋"/>
          <w:sz w:val="32"/>
          <w:szCs w:val="32"/>
        </w:rPr>
        <w:t xml:space="preserve">2. 当事人为授权委托人李艳妹出具的授权委托书一份；受托人李艳妹身份证复印件一份；证明了受托人自然人身份信息以及当事人委托的真实性以及委托权限等相关事项。                                       </w:t>
      </w:r>
    </w:p>
    <w:p>
      <w:pPr>
        <w:spacing w:line="520" w:lineRule="exact"/>
        <w:rPr>
          <w:rFonts w:hint="eastAsia" w:ascii="仿宋" w:hAnsi="仿宋" w:eastAsia="仿宋" w:cs="仿宋"/>
          <w:sz w:val="32"/>
          <w:szCs w:val="32"/>
        </w:rPr>
      </w:pPr>
      <w:r>
        <w:rPr>
          <w:rFonts w:hint="eastAsia" w:ascii="仿宋" w:hAnsi="仿宋" w:eastAsia="仿宋" w:cs="仿宋"/>
          <w:sz w:val="32"/>
          <w:szCs w:val="32"/>
        </w:rPr>
        <w:t xml:space="preserve">3.对当事人经营场所现场笔录一份；现场检查照片打印件五份；对授权委托人李艳妹询问笔录二份；当事人食品召回公告一份；证明了当事人开展经营活动以及经营不符合食品安全标准的食品的违法事实、违法经营食品货值金额、违法所得等相关事项。                                                </w:t>
      </w:r>
    </w:p>
    <w:p>
      <w:pPr>
        <w:spacing w:line="520" w:lineRule="exact"/>
        <w:rPr>
          <w:rFonts w:hint="eastAsia" w:ascii="仿宋" w:hAnsi="仿宋" w:eastAsia="仿宋" w:cs="仿宋"/>
          <w:sz w:val="32"/>
          <w:szCs w:val="32"/>
        </w:rPr>
      </w:pPr>
      <w:r>
        <w:rPr>
          <w:rFonts w:hint="eastAsia" w:ascii="仿宋" w:hAnsi="仿宋" w:eastAsia="仿宋" w:cs="仿宋"/>
          <w:sz w:val="32"/>
          <w:szCs w:val="32"/>
        </w:rPr>
        <w:t xml:space="preserve">4.秦皇岛市市场监督管理综合执法局向本局送达的《案件线索移送函》复印件一份；对当事人下达的食品安全抽样检验抽样单（非网络）、检验报告打印件各一份；证明了本案的案件来源、对当事人所经营的食品进行食品安全监督抽检以及该批次“牛肉”为不符合食品安全标准的食品的真实性等相关事项。                                         </w:t>
      </w:r>
    </w:p>
    <w:p>
      <w:pPr>
        <w:spacing w:line="520" w:lineRule="exact"/>
        <w:rPr>
          <w:rFonts w:hint="eastAsia" w:ascii="仿宋" w:hAnsi="仿宋" w:eastAsia="仿宋" w:cs="仿宋"/>
          <w:sz w:val="32"/>
          <w:szCs w:val="32"/>
        </w:rPr>
      </w:pPr>
      <w:r>
        <w:rPr>
          <w:rFonts w:hint="eastAsia" w:ascii="仿宋" w:hAnsi="仿宋" w:eastAsia="仿宋" w:cs="仿宋"/>
          <w:sz w:val="32"/>
          <w:szCs w:val="32"/>
        </w:rPr>
        <w:t>5. 当事人提供的其采购该批次“牛肉”的微信转账付款截图打印件一份；该批次“牛肉”的供货者海港区老白牛羊肉店营业执照、食品经营许可证、供货凭证以及动物检疫合格证明复印件各一份；证明了当事人</w:t>
      </w:r>
      <w:r>
        <w:rPr>
          <w:rFonts w:hint="eastAsia" w:ascii="仿宋" w:hAnsi="仿宋" w:eastAsia="仿宋" w:cs="仿宋"/>
          <w:sz w:val="32"/>
          <w:szCs w:val="32"/>
          <w:lang w:eastAsia="zh-CN"/>
        </w:rPr>
        <w:t>所经营的该批次“牛肉”的</w:t>
      </w:r>
      <w:r>
        <w:rPr>
          <w:rFonts w:hint="eastAsia" w:ascii="仿宋" w:hAnsi="仿宋" w:eastAsia="仿宋" w:cs="仿宋"/>
          <w:sz w:val="32"/>
          <w:szCs w:val="32"/>
        </w:rPr>
        <w:t xml:space="preserve">进货来源等相关事项。                                           </w:t>
      </w:r>
    </w:p>
    <w:p>
      <w:pPr>
        <w:spacing w:line="520" w:lineRule="exact"/>
        <w:rPr>
          <w:rFonts w:ascii="Times New Roman" w:hAnsi="??_GB2312" w:eastAsia="Times New Roman" w:cs="??_GB2312"/>
          <w:sz w:val="32"/>
          <w:szCs w:val="32"/>
        </w:rPr>
      </w:pPr>
      <w:r>
        <w:rPr>
          <w:rFonts w:hint="eastAsia" w:ascii="仿宋" w:hAnsi="仿宋" w:eastAsia="仿宋" w:cs="仿宋"/>
          <w:sz w:val="32"/>
          <w:szCs w:val="32"/>
        </w:rPr>
        <w:t xml:space="preserve">6. 本局出具的《案件线索移送函》、《涉嫌犯罪案件移送书》各一份；秦皇岛市公安局经济技术开发区分局出具的《受案回执》、《立案告知书》、《关于对秦皇岛凤凰楼餐饮有限公司涉嫌销售有毒有害案件线索的调查回复》各一份；证明了本局对当事人涉嫌经营不符合食品安全标准的食品的违法线索进行移送等相关事项。                                                              </w:t>
      </w:r>
      <w:r>
        <w:rPr>
          <w:rFonts w:ascii="Times New Roman" w:hAnsi="Times New Roman" w:eastAsia="宋体" w:cs="??_GB2312"/>
          <w:sz w:val="32"/>
          <w:szCs w:val="32"/>
        </w:rPr>
        <w:t xml:space="preserve">                 </w:t>
      </w:r>
      <w:r>
        <w:rPr>
          <w:rFonts w:hint="eastAsia" w:ascii="Times New Roman" w:hAnsi="Times New Roman" w:eastAsia="宋体" w:cs="??_GB2312"/>
          <w:sz w:val="32"/>
          <w:szCs w:val="32"/>
        </w:rPr>
        <w:t xml:space="preserve">             </w:t>
      </w:r>
      <w:r>
        <w:rPr>
          <w:rFonts w:ascii="Times New Roman" w:hAnsi="Times New Roman" w:eastAsia="宋体" w:cs="??_GB2312"/>
          <w:sz w:val="32"/>
          <w:szCs w:val="32"/>
        </w:rPr>
        <w:t xml:space="preserve"> </w:t>
      </w:r>
    </w:p>
    <w:p>
      <w:pPr>
        <w:spacing w:line="520" w:lineRule="exact"/>
        <w:ind w:firstLine="640" w:firstLineChars="200"/>
        <w:rPr>
          <w:rFonts w:ascii="仿宋" w:hAnsi="仿宋" w:eastAsia="仿宋" w:cs="宋体"/>
          <w:bCs/>
          <w:color w:val="auto"/>
          <w:sz w:val="32"/>
          <w:szCs w:val="32"/>
        </w:rPr>
      </w:pPr>
      <w:r>
        <w:rPr>
          <w:rFonts w:hint="eastAsia" w:ascii="仿宋" w:hAnsi="仿宋" w:eastAsia="仿宋" w:cs="宋体"/>
          <w:bCs/>
          <w:color w:val="auto"/>
          <w:sz w:val="32"/>
          <w:szCs w:val="32"/>
        </w:rPr>
        <w:t>202</w:t>
      </w:r>
      <w:r>
        <w:rPr>
          <w:rFonts w:hint="eastAsia" w:ascii="仿宋" w:hAnsi="仿宋" w:eastAsia="仿宋" w:cs="宋体"/>
          <w:bCs/>
          <w:color w:val="auto"/>
          <w:sz w:val="32"/>
          <w:szCs w:val="32"/>
          <w:lang w:val="en-US" w:eastAsia="zh-CN"/>
        </w:rPr>
        <w:t>4</w:t>
      </w:r>
      <w:r>
        <w:rPr>
          <w:rFonts w:hint="eastAsia" w:ascii="仿宋" w:hAnsi="仿宋" w:eastAsia="仿宋" w:cs="宋体"/>
          <w:bCs/>
          <w:color w:val="auto"/>
          <w:sz w:val="32"/>
          <w:szCs w:val="32"/>
        </w:rPr>
        <w:t>年</w:t>
      </w:r>
      <w:r>
        <w:rPr>
          <w:rFonts w:hint="eastAsia" w:ascii="仿宋" w:hAnsi="仿宋" w:eastAsia="仿宋" w:cs="宋体"/>
          <w:bCs/>
          <w:color w:val="auto"/>
          <w:sz w:val="32"/>
          <w:szCs w:val="32"/>
          <w:lang w:val="en-US" w:eastAsia="zh-CN"/>
        </w:rPr>
        <w:t>6</w:t>
      </w:r>
      <w:r>
        <w:rPr>
          <w:rFonts w:hint="eastAsia" w:ascii="仿宋" w:hAnsi="仿宋" w:eastAsia="仿宋" w:cs="宋体"/>
          <w:bCs/>
          <w:color w:val="auto"/>
          <w:sz w:val="32"/>
          <w:szCs w:val="32"/>
        </w:rPr>
        <w:t>月</w:t>
      </w:r>
      <w:r>
        <w:rPr>
          <w:rFonts w:hint="eastAsia" w:ascii="仿宋" w:hAnsi="仿宋" w:eastAsia="仿宋" w:cs="宋体"/>
          <w:bCs/>
          <w:color w:val="auto"/>
          <w:sz w:val="32"/>
          <w:szCs w:val="32"/>
          <w:lang w:val="en-US" w:eastAsia="zh-CN"/>
        </w:rPr>
        <w:t>17</w:t>
      </w:r>
      <w:r>
        <w:rPr>
          <w:rFonts w:hint="eastAsia" w:ascii="仿宋" w:hAnsi="仿宋" w:eastAsia="仿宋" w:cs="宋体"/>
          <w:bCs/>
          <w:color w:val="auto"/>
          <w:sz w:val="32"/>
          <w:szCs w:val="32"/>
        </w:rPr>
        <w:t>日</w:t>
      </w:r>
      <w:r>
        <w:rPr>
          <w:rFonts w:hint="eastAsia" w:ascii="仿宋" w:hAnsi="仿宋" w:eastAsia="仿宋" w:cs="宋体"/>
          <w:bCs/>
          <w:color w:val="auto"/>
          <w:sz w:val="32"/>
          <w:szCs w:val="32"/>
          <w:lang w:eastAsia="zh-CN"/>
        </w:rPr>
        <w:t>，本</w:t>
      </w:r>
      <w:r>
        <w:rPr>
          <w:rFonts w:hint="eastAsia" w:ascii="仿宋" w:hAnsi="仿宋" w:eastAsia="仿宋" w:cs="宋体"/>
          <w:bCs/>
          <w:color w:val="auto"/>
          <w:sz w:val="32"/>
          <w:szCs w:val="32"/>
        </w:rPr>
        <w:t>局向当事人送达了《行政处罚告知书》（秦市监罚告[202</w:t>
      </w:r>
      <w:r>
        <w:rPr>
          <w:rFonts w:hint="eastAsia" w:ascii="仿宋" w:hAnsi="仿宋" w:eastAsia="仿宋" w:cs="宋体"/>
          <w:bCs/>
          <w:color w:val="auto"/>
          <w:sz w:val="32"/>
          <w:szCs w:val="32"/>
          <w:lang w:val="en-US" w:eastAsia="zh-CN"/>
        </w:rPr>
        <w:t>4</w:t>
      </w:r>
      <w:r>
        <w:rPr>
          <w:rFonts w:hint="eastAsia" w:ascii="仿宋" w:hAnsi="仿宋" w:eastAsia="仿宋" w:cs="宋体"/>
          <w:bCs/>
          <w:color w:val="auto"/>
          <w:sz w:val="32"/>
          <w:szCs w:val="32"/>
        </w:rPr>
        <w:t>]</w:t>
      </w:r>
      <w:r>
        <w:rPr>
          <w:rFonts w:hint="eastAsia" w:ascii="仿宋" w:hAnsi="仿宋" w:eastAsia="仿宋" w:cs="宋体"/>
          <w:bCs/>
          <w:color w:val="auto"/>
          <w:sz w:val="32"/>
          <w:szCs w:val="32"/>
          <w:lang w:val="en-US" w:eastAsia="zh-CN"/>
        </w:rPr>
        <w:t>1035</w:t>
      </w:r>
      <w:r>
        <w:rPr>
          <w:rFonts w:hint="eastAsia" w:ascii="仿宋" w:hAnsi="仿宋" w:eastAsia="仿宋" w:cs="宋体"/>
          <w:bCs/>
          <w:color w:val="auto"/>
          <w:sz w:val="32"/>
          <w:szCs w:val="32"/>
        </w:rPr>
        <w:t>号），告知了本局拟作出行政处罚的内容及事实、理由、依据，当事人自收到该告知书之日起五个工作日内未行使陈述、申辩权，未要求听证。</w:t>
      </w:r>
    </w:p>
    <w:p>
      <w:pPr>
        <w:spacing w:line="520" w:lineRule="exact"/>
        <w:ind w:firstLine="640" w:firstLineChars="200"/>
        <w:rPr>
          <w:rFonts w:ascii="仿宋" w:hAnsi="仿宋" w:eastAsia="仿宋" w:cs="仿宋"/>
          <w:bCs/>
          <w:color w:val="000000"/>
          <w:sz w:val="32"/>
          <w:szCs w:val="32"/>
        </w:rPr>
      </w:pPr>
      <w:r>
        <w:rPr>
          <w:rFonts w:hint="eastAsia" w:ascii="仿宋" w:hAnsi="仿宋" w:eastAsia="仿宋" w:cs="宋体"/>
          <w:bCs/>
          <w:color w:val="000000"/>
          <w:sz w:val="32"/>
          <w:szCs w:val="32"/>
        </w:rPr>
        <w:t xml:space="preserve">本局认为，当事人的上述行为违反了《中华人民共和国食品安全法》第三十四条第（一）项：“禁止生产经营下列食品、食品添加剂、食品相关产品：（一）用非食品原料生产的食品或者添加食品添加剂以外的化学物质和其他可能危害人体健康物质的食品，或者用回收食品作为原料生产的食品；”的规定，属于经营不符合食品安全标准的食品的违法行为。                  </w:t>
      </w:r>
      <w:r>
        <w:rPr>
          <w:rFonts w:ascii="仿宋" w:hAnsi="仿宋" w:eastAsia="仿宋" w:cs="楷体_GB2312"/>
          <w:bCs/>
          <w:color w:val="000000"/>
          <w:sz w:val="32"/>
          <w:szCs w:val="32"/>
        </w:rPr>
        <w:t xml:space="preserve">                                        </w:t>
      </w:r>
      <w:r>
        <w:rPr>
          <w:rFonts w:hint="eastAsia" w:ascii="仿宋" w:hAnsi="仿宋" w:eastAsia="仿宋" w:cs="楷体_GB2312"/>
          <w:bCs/>
          <w:color w:val="000000"/>
          <w:sz w:val="32"/>
          <w:szCs w:val="32"/>
        </w:rPr>
        <w:t xml:space="preserve">    </w:t>
      </w:r>
      <w:r>
        <w:rPr>
          <w:rFonts w:ascii="仿宋" w:hAnsi="仿宋" w:eastAsia="仿宋" w:cs="楷体_GB2312"/>
          <w:bCs/>
          <w:color w:val="000000"/>
          <w:sz w:val="32"/>
          <w:szCs w:val="32"/>
        </w:rPr>
        <w:t xml:space="preserve"> </w:t>
      </w:r>
    </w:p>
    <w:p>
      <w:pPr>
        <w:spacing w:line="520" w:lineRule="exact"/>
        <w:ind w:firstLine="640" w:firstLineChars="200"/>
        <w:jc w:val="left"/>
        <w:rPr>
          <w:rFonts w:hint="eastAsia" w:ascii="仿宋" w:hAnsi="仿宋" w:eastAsia="仿宋" w:cs="楷体_GB2312"/>
          <w:bCs/>
          <w:color w:val="000000"/>
          <w:sz w:val="32"/>
          <w:szCs w:val="32"/>
        </w:rPr>
      </w:pPr>
      <w:r>
        <w:rPr>
          <w:rFonts w:hint="eastAsia" w:ascii="仿宋" w:hAnsi="仿宋" w:eastAsia="仿宋" w:cs="楷体_GB2312"/>
          <w:bCs/>
          <w:color w:val="000000"/>
          <w:sz w:val="32"/>
          <w:szCs w:val="32"/>
        </w:rPr>
        <w:t xml:space="preserve">当事人经营不符合食品安全标准的食品的行为违反了《中华人民共和国食品安全法》第三十四条第（一）项的规定，依据《中华人民共和国食品安全法》第一百二十三条第一款第（一）项的规定，应予以行政处罚。鉴于当事人事后积极配合市场监督管理部门调查，如实陈述违法事实，并主动提供证据材料；当事人说明了其进货来源；依据《河北省市场监督管理系统行政处罚裁量权适用规则》第十五条第（二）项的规定，对当事人可以依法从轻行政处罚。                                        </w:t>
      </w:r>
    </w:p>
    <w:p>
      <w:pPr>
        <w:spacing w:line="520" w:lineRule="exact"/>
        <w:ind w:firstLine="640" w:firstLineChars="200"/>
        <w:jc w:val="left"/>
        <w:rPr>
          <w:rFonts w:ascii="仿宋" w:hAnsi="仿宋" w:eastAsia="仿宋" w:cs="楷体_GB2312"/>
          <w:bCs/>
          <w:color w:val="000000"/>
          <w:sz w:val="32"/>
          <w:szCs w:val="32"/>
        </w:rPr>
      </w:pPr>
      <w:r>
        <w:rPr>
          <w:rFonts w:hint="eastAsia" w:ascii="仿宋" w:hAnsi="仿宋" w:eastAsia="仿宋" w:cs="楷体_GB2312"/>
          <w:bCs/>
          <w:color w:val="000000"/>
          <w:sz w:val="32"/>
          <w:szCs w:val="32"/>
        </w:rPr>
        <w:t xml:space="preserve">结合案件实际情况，经综合考量给予当事人从轻行政处罚。                   </w:t>
      </w:r>
      <w:r>
        <w:rPr>
          <w:rFonts w:hint="eastAsia" w:ascii="仿宋" w:hAnsi="仿宋" w:eastAsia="仿宋" w:cs="??_GB2312"/>
          <w:sz w:val="32"/>
          <w:szCs w:val="32"/>
        </w:rPr>
        <w:t xml:space="preserve">     </w:t>
      </w:r>
      <w:r>
        <w:rPr>
          <w:rFonts w:ascii="仿宋" w:hAnsi="仿宋" w:eastAsia="仿宋" w:cs="楷体_GB2312"/>
          <w:bCs/>
          <w:color w:val="000000"/>
          <w:sz w:val="32"/>
          <w:szCs w:val="32"/>
        </w:rPr>
        <w:t xml:space="preserve">   </w:t>
      </w:r>
      <w:r>
        <w:rPr>
          <w:rFonts w:hint="eastAsia" w:ascii="仿宋" w:hAnsi="仿宋" w:eastAsia="仿宋" w:cs="楷体_GB2312"/>
          <w:bCs/>
          <w:color w:val="000000"/>
          <w:sz w:val="32"/>
          <w:szCs w:val="32"/>
        </w:rPr>
        <w:t xml:space="preserve">     </w:t>
      </w:r>
      <w:r>
        <w:rPr>
          <w:rFonts w:ascii="仿宋" w:hAnsi="仿宋" w:eastAsia="仿宋" w:cs="楷体_GB2312"/>
          <w:bCs/>
          <w:color w:val="000000"/>
          <w:sz w:val="32"/>
          <w:szCs w:val="32"/>
        </w:rPr>
        <w:t xml:space="preserve">                         </w:t>
      </w:r>
    </w:p>
    <w:p>
      <w:pPr>
        <w:spacing w:line="520" w:lineRule="exact"/>
        <w:ind w:firstLine="640" w:firstLineChars="200"/>
        <w:rPr>
          <w:rFonts w:hint="eastAsia" w:ascii="仿宋" w:hAnsi="仿宋" w:eastAsia="仿宋" w:cs="楷体_GB2312"/>
          <w:color w:val="000000"/>
          <w:sz w:val="32"/>
          <w:szCs w:val="32"/>
        </w:rPr>
      </w:pPr>
      <w:r>
        <w:rPr>
          <w:rFonts w:hint="eastAsia" w:ascii="仿宋" w:hAnsi="仿宋" w:eastAsia="仿宋" w:cs="楷体_GB2312"/>
          <w:color w:val="000000"/>
          <w:sz w:val="32"/>
          <w:szCs w:val="32"/>
        </w:rPr>
        <w:t>综上，对当事人经营不符合食品安全标准的食品的违法行为，依据《中华人民共和国食品安全法》第一百二十三条第一款第（一）项：“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一）用非食品原料生产食品、在食品中添加食品添加剂以外的化学物质和其他可能危害人体健康的物质，或者用回收食品作为原料生产食品，或者经营上述食品；”的规定，参照《河北省市场监督管理系统行政处罚裁量权适用规则》第十五条第（二）项的规定，责令当事人改正上述违法行为，</w:t>
      </w:r>
      <w:r>
        <w:rPr>
          <w:rFonts w:hint="eastAsia" w:ascii="仿宋" w:hAnsi="仿宋" w:eastAsia="仿宋" w:cs="楷体_GB2312"/>
          <w:bCs/>
          <w:color w:val="000000"/>
          <w:sz w:val="32"/>
          <w:szCs w:val="32"/>
        </w:rPr>
        <w:t xml:space="preserve">并决定处罚如下 </w:t>
      </w:r>
      <w:r>
        <w:rPr>
          <w:rFonts w:hint="eastAsia" w:ascii="仿宋" w:hAnsi="仿宋" w:eastAsia="仿宋" w:cs="楷体_GB2312"/>
          <w:color w:val="000000"/>
          <w:sz w:val="32"/>
          <w:szCs w:val="32"/>
        </w:rPr>
        <w:t xml:space="preserve">：                                      </w:t>
      </w:r>
    </w:p>
    <w:p>
      <w:pPr>
        <w:numPr>
          <w:ilvl w:val="0"/>
          <w:numId w:val="0"/>
        </w:numPr>
        <w:spacing w:line="520" w:lineRule="exact"/>
        <w:ind w:firstLine="640" w:firstLineChars="200"/>
        <w:jc w:val="left"/>
        <w:rPr>
          <w:rFonts w:hint="eastAsia" w:ascii="仿宋" w:hAnsi="仿宋" w:eastAsia="仿宋" w:cs="楷体_GB2312"/>
          <w:color w:val="000000"/>
          <w:sz w:val="32"/>
          <w:szCs w:val="32"/>
        </w:rPr>
      </w:pPr>
      <w:r>
        <w:rPr>
          <w:rFonts w:hint="eastAsia" w:ascii="仿宋" w:hAnsi="仿宋" w:eastAsia="仿宋" w:cs="楷体_GB2312"/>
          <w:color w:val="000000"/>
          <w:sz w:val="32"/>
          <w:szCs w:val="32"/>
          <w:lang w:val="en-US" w:eastAsia="zh-CN"/>
        </w:rPr>
        <w:t>1、</w:t>
      </w:r>
      <w:r>
        <w:rPr>
          <w:rFonts w:hint="eastAsia" w:ascii="仿宋" w:hAnsi="仿宋" w:eastAsia="仿宋" w:cs="楷体_GB2312"/>
          <w:color w:val="000000"/>
          <w:sz w:val="32"/>
          <w:szCs w:val="32"/>
        </w:rPr>
        <w:t xml:space="preserve">没收违法所得：人民币壹仟叁佰壹拾捌元陆角整（1318.6元）；                  </w:t>
      </w:r>
    </w:p>
    <w:p>
      <w:pPr>
        <w:numPr>
          <w:ilvl w:val="0"/>
          <w:numId w:val="0"/>
        </w:numPr>
        <w:spacing w:line="520" w:lineRule="exact"/>
        <w:ind w:left="638" w:leftChars="304" w:firstLine="0" w:firstLineChars="0"/>
        <w:jc w:val="left"/>
        <w:rPr>
          <w:rFonts w:ascii="仿宋" w:hAnsi="仿宋" w:eastAsia="仿宋" w:cs="宋体"/>
          <w:sz w:val="32"/>
          <w:szCs w:val="32"/>
        </w:rPr>
      </w:pPr>
      <w:r>
        <w:rPr>
          <w:rFonts w:hint="eastAsia" w:ascii="仿宋" w:hAnsi="仿宋" w:eastAsia="仿宋" w:cs="楷体_GB2312"/>
          <w:color w:val="000000"/>
          <w:sz w:val="32"/>
          <w:szCs w:val="32"/>
        </w:rPr>
        <w:t>2、罚款：人民币壹拾壹万元整（110000元）；                        上述1-2项行政处罚合计：人民币壹拾壹万壹仟叁佰壹拾捌元陆角整（111318.6元）。</w:t>
      </w:r>
      <w:r>
        <w:rPr>
          <w:rFonts w:hint="eastAsia" w:ascii="仿宋" w:hAnsi="仿宋" w:eastAsia="仿宋" w:cs="楷体_GB2312"/>
          <w:bCs/>
          <w:color w:val="000000"/>
          <w:sz w:val="32"/>
          <w:szCs w:val="32"/>
        </w:rPr>
        <w:t xml:space="preserve">                                             </w:t>
      </w:r>
      <w:r>
        <w:rPr>
          <w:rFonts w:hint="eastAsia" w:ascii="仿宋" w:hAnsi="仿宋" w:eastAsia="仿宋" w:cs="宋体"/>
          <w:sz w:val="32"/>
          <w:szCs w:val="32"/>
        </w:rPr>
        <w:t xml:space="preserve">                                                                                                                       </w:t>
      </w:r>
      <w:r>
        <w:rPr>
          <w:rFonts w:ascii="仿宋" w:hAnsi="仿宋" w:eastAsia="仿宋" w:cs="宋体"/>
          <w:sz w:val="32"/>
          <w:szCs w:val="32"/>
        </w:rPr>
        <w:t xml:space="preserve">                   </w:t>
      </w:r>
      <w:r>
        <w:rPr>
          <w:rFonts w:hint="eastAsia" w:ascii="仿宋" w:hAnsi="仿宋" w:eastAsia="仿宋" w:cs="宋体"/>
          <w:sz w:val="32"/>
          <w:szCs w:val="32"/>
        </w:rPr>
        <w:t xml:space="preserve">    </w:t>
      </w:r>
      <w:r>
        <w:rPr>
          <w:rFonts w:ascii="仿宋" w:hAnsi="仿宋" w:eastAsia="仿宋" w:cs="宋体"/>
          <w:sz w:val="32"/>
          <w:szCs w:val="32"/>
        </w:rPr>
        <w:t xml:space="preserve">  </w:t>
      </w:r>
    </w:p>
    <w:p>
      <w:pPr>
        <w:autoSpaceDE w:val="0"/>
        <w:autoSpaceDN w:val="0"/>
        <w:adjustRightInd w:val="0"/>
        <w:spacing w:after="20"/>
        <w:ind w:firstLine="640" w:firstLineChars="200"/>
        <w:jc w:val="left"/>
        <w:rPr>
          <w:rFonts w:ascii="仿宋" w:hAnsi="仿宋" w:eastAsia="仿宋" w:cs="宋体"/>
          <w:sz w:val="32"/>
          <w:szCs w:val="32"/>
        </w:rPr>
      </w:pPr>
      <w:r>
        <w:rPr>
          <w:rFonts w:hint="eastAsia" w:ascii="仿宋" w:hAnsi="仿宋" w:eastAsia="仿宋" w:cs="宋体"/>
          <w:sz w:val="32"/>
          <w:szCs w:val="32"/>
        </w:rPr>
        <w:t xml:space="preserve">当事人应当自收到本处罚决定书之日起十五日内，将罚没款缴至秦皇岛银行金财支行（账户名称：秦皇岛市财政局）；到期不缴纳罚款的，依据《中华人民共和国行政处罚法》第七十二条的规定，本局将每日按罚款数额的百分之三加处罚款，并依法申请人民法院强制执行。                                                                                                                                                           </w:t>
      </w:r>
    </w:p>
    <w:p>
      <w:pPr>
        <w:autoSpaceDE w:val="0"/>
        <w:autoSpaceDN w:val="0"/>
        <w:adjustRightInd w:val="0"/>
        <w:spacing w:after="20"/>
        <w:ind w:firstLine="640" w:firstLineChars="200"/>
        <w:jc w:val="left"/>
        <w:rPr>
          <w:rFonts w:ascii="仿宋" w:hAnsi="仿宋" w:eastAsia="仿宋" w:cs="宋体"/>
          <w:sz w:val="32"/>
          <w:szCs w:val="32"/>
        </w:rPr>
      </w:pPr>
      <w:r>
        <w:rPr>
          <w:rFonts w:hint="eastAsia" w:ascii="仿宋" w:hAnsi="仿宋" w:eastAsia="仿宋" w:cs="宋体"/>
          <w:sz w:val="32"/>
          <w:szCs w:val="32"/>
        </w:rPr>
        <w:t>如你（单位）不服本行政处罚决定，可以在收到本行政处罚决定书之日起六十日内向秦皇岛市</w:t>
      </w:r>
      <w:r>
        <w:rPr>
          <w:rFonts w:hint="eastAsia" w:ascii="仿宋" w:hAnsi="仿宋" w:eastAsia="仿宋" w:cs="宋体"/>
          <w:sz w:val="32"/>
          <w:szCs w:val="32"/>
          <w:lang w:val="en-US" w:eastAsia="zh-CN"/>
        </w:rPr>
        <w:t>人民政府</w:t>
      </w:r>
      <w:r>
        <w:rPr>
          <w:rFonts w:hint="eastAsia" w:ascii="仿宋" w:hAnsi="仿宋" w:eastAsia="仿宋" w:cs="宋体"/>
          <w:sz w:val="32"/>
          <w:szCs w:val="32"/>
        </w:rPr>
        <w:t xml:space="preserve">申请行政复议；也可以在六个月内依法向秦皇岛市海港区人民法院提起行政诉讼。申请行政复议或者提起行政诉讼期间，行政处罚不停止执行。                                                             </w:t>
      </w:r>
    </w:p>
    <w:p>
      <w:pPr>
        <w:autoSpaceDE w:val="0"/>
        <w:autoSpaceDN w:val="0"/>
        <w:adjustRightInd w:val="0"/>
        <w:spacing w:after="20"/>
        <w:ind w:firstLine="640" w:firstLineChars="200"/>
        <w:jc w:val="left"/>
        <w:rPr>
          <w:rFonts w:hint="eastAsia" w:ascii="仿宋" w:hAnsi="仿宋" w:eastAsia="仿宋" w:cs="宋体"/>
          <w:color w:val="000000"/>
          <w:sz w:val="32"/>
          <w:szCs w:val="32"/>
        </w:rPr>
      </w:pPr>
      <w:r>
        <w:rPr>
          <w:rFonts w:hint="eastAsia" w:ascii="仿宋" w:hAnsi="仿宋" w:eastAsia="仿宋" w:cs="宋体"/>
          <w:sz w:val="32"/>
          <w:szCs w:val="32"/>
        </w:rPr>
        <w:t xml:space="preserve">本局将依法向社会公示本行政处罚决定信息。              </w:t>
      </w:r>
      <w:r>
        <w:rPr>
          <w:rFonts w:hint="eastAsia" w:ascii="仿宋" w:hAnsi="仿宋" w:eastAsia="仿宋" w:cs="宋体"/>
          <w:sz w:val="32"/>
          <w:szCs w:val="32"/>
          <w:u w:val="single"/>
        </w:rPr>
        <w:t xml:space="preserve">    </w:t>
      </w:r>
    </w:p>
    <w:p>
      <w:pPr>
        <w:adjustRightInd w:val="0"/>
        <w:snapToGrid w:val="0"/>
        <w:spacing w:line="460" w:lineRule="exact"/>
        <w:ind w:right="640"/>
        <w:textAlignment w:val="baseline"/>
        <w:rPr>
          <w:rFonts w:hint="eastAsia" w:ascii="仿宋" w:hAnsi="仿宋" w:eastAsia="仿宋" w:cs="宋体"/>
          <w:color w:val="000000"/>
          <w:sz w:val="32"/>
          <w:szCs w:val="32"/>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 xml:space="preserve">秦皇岛市市场监督管理局                                                                    </w:t>
      </w:r>
    </w:p>
    <w:p>
      <w:pPr>
        <w:spacing w:line="460" w:lineRule="exact"/>
        <w:ind w:right="640" w:firstLine="601"/>
        <w:jc w:val="center"/>
        <w:rPr>
          <w:rFonts w:hint="eastAsia" w:ascii="仿宋" w:hAnsi="仿宋" w:eastAsia="仿宋" w:cs="宋体"/>
          <w:color w:val="auto"/>
          <w:sz w:val="32"/>
          <w:szCs w:val="32"/>
        </w:rPr>
      </w:pPr>
      <w:r>
        <w:rPr>
          <w:rFonts w:hint="eastAsia" w:ascii="仿宋" w:hAnsi="仿宋" w:eastAsia="仿宋" w:cs="宋体"/>
          <w:color w:val="000000"/>
          <w:sz w:val="32"/>
          <w:szCs w:val="32"/>
          <w:lang w:val="en-US" w:eastAsia="zh-CN"/>
        </w:rPr>
        <w:t xml:space="preserve">                         </w:t>
      </w:r>
      <w:r>
        <w:rPr>
          <w:rFonts w:hint="eastAsia" w:ascii="仿宋" w:hAnsi="仿宋" w:eastAsia="仿宋" w:cs="宋体"/>
          <w:color w:val="auto"/>
          <w:sz w:val="32"/>
          <w:szCs w:val="32"/>
        </w:rPr>
        <w:t xml:space="preserve"> </w:t>
      </w:r>
    </w:p>
    <w:p>
      <w:pPr>
        <w:spacing w:line="460" w:lineRule="exact"/>
        <w:ind w:right="640" w:firstLine="601"/>
        <w:jc w:val="center"/>
        <w:rPr>
          <w:rFonts w:hint="eastAsia" w:ascii="仿宋" w:hAnsi="仿宋" w:eastAsia="仿宋" w:cs="宋体"/>
          <w:color w:val="auto"/>
          <w:sz w:val="32"/>
          <w:szCs w:val="32"/>
        </w:rPr>
      </w:pPr>
      <w:r>
        <w:rPr>
          <w:rFonts w:hint="eastAsia" w:ascii="仿宋" w:hAnsi="仿宋" w:eastAsia="仿宋" w:cs="宋体"/>
          <w:color w:val="auto"/>
          <w:sz w:val="32"/>
          <w:szCs w:val="32"/>
          <w:lang w:val="en-US" w:eastAsia="zh-CN"/>
        </w:rPr>
        <w:t xml:space="preserve">                       2024</w:t>
      </w:r>
      <w:r>
        <w:rPr>
          <w:rFonts w:hint="eastAsia" w:ascii="仿宋" w:hAnsi="仿宋" w:eastAsia="仿宋" w:cs="宋体"/>
          <w:color w:val="auto"/>
          <w:sz w:val="32"/>
          <w:szCs w:val="32"/>
        </w:rPr>
        <w:t>年</w:t>
      </w:r>
      <w:r>
        <w:rPr>
          <w:rFonts w:hint="eastAsia" w:ascii="仿宋" w:hAnsi="仿宋" w:eastAsia="仿宋" w:cs="宋体"/>
          <w:color w:val="auto"/>
          <w:sz w:val="32"/>
          <w:szCs w:val="32"/>
          <w:lang w:val="en-US" w:eastAsia="zh-CN"/>
        </w:rPr>
        <w:t>7</w:t>
      </w:r>
      <w:r>
        <w:rPr>
          <w:rFonts w:hint="eastAsia" w:ascii="仿宋" w:hAnsi="仿宋" w:eastAsia="仿宋" w:cs="宋体"/>
          <w:color w:val="auto"/>
          <w:sz w:val="32"/>
          <w:szCs w:val="32"/>
        </w:rPr>
        <w:t>月</w:t>
      </w:r>
      <w:r>
        <w:rPr>
          <w:rFonts w:hint="eastAsia" w:ascii="仿宋" w:hAnsi="仿宋" w:eastAsia="仿宋" w:cs="宋体"/>
          <w:color w:val="auto"/>
          <w:sz w:val="32"/>
          <w:szCs w:val="32"/>
          <w:lang w:val="en-US" w:eastAsia="zh-CN"/>
        </w:rPr>
        <w:t>1</w:t>
      </w:r>
      <w:r>
        <w:rPr>
          <w:rFonts w:hint="eastAsia" w:ascii="仿宋" w:hAnsi="仿宋" w:eastAsia="仿宋" w:cs="宋体"/>
          <w:color w:val="auto"/>
          <w:sz w:val="32"/>
          <w:szCs w:val="32"/>
        </w:rPr>
        <w:t>日</w:t>
      </w:r>
    </w:p>
    <w:p>
      <w:pPr>
        <w:spacing w:line="460" w:lineRule="exact"/>
        <w:ind w:right="640" w:firstLine="601"/>
        <w:jc w:val="center"/>
        <w:rPr>
          <w:rFonts w:hint="eastAsia" w:ascii="仿宋" w:hAnsi="仿宋" w:eastAsia="仿宋" w:cs="宋体"/>
          <w:color w:val="auto"/>
          <w:sz w:val="32"/>
          <w:szCs w:val="32"/>
        </w:rPr>
      </w:pPr>
    </w:p>
    <w:p>
      <w:pPr>
        <w:spacing w:line="460" w:lineRule="exact"/>
        <w:ind w:right="640" w:firstLine="601"/>
        <w:jc w:val="center"/>
        <w:rPr>
          <w:rFonts w:hint="eastAsia" w:ascii="仿宋" w:hAnsi="仿宋" w:eastAsia="仿宋" w:cs="宋体"/>
          <w:color w:val="auto"/>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pPr>
        <w:wordWrap w:val="0"/>
        <w:spacing w:line="520" w:lineRule="exact"/>
        <w:rPr>
          <w:rFonts w:ascii="仿宋" w:hAnsi="仿宋" w:eastAsia="仿宋" w:cs="宋体"/>
          <w:color w:val="000000"/>
          <w:sz w:val="32"/>
          <w:szCs w:val="32"/>
          <w:u w:val="single"/>
        </w:rPr>
      </w:pPr>
      <w:r>
        <w:rPr>
          <w:rFonts w:ascii="仿宋" w:hAnsi="仿宋" w:eastAsia="仿宋" w:cs="宋体"/>
          <w:sz w:val="32"/>
          <w:szCs w:val="32"/>
          <w:u w:val="single"/>
        </w:rPr>
        <mc:AlternateContent>
          <mc:Choice Requires="wps">
            <w:drawing>
              <wp:anchor distT="0" distB="0" distL="114300" distR="114300" simplePos="0" relativeHeight="251661312" behindDoc="0" locked="0" layoutInCell="1" allowOverlap="1">
                <wp:simplePos x="0" y="0"/>
                <wp:positionH relativeFrom="column">
                  <wp:posOffset>153035</wp:posOffset>
                </wp:positionH>
                <wp:positionV relativeFrom="paragraph">
                  <wp:posOffset>149860</wp:posOffset>
                </wp:positionV>
                <wp:extent cx="5550535" cy="63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50535" cy="635"/>
                        </a:xfrm>
                        <a:prstGeom prst="line">
                          <a:avLst/>
                        </a:prstGeom>
                        <a:noFill/>
                        <a:ln w="15875">
                          <a:solidFill>
                            <a:srgbClr val="000000"/>
                          </a:solidFill>
                          <a:round/>
                        </a:ln>
                        <a:effectLst/>
                      </wps:spPr>
                      <wps:bodyPr/>
                    </wps:wsp>
                  </a:graphicData>
                </a:graphic>
              </wp:anchor>
            </w:drawing>
          </mc:Choice>
          <mc:Fallback>
            <w:pict>
              <v:line id="_x0000_s1026" o:spid="_x0000_s1026" o:spt="20" style="position:absolute;left:0pt;margin-left:12.05pt;margin-top:11.8pt;height:0.05pt;width:437.05pt;z-index:251661312;mso-width-relative:page;mso-height-relative:page;" filled="f" stroked="t" coordsize="21600,21600" o:gfxdata="UEsDBAoAAAAAAIdO4kAAAAAAAAAAAAAAAAAEAAAAZHJzL1BLAwQUAAAACACHTuJAC4YdTdgAAAAI&#10;AQAADwAAAGRycy9kb3ducmV2LnhtbE2PzWrDMBCE74W+g9hCbo1sN8SuazmUQCGXpuTnARRrY5ta&#10;K2MpP87Td3NqTsvuDLPfFIur7cQZB986UhBPIxBIlTMt1Qr2u6/XDIQPmozuHKGCET0syuenQufG&#10;XWiD522oBYeQz7WCJoQ+l9JXDVrtp65HYu3oBqsDr0MtzaAvHG47mUTRXFrdEn9odI/LBqvf7ckq&#10;2CzdOv3sZz+rdfg+prfbiFU9KjV5iaMPEAGv4d8Md3xGh5KZDu5ExotOQTKL2cnzbQ6C9ew9S0Ac&#10;7ocUZFnIxwLlH1BLAwQUAAAACACHTuJA/sR+w88BAABtAwAADgAAAGRycy9lMm9Eb2MueG1srVPN&#10;jtMwEL4j8Q6W7zRpUZZV1HQPXS2XBSrt8gBT22ksHI9lu036ErwAEjc4ceTO27A8BmP3BxZuiBxG&#10;nr9vZr6ZzK/G3rCd8kGjbfh0UnKmrECp7abhb+9vnl1yFiJYCQatavheBX61ePpkPrhazbBDI5Vn&#10;BGJDPbiGdzG6uiiC6FQPYYJOWXK26HuIpPpNIT0MhN6bYlaWF8WAXjqPQoVA1uuDky8yftsqEd+0&#10;bVCRmYZTbzFLn+U6yWIxh3rjwXVaHNuAf+iiB22p6BnqGiKwrdd/QfVaeAzYxonAvsC21ULlGWia&#10;afnHNHcdOJVnIXKCO9MU/h+seL1beaZlw2ecWehpRQ8fvn5//+nHt48kH758ZrNE0uBCTbFLu/Jp&#10;TDHaO3eL4l1gFpcd2I3Kzd7vHSFMU0bxKCUpwVGp9fAKJcXANmJmbGx9nyCJCzbmxezPi1FjZIKM&#10;VVWV1fOKM0G+C3okfKhPqc6H+FJhz9Kj4UbbxBrUsLsN8RB6CklmizfaGLJDbSwbqN/q8kWVMwIa&#10;LZM3OYPfrJfGsx2k48nfsfCjMI9bKw9VjE15Kt/dsfRp8AOFa5T7lU/ByU47zXMc7y8dze96jvr1&#10;lyx+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uGHU3YAAAACAEAAA8AAAAAAAAAAQAgAAAAIgAA&#10;AGRycy9kb3ducmV2LnhtbFBLAQIUABQAAAAIAIdO4kD+xH7DzwEAAG0DAAAOAAAAAAAAAAEAIAAA&#10;ACcBAABkcnMvZTJvRG9jLnhtbFBLBQYAAAAABgAGAFkBAABoBQAAAAA=&#10;">
                <v:fill on="f" focussize="0,0"/>
                <v:stroke weight="1.25pt" color="#000000" joinstyle="round"/>
                <v:imagedata o:title=""/>
                <o:lock v:ext="edit" aspectratio="f"/>
              </v:line>
            </w:pict>
          </mc:Fallback>
        </mc:AlternateContent>
      </w:r>
    </w:p>
    <w:p>
      <w:pPr>
        <w:wordWrap w:val="0"/>
        <w:spacing w:line="520" w:lineRule="exact"/>
        <w:rPr>
          <w:rFonts w:asciiTheme="minorEastAsia" w:hAnsiTheme="minorEastAsia" w:cstheme="minorEastAsia"/>
          <w:sz w:val="32"/>
          <w:szCs w:val="32"/>
        </w:rPr>
      </w:pPr>
      <w:r>
        <w:rPr>
          <w:rFonts w:ascii="仿宋" w:hAnsi="仿宋" w:eastAsia="仿宋" w:cs="宋体"/>
          <w:sz w:val="32"/>
          <w:szCs w:val="32"/>
          <w:u w:val="singl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cap="sq">
                          <a:solidFill>
                            <a:srgbClr val="000000"/>
                          </a:solidFill>
                          <a:round/>
                        </a:ln>
                        <a:effectLst/>
                      </wps:spPr>
                      <wps:bodyPr/>
                    </wps:wsp>
                  </a:graphicData>
                </a:graphic>
              </wp:anchor>
            </w:drawing>
          </mc:Choice>
          <mc:Fallback>
            <w:pict>
              <v:line id="_x0000_s1026" o:spid="_x0000_s1026" o:spt="20" style="position:absolute;left:0pt;margin-left:0pt;margin-top:1638.35pt;height:0.1pt;width:453.75pt;z-index:251662336;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pB7pC2AEAAHYDAAAOAAAAZHJzL2Uyb0RvYy54bWytU82O&#10;0zAQviPxDpbvNG3QdiFquoeulssClXZ5gKntJBaOx9hu074EL4DEDU4cufM2LI+xY/dnWbghchjF&#10;42++zHzfZHax7Q3bKB802ppPRmPOlBUotW1r/u726tkLzkIEK8GgVTXfqcAv5k+fzAZXqRI7NFJ5&#10;RiQ2VIOreRejq4oiiE71EEbolKXLBn0PkY6+LaSHgdh7U5Tj8bQY0EvnUagQKHu5v+TzzN80SsS3&#10;TRNUZKbm1FvM0ee4SrGYz6BqPbhOi0Mb8A9d9KAtffREdQkR2Nrrv6h6LTwGbOJIYF9g02ih8gw0&#10;zWT8xzQ3HTiVZyFxgjvJFP4frXizWXqmJXnHmYWeLLr79P3nxy+/fnymePftK5skkQYXKsIu7NKn&#10;McXW3rhrFO8Ds7jowLYqN3u7c8SQK4pHJekQHH1qNbxGSRhYR8yKbRvfJ0rSgm2zMbuTMWobmaDk&#10;2fm0nJZnnAm6m5Tn2bcCqmOt8yG+Utiz9FJzo22SDSrYXIdI3RP0CElpi1famGy9sWyo+cvnU1oO&#10;AbSA4UOuDGi0TKiED75dLYxnG0hblJ+kCbE+gnlcW7nPG5vqVF7AQwtHBfZarlDulj6BU57MzXSH&#10;RUzb8/s5ox5+l/k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zkdcAAAAKAQAADwAAAAAAAAAB&#10;ACAAAAAiAAAAZHJzL2Rvd25yZXYueG1sUEsBAhQAFAAAAAgAh07iQOkHukLYAQAAdgMAAA4AAAAA&#10;AAAAAQAgAAAAJgEAAGRycy9lMm9Eb2MueG1sUEsFBgAAAAAGAAYAWQEAAHAFAAAAAA==&#10;">
                <v:fill on="f" focussize="0,0"/>
                <v:stroke weight="0.737007874015748pt" color="#000000" joinstyle="round" endcap="square"/>
                <v:imagedata o:title=""/>
                <o:lock v:ext="edit" aspectratio="f"/>
              </v:line>
            </w:pict>
          </mc:Fallback>
        </mc:AlternateConten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theme="minorEastAsia"/>
          <w:color w:val="000000"/>
          <w:sz w:val="32"/>
          <w:szCs w:val="32"/>
        </w:rPr>
        <w:t>。</w:t>
      </w:r>
    </w:p>
    <w:sectPr>
      <w:footerReference r:id="rId3" w:type="default"/>
      <w:pgSz w:w="11906" w:h="16838"/>
      <w:pgMar w:top="1531" w:right="1417"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h/vfK8BAABLAwAADgAAAGRycy9lMm9Eb2MueG1srVPNahsxEL4X8g5C&#10;91hrE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h9SmhVcMV5uEJAq3XOEA&#10;eyyMEyvqjtuVV+Lve8l6/Qe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Oh/vfK8BAABL&#10;AwAADgAAAAAAAAABACAAAAAeAQAAZHJzL2Uyb0RvYy54bWxQSwUGAAAAAAYABgBZAQAAPwU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ZTUzMDIyYWIwYjRmNTQ1YTQ5ZjMxNDE4NjU5YWUifQ=="/>
  </w:docVars>
  <w:rsids>
    <w:rsidRoot w:val="00261B45"/>
    <w:rsid w:val="00020638"/>
    <w:rsid w:val="0003337C"/>
    <w:rsid w:val="00081C4C"/>
    <w:rsid w:val="000B3787"/>
    <w:rsid w:val="0017746D"/>
    <w:rsid w:val="001D64C4"/>
    <w:rsid w:val="00261B45"/>
    <w:rsid w:val="002B07B9"/>
    <w:rsid w:val="003357AE"/>
    <w:rsid w:val="003861B2"/>
    <w:rsid w:val="003D14F3"/>
    <w:rsid w:val="003E59AF"/>
    <w:rsid w:val="004F2F16"/>
    <w:rsid w:val="00545F90"/>
    <w:rsid w:val="005812F4"/>
    <w:rsid w:val="005A1325"/>
    <w:rsid w:val="00601471"/>
    <w:rsid w:val="00612EA9"/>
    <w:rsid w:val="007A73BC"/>
    <w:rsid w:val="007F7427"/>
    <w:rsid w:val="008337AA"/>
    <w:rsid w:val="00925A9B"/>
    <w:rsid w:val="00934C3A"/>
    <w:rsid w:val="00940A04"/>
    <w:rsid w:val="0097082C"/>
    <w:rsid w:val="009C156C"/>
    <w:rsid w:val="009F19C5"/>
    <w:rsid w:val="009F212A"/>
    <w:rsid w:val="00A06519"/>
    <w:rsid w:val="00A178AB"/>
    <w:rsid w:val="00B44BED"/>
    <w:rsid w:val="00BD5B48"/>
    <w:rsid w:val="00C13D0C"/>
    <w:rsid w:val="00C14840"/>
    <w:rsid w:val="00C573C9"/>
    <w:rsid w:val="00C80EBC"/>
    <w:rsid w:val="00CE36D2"/>
    <w:rsid w:val="00CE6A5B"/>
    <w:rsid w:val="00DB5217"/>
    <w:rsid w:val="00E12E17"/>
    <w:rsid w:val="00E246BC"/>
    <w:rsid w:val="00E40DEB"/>
    <w:rsid w:val="00EF02BE"/>
    <w:rsid w:val="00F42CA4"/>
    <w:rsid w:val="00F77967"/>
    <w:rsid w:val="00FB229E"/>
    <w:rsid w:val="00FF2AD2"/>
    <w:rsid w:val="01071721"/>
    <w:rsid w:val="02965836"/>
    <w:rsid w:val="03EA2651"/>
    <w:rsid w:val="04F43D6F"/>
    <w:rsid w:val="05CD3FD8"/>
    <w:rsid w:val="06782196"/>
    <w:rsid w:val="09E94680"/>
    <w:rsid w:val="0A1D552E"/>
    <w:rsid w:val="0B084B61"/>
    <w:rsid w:val="0C821E59"/>
    <w:rsid w:val="0D4B051E"/>
    <w:rsid w:val="0EFE2AE5"/>
    <w:rsid w:val="0FFE2269"/>
    <w:rsid w:val="1326357C"/>
    <w:rsid w:val="136E2957"/>
    <w:rsid w:val="16051582"/>
    <w:rsid w:val="17152542"/>
    <w:rsid w:val="18F14FE3"/>
    <w:rsid w:val="1967313B"/>
    <w:rsid w:val="1A7C56B4"/>
    <w:rsid w:val="1B9431FB"/>
    <w:rsid w:val="1CD667D0"/>
    <w:rsid w:val="1D0D29CF"/>
    <w:rsid w:val="1D162491"/>
    <w:rsid w:val="1E4B1B6F"/>
    <w:rsid w:val="1E937BB8"/>
    <w:rsid w:val="1ECA1AC6"/>
    <w:rsid w:val="20522F5E"/>
    <w:rsid w:val="221D3B45"/>
    <w:rsid w:val="23627A12"/>
    <w:rsid w:val="237635F6"/>
    <w:rsid w:val="27FC6C7E"/>
    <w:rsid w:val="28707897"/>
    <w:rsid w:val="2932059A"/>
    <w:rsid w:val="2B5F1D03"/>
    <w:rsid w:val="2CE02D8A"/>
    <w:rsid w:val="30236985"/>
    <w:rsid w:val="30A763AA"/>
    <w:rsid w:val="319C292D"/>
    <w:rsid w:val="322F2560"/>
    <w:rsid w:val="338024EF"/>
    <w:rsid w:val="34C324BE"/>
    <w:rsid w:val="350C42EE"/>
    <w:rsid w:val="359605E4"/>
    <w:rsid w:val="38A72FFF"/>
    <w:rsid w:val="39C742BF"/>
    <w:rsid w:val="3A1C272D"/>
    <w:rsid w:val="3B2F036E"/>
    <w:rsid w:val="3B54045B"/>
    <w:rsid w:val="3D6A7D83"/>
    <w:rsid w:val="3ED643B0"/>
    <w:rsid w:val="41B234F8"/>
    <w:rsid w:val="43592C00"/>
    <w:rsid w:val="44612D2C"/>
    <w:rsid w:val="45BC42A2"/>
    <w:rsid w:val="4711663E"/>
    <w:rsid w:val="47DB5022"/>
    <w:rsid w:val="49F02912"/>
    <w:rsid w:val="4C826202"/>
    <w:rsid w:val="4D0E4C96"/>
    <w:rsid w:val="4E5A5650"/>
    <w:rsid w:val="50F7329A"/>
    <w:rsid w:val="52A54CC8"/>
    <w:rsid w:val="52E22C40"/>
    <w:rsid w:val="5386726D"/>
    <w:rsid w:val="558A777C"/>
    <w:rsid w:val="5738730B"/>
    <w:rsid w:val="573F593B"/>
    <w:rsid w:val="57513011"/>
    <w:rsid w:val="5A7379AF"/>
    <w:rsid w:val="5B480E52"/>
    <w:rsid w:val="5C5869BC"/>
    <w:rsid w:val="5CCC4F24"/>
    <w:rsid w:val="5E877FEF"/>
    <w:rsid w:val="5F9C5F6A"/>
    <w:rsid w:val="60056957"/>
    <w:rsid w:val="61990FB0"/>
    <w:rsid w:val="62C84A71"/>
    <w:rsid w:val="63384043"/>
    <w:rsid w:val="652E4ACF"/>
    <w:rsid w:val="66012FEB"/>
    <w:rsid w:val="66104FB5"/>
    <w:rsid w:val="665552C7"/>
    <w:rsid w:val="675853C5"/>
    <w:rsid w:val="6836188A"/>
    <w:rsid w:val="69C95843"/>
    <w:rsid w:val="6AFA17C4"/>
    <w:rsid w:val="6BF55FC2"/>
    <w:rsid w:val="6C821056"/>
    <w:rsid w:val="6E475782"/>
    <w:rsid w:val="6E783501"/>
    <w:rsid w:val="6FCF30CF"/>
    <w:rsid w:val="709D2F56"/>
    <w:rsid w:val="71B4761C"/>
    <w:rsid w:val="73011F50"/>
    <w:rsid w:val="74EA5B80"/>
    <w:rsid w:val="79444B4F"/>
    <w:rsid w:val="7A1C4ECC"/>
    <w:rsid w:val="7C6D30E8"/>
    <w:rsid w:val="7C855AA0"/>
    <w:rsid w:val="7D9A64D2"/>
    <w:rsid w:val="7E5F4B53"/>
    <w:rsid w:val="7E885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892843-48C2-4936-BD80-97E106839DF1}">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3152</Words>
  <Characters>3393</Characters>
  <Lines>26</Lines>
  <Paragraphs>7</Paragraphs>
  <TotalTime>20</TotalTime>
  <ScaleCrop>false</ScaleCrop>
  <LinksUpToDate>false</LinksUpToDate>
  <CharactersWithSpaces>4741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毛毛</cp:lastModifiedBy>
  <cp:lastPrinted>2020-11-20T07:09:00Z</cp:lastPrinted>
  <dcterms:modified xsi:type="dcterms:W3CDTF">2024-07-01T06:59:08Z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331E67A037634590AA3C1F91CCBBB972</vt:lpwstr>
  </property>
</Properties>
</file>