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1008</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秦皇岛经济技术开发区时泰超市</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92130301MA0GEQC3XQ</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秦皇岛开发区恒山路前进市场门市</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宋历佳</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val="en-US" w:eastAsia="zh-CN"/>
        </w:rPr>
        <w:t>23022319**********</w:t>
      </w:r>
      <w:bookmarkStart w:id="0" w:name="_GoBack"/>
      <w:bookmarkEnd w:id="0"/>
      <w:r>
        <w:rPr>
          <w:rFonts w:hint="eastAsia" w:ascii="仿宋" w:hAnsi="仿宋" w:eastAsia="仿宋" w:cs="仿宋"/>
          <w:kern w:val="1"/>
          <w:sz w:val="32"/>
          <w:szCs w:val="32"/>
          <w:u w:val="none"/>
        </w:rPr>
        <w:t xml:space="preserve"> </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14</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rPr>
        <w:t>本局由“国家食品安全抽样检验信息系统”平台接到检验报告（№: AAE419014AAF60P7363）后，指派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现场负责人陈小红</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24</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2024年4月16日，秦皇岛市市场监督管理局经济技术开发区分</w:t>
      </w:r>
      <w:r>
        <w:rPr>
          <w:rFonts w:hint="eastAsia" w:ascii="仿宋" w:hAnsi="仿宋" w:eastAsia="仿宋" w:cs="仿宋"/>
          <w:bCs/>
          <w:sz w:val="32"/>
          <w:szCs w:val="32"/>
        </w:rPr>
        <w:t>局</w:t>
      </w:r>
      <w:r>
        <w:rPr>
          <w:rFonts w:hint="eastAsia" w:ascii="仿宋" w:hAnsi="仿宋" w:eastAsia="仿宋" w:cs="仿宋"/>
          <w:bCs/>
          <w:sz w:val="32"/>
          <w:szCs w:val="32"/>
          <w:lang w:val="en-US" w:eastAsia="zh-CN"/>
        </w:rPr>
        <w:t>委托谱尼测试科技（天津）有限公司对当事人经营的“姜”（购进日期：2024-04-16，被抽样单位名称：秦皇岛经济技术开发区时泰超市，标称生产者名称：/ ，联系电话：15033583038，样品数量：2.14kg，备样数量：1kg；抽样单编号：XBJ24130371111034923ZX。）进行了食品安全监督抽检，2024年5月13日出具了检验报告（№: AAE419014AAF60P7363）；检验项目：噻虫胺，mg/kg，标准指标：≤0.2，实测值：0.88，单项判定：不合格，检验依据：GB 23200.39-2016；检验结论：经抽样检验，噻虫胺项目不符合GB 2763-2021《食品安全国家标准 食品中农药最大残留限量》要求，检验结论为不合格。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16</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秦皇岛莫阡商贸有限公司</w:t>
      </w:r>
      <w:r>
        <w:rPr>
          <w:rFonts w:hint="eastAsia" w:ascii="仿宋" w:hAnsi="仿宋" w:eastAsia="仿宋" w:cs="仿宋"/>
          <w:sz w:val="32"/>
          <w:szCs w:val="32"/>
          <w:u w:val="none"/>
          <w:lang w:eastAsia="zh-CN"/>
        </w:rPr>
        <w:t>购进该批次“</w:t>
      </w:r>
      <w:r>
        <w:rPr>
          <w:rFonts w:hint="eastAsia" w:ascii="仿宋" w:hAnsi="仿宋" w:eastAsia="仿宋" w:cs="仿宋"/>
          <w:bCs/>
          <w:sz w:val="32"/>
          <w:szCs w:val="32"/>
          <w:lang w:val="en-US" w:eastAsia="zh-CN"/>
        </w:rPr>
        <w:t>姜</w:t>
      </w:r>
      <w:r>
        <w:rPr>
          <w:rFonts w:hint="eastAsia" w:ascii="仿宋" w:hAnsi="仿宋" w:eastAsia="仿宋" w:cs="仿宋"/>
          <w:sz w:val="32"/>
          <w:szCs w:val="32"/>
          <w:u w:val="none"/>
          <w:lang w:eastAsia="zh-CN"/>
        </w:rPr>
        <w:t>”数量：</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公斤，进货价格：</w:t>
      </w:r>
      <w:r>
        <w:rPr>
          <w:rFonts w:hint="eastAsia" w:ascii="仿宋" w:hAnsi="仿宋" w:eastAsia="仿宋" w:cs="仿宋"/>
          <w:sz w:val="32"/>
          <w:szCs w:val="32"/>
          <w:u w:val="none"/>
          <w:lang w:val="en-US" w:eastAsia="zh-CN"/>
        </w:rPr>
        <w:t>13</w:t>
      </w:r>
      <w:r>
        <w:rPr>
          <w:rFonts w:hint="eastAsia" w:ascii="仿宋" w:hAnsi="仿宋" w:eastAsia="仿宋" w:cs="仿宋"/>
          <w:sz w:val="32"/>
          <w:szCs w:val="32"/>
          <w:u w:val="none"/>
          <w:lang w:eastAsia="zh-CN"/>
        </w:rPr>
        <w:t>元/公斤，销售价格：</w:t>
      </w:r>
      <w:r>
        <w:rPr>
          <w:rFonts w:hint="eastAsia" w:ascii="仿宋" w:hAnsi="仿宋" w:eastAsia="仿宋" w:cs="仿宋"/>
          <w:sz w:val="32"/>
          <w:szCs w:val="32"/>
          <w:u w:val="none"/>
          <w:lang w:val="en-US" w:eastAsia="zh-CN"/>
        </w:rPr>
        <w:t>13.8</w:t>
      </w:r>
      <w:r>
        <w:rPr>
          <w:rFonts w:hint="eastAsia" w:ascii="仿宋" w:hAnsi="仿宋" w:eastAsia="仿宋" w:cs="仿宋"/>
          <w:sz w:val="32"/>
          <w:szCs w:val="32"/>
          <w:u w:val="none"/>
          <w:lang w:eastAsia="zh-CN"/>
        </w:rPr>
        <w:t>元/公斤；截止到202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14</w:t>
      </w:r>
      <w:r>
        <w:rPr>
          <w:rFonts w:hint="eastAsia" w:ascii="仿宋" w:hAnsi="仿宋" w:eastAsia="仿宋" w:cs="仿宋"/>
          <w:sz w:val="32"/>
          <w:szCs w:val="32"/>
          <w:u w:val="none"/>
          <w:lang w:eastAsia="zh-CN"/>
        </w:rPr>
        <w:t>日被查，当事人所经营的上述食品已经全部售出，无库存；经计算，当事人违法经营上述食品的货值金额：</w:t>
      </w:r>
      <w:r>
        <w:rPr>
          <w:rFonts w:hint="eastAsia" w:ascii="仿宋" w:hAnsi="仿宋" w:eastAsia="仿宋" w:cs="仿宋"/>
          <w:sz w:val="32"/>
          <w:szCs w:val="32"/>
          <w:u w:val="none"/>
          <w:lang w:val="en-US" w:eastAsia="zh-CN"/>
        </w:rPr>
        <w:t>69</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元。202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14</w:t>
      </w:r>
      <w:r>
        <w:rPr>
          <w:rFonts w:hint="eastAsia" w:ascii="仿宋" w:hAnsi="仿宋" w:eastAsia="仿宋" w:cs="仿宋"/>
          <w:sz w:val="32"/>
          <w:szCs w:val="32"/>
          <w:u w:val="none"/>
          <w:lang w:eastAsia="zh-CN"/>
        </w:rPr>
        <w:t>日，当事人在经营场所进行了食品公告召回，由于该批次食品销售时间过长等原因，当事人所售出的上述食品未能召回。当事人提供了所经营的该批次“</w:t>
      </w:r>
      <w:r>
        <w:rPr>
          <w:rFonts w:hint="eastAsia" w:ascii="仿宋" w:hAnsi="仿宋" w:eastAsia="仿宋" w:cs="仿宋"/>
          <w:bCs/>
          <w:sz w:val="32"/>
          <w:szCs w:val="32"/>
          <w:lang w:val="en-US" w:eastAsia="zh-CN"/>
        </w:rPr>
        <w:t>姜</w:t>
      </w:r>
      <w:r>
        <w:rPr>
          <w:rFonts w:hint="eastAsia" w:ascii="仿宋" w:hAnsi="仿宋" w:eastAsia="仿宋" w:cs="仿宋"/>
          <w:sz w:val="32"/>
          <w:szCs w:val="32"/>
          <w:u w:val="none"/>
          <w:lang w:eastAsia="zh-CN"/>
        </w:rPr>
        <w:t>”的供货者许可证、销售凭证以及蔬菜检测合格证等证明资料。当事人在开展经营活动中建立了食用农产品进货查验记录制度，履行了进货查验义务，当事人有充分证据证明其不知道所采购的该批次“</w:t>
      </w:r>
      <w:r>
        <w:rPr>
          <w:rFonts w:hint="eastAsia" w:ascii="仿宋" w:hAnsi="仿宋" w:eastAsia="仿宋" w:cs="仿宋"/>
          <w:bCs/>
          <w:sz w:val="32"/>
          <w:szCs w:val="32"/>
          <w:lang w:val="en-US" w:eastAsia="zh-CN"/>
        </w:rPr>
        <w:t>姜</w:t>
      </w:r>
      <w:r>
        <w:rPr>
          <w:rFonts w:hint="eastAsia" w:ascii="仿宋" w:hAnsi="仿宋" w:eastAsia="仿宋" w:cs="仿宋"/>
          <w:sz w:val="32"/>
          <w:szCs w:val="32"/>
          <w:u w:val="none"/>
          <w:lang w:eastAsia="zh-CN"/>
        </w:rPr>
        <w:t xml:space="preserve">”不符合食品安全标准，并能如实说明其进货来源。在调查期间未对当事人采取行政强制措施。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 xml:space="preserve">当事人授权委托人陈小红签字盖章确认的当事人营业执照、食品经营许可证、经营者宋历佳身份证复印件各一份；证明了当事人的基本信息以及经营者的身份信息等相关事项。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2.当事人为授权委托人陈小红出具的授权委托书一份；受托人陈小红身份证复印件一份；证明了受托人自然人身份信息以及当事人委托的真实性以及委托权限等相关事项。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经营场所检查笔录一份、现场检查照片打印件六份；对授权委托人陈小红所做询问笔录一份；当事人所提供的食品召回公告、关于申请免于行政处罚的情况说明、整改报告各一份；证明了当事人开展经营活动以及经营不符合食品安全标准的食品的违法事实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4.对当事人下达的国家食品安全抽样检验告知书、食品安全抽样检验抽样单（食用农产品）、食品安全抽样检验结果通知书、检验报告各一份；证明了对当事人所经营的食品进行食品安全监督抽检以及所经营的食品为不符合食品安全标准的食品的真实性等相关事项。                                           </w:t>
      </w:r>
    </w:p>
    <w:p>
      <w:pPr>
        <w:spacing w:line="520" w:lineRule="exact"/>
        <w:rPr>
          <w:rFonts w:ascii="Times New Roman" w:hAnsi="??_GB2312" w:eastAsia="Times New Roman" w:cs="??_GB2312"/>
          <w:sz w:val="32"/>
          <w:szCs w:val="32"/>
          <w:u w:val="none"/>
        </w:rPr>
      </w:pPr>
      <w:r>
        <w:rPr>
          <w:rFonts w:hint="eastAsia" w:ascii="仿宋" w:hAnsi="仿宋" w:eastAsia="仿宋" w:cs="仿宋"/>
          <w:sz w:val="32"/>
          <w:szCs w:val="32"/>
          <w:u w:val="none"/>
          <w:lang w:eastAsia="zh-CN"/>
        </w:rPr>
        <w:t xml:space="preserve">5.当事人授权委托人陈小红签字盖章提供的该批次“姜”的供货者营业执照、供货者法定代表人身份证、销售凭证以及蔬菜检测合格证复印件各一份；该证明了当事人履行了进货查验义务，有充分证据证明其不知道所采购的该批次“姜”不符合食品安全标准，并能如实说明其进货来源等相关事项。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6</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14</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1008</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w:t>
      </w:r>
      <w:r>
        <w:rPr>
          <w:rFonts w:hint="eastAsia" w:ascii="仿宋" w:hAnsi="仿宋" w:eastAsia="仿宋" w:cs="楷体_GB2312"/>
          <w:bCs/>
          <w:color w:val="000000"/>
          <w:sz w:val="32"/>
          <w:szCs w:val="32"/>
          <w:u w:val="none"/>
          <w:lang w:eastAsia="zh-CN"/>
        </w:rPr>
        <w:t>鉴于</w:t>
      </w:r>
      <w:r>
        <w:rPr>
          <w:rFonts w:hint="eastAsia" w:ascii="仿宋" w:hAnsi="仿宋" w:eastAsia="仿宋" w:cs="楷体_GB2312"/>
          <w:bCs/>
          <w:color w:val="000000"/>
          <w:sz w:val="32"/>
          <w:szCs w:val="32"/>
          <w:u w:val="none"/>
        </w:rPr>
        <w:t>当事人在采购该批次“</w:t>
      </w:r>
      <w:r>
        <w:rPr>
          <w:rFonts w:hint="eastAsia" w:ascii="仿宋" w:hAnsi="仿宋" w:eastAsia="仿宋" w:cs="仿宋"/>
          <w:sz w:val="32"/>
          <w:szCs w:val="32"/>
          <w:u w:val="none"/>
          <w:lang w:val="en-US" w:eastAsia="zh-CN"/>
        </w:rPr>
        <w:t>姜</w:t>
      </w:r>
      <w:r>
        <w:rPr>
          <w:rFonts w:hint="eastAsia" w:ascii="仿宋" w:hAnsi="仿宋" w:eastAsia="仿宋" w:cs="楷体_GB2312"/>
          <w:bCs/>
          <w:color w:val="000000"/>
          <w:sz w:val="32"/>
          <w:szCs w:val="32"/>
          <w:u w:val="none"/>
        </w:rPr>
        <w:t xml:space="preserve">”食品时查验了供货者的许可证、以及该批次食品的检验合格证明等相关文件，有充分证据证明其不知道所采购的该批次食品不符合食品安全标准，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default" w:ascii="仿宋" w:hAnsi="仿宋" w:eastAsia="仿宋" w:cs="黑体"/>
          <w:b/>
          <w:bCs/>
          <w:color w:val="000000"/>
          <w:sz w:val="32"/>
          <w:szCs w:val="32"/>
          <w:lang w:val="en-US"/>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6</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25日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587" w:right="1417"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548762F"/>
    <w:rsid w:val="05E51322"/>
    <w:rsid w:val="07582258"/>
    <w:rsid w:val="097E5D15"/>
    <w:rsid w:val="0AAA48E8"/>
    <w:rsid w:val="0ADD6A6C"/>
    <w:rsid w:val="0B084B61"/>
    <w:rsid w:val="0CF85DDF"/>
    <w:rsid w:val="0D3606B5"/>
    <w:rsid w:val="0D4B051E"/>
    <w:rsid w:val="0D8F0E62"/>
    <w:rsid w:val="0E9E667F"/>
    <w:rsid w:val="0EFE2AE5"/>
    <w:rsid w:val="10A06571"/>
    <w:rsid w:val="10DC33CA"/>
    <w:rsid w:val="1326357C"/>
    <w:rsid w:val="145965B8"/>
    <w:rsid w:val="14EB4E26"/>
    <w:rsid w:val="176C7D82"/>
    <w:rsid w:val="18E17BBB"/>
    <w:rsid w:val="18F14FE3"/>
    <w:rsid w:val="18F54550"/>
    <w:rsid w:val="1B011DB6"/>
    <w:rsid w:val="1C735D4E"/>
    <w:rsid w:val="1D2F0FCA"/>
    <w:rsid w:val="1F251A8E"/>
    <w:rsid w:val="1F342DB1"/>
    <w:rsid w:val="1F4F5879"/>
    <w:rsid w:val="1FCD30FB"/>
    <w:rsid w:val="21B0159A"/>
    <w:rsid w:val="22885BF9"/>
    <w:rsid w:val="233139A1"/>
    <w:rsid w:val="23627A12"/>
    <w:rsid w:val="28D252DE"/>
    <w:rsid w:val="29310FC7"/>
    <w:rsid w:val="2A3835D1"/>
    <w:rsid w:val="2A9E5BAD"/>
    <w:rsid w:val="2AD369F7"/>
    <w:rsid w:val="2B1028D4"/>
    <w:rsid w:val="2B5F1D03"/>
    <w:rsid w:val="2CE02D8A"/>
    <w:rsid w:val="2E6D3792"/>
    <w:rsid w:val="2EDD57E5"/>
    <w:rsid w:val="2F260132"/>
    <w:rsid w:val="30C419B0"/>
    <w:rsid w:val="30C85944"/>
    <w:rsid w:val="31391305"/>
    <w:rsid w:val="36517812"/>
    <w:rsid w:val="36EF34FF"/>
    <w:rsid w:val="372907BF"/>
    <w:rsid w:val="3739489D"/>
    <w:rsid w:val="38A72FFF"/>
    <w:rsid w:val="38CF1AE5"/>
    <w:rsid w:val="39002A92"/>
    <w:rsid w:val="399F2E5C"/>
    <w:rsid w:val="3D4E01F0"/>
    <w:rsid w:val="3DD376D7"/>
    <w:rsid w:val="3E9F6A9D"/>
    <w:rsid w:val="3ED2798E"/>
    <w:rsid w:val="3ED43706"/>
    <w:rsid w:val="3FF27CAC"/>
    <w:rsid w:val="41B234F8"/>
    <w:rsid w:val="43592C00"/>
    <w:rsid w:val="44612D2C"/>
    <w:rsid w:val="449000D0"/>
    <w:rsid w:val="45102FBE"/>
    <w:rsid w:val="45BC42A2"/>
    <w:rsid w:val="4711663E"/>
    <w:rsid w:val="47DB5022"/>
    <w:rsid w:val="48F32FE7"/>
    <w:rsid w:val="49C26624"/>
    <w:rsid w:val="4C0A2769"/>
    <w:rsid w:val="4CB50C3F"/>
    <w:rsid w:val="4D0E4C96"/>
    <w:rsid w:val="517555E9"/>
    <w:rsid w:val="52CD7C74"/>
    <w:rsid w:val="52E22C40"/>
    <w:rsid w:val="54C945E8"/>
    <w:rsid w:val="558A777C"/>
    <w:rsid w:val="55D2722F"/>
    <w:rsid w:val="55F14EF1"/>
    <w:rsid w:val="57EF4FEC"/>
    <w:rsid w:val="596A6259"/>
    <w:rsid w:val="5A6F262D"/>
    <w:rsid w:val="5A9C0C23"/>
    <w:rsid w:val="5BE752F7"/>
    <w:rsid w:val="5C5869BC"/>
    <w:rsid w:val="5DC80482"/>
    <w:rsid w:val="5DD34530"/>
    <w:rsid w:val="5F9C5F6A"/>
    <w:rsid w:val="5FD90725"/>
    <w:rsid w:val="5FE132A9"/>
    <w:rsid w:val="610052A8"/>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3011F50"/>
    <w:rsid w:val="74A133F0"/>
    <w:rsid w:val="74EA5B80"/>
    <w:rsid w:val="76C001DA"/>
    <w:rsid w:val="79D7762B"/>
    <w:rsid w:val="7BE20509"/>
    <w:rsid w:val="7D9A64D2"/>
    <w:rsid w:val="7DCE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2766</Words>
  <Characters>2999</Characters>
  <Lines>26</Lines>
  <Paragraphs>7</Paragraphs>
  <TotalTime>42</TotalTime>
  <ScaleCrop>false</ScaleCrop>
  <LinksUpToDate>false</LinksUpToDate>
  <CharactersWithSpaces>3703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2024-06-28T00:59:26Z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