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CD20" w14:textId="1DD0D91E" w:rsidR="00CB780F" w:rsidRPr="00B40A88" w:rsidRDefault="00CB780F" w:rsidP="00B40A88">
      <w:pPr>
        <w:pStyle w:val="2"/>
        <w:ind w:leftChars="0" w:left="0" w:firstLineChars="0" w:firstLine="0"/>
        <w:jc w:val="center"/>
        <w:rPr>
          <w:rFonts w:ascii="Times New Roman" w:eastAsia="方正小标宋简体" w:hint="eastAsia"/>
          <w:color w:val="000000"/>
          <w:kern w:val="2"/>
          <w:szCs w:val="32"/>
        </w:rPr>
      </w:pPr>
      <w:r w:rsidRPr="00B40A88">
        <w:rPr>
          <w:rFonts w:ascii="Times New Roman" w:eastAsia="方正小标宋简体" w:hint="eastAsia"/>
          <w:color w:val="000000"/>
          <w:kern w:val="2"/>
          <w:szCs w:val="32"/>
        </w:rPr>
        <w:t>秦皇岛市毛绒玩具产品质量监督抽查实施细则</w:t>
      </w:r>
    </w:p>
    <w:p w14:paraId="6B5E3697" w14:textId="297709A9" w:rsidR="00BE27E2" w:rsidRPr="00B40A88" w:rsidRDefault="00000000">
      <w:pPr>
        <w:snapToGrid w:val="0"/>
        <w:spacing w:line="440" w:lineRule="exact"/>
        <w:rPr>
          <w:rFonts w:eastAsia="黑体"/>
          <w:color w:val="000000"/>
          <w:szCs w:val="21"/>
        </w:rPr>
      </w:pPr>
      <w:r w:rsidRPr="00B40A88">
        <w:rPr>
          <w:rFonts w:eastAsia="黑体"/>
          <w:color w:val="000000"/>
          <w:szCs w:val="21"/>
        </w:rPr>
        <w:t xml:space="preserve">1 </w:t>
      </w:r>
      <w:r w:rsidRPr="00B40A88">
        <w:rPr>
          <w:rFonts w:eastAsia="黑体"/>
          <w:color w:val="000000"/>
          <w:szCs w:val="21"/>
        </w:rPr>
        <w:t>抽样方法</w:t>
      </w:r>
    </w:p>
    <w:p w14:paraId="18612A15"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以随机抽样的方式在被抽样生产者、销售者的待销产品中抽取。</w:t>
      </w:r>
    </w:p>
    <w:p w14:paraId="62981868"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随机数一般可使用随机数表等方法产生。</w:t>
      </w:r>
    </w:p>
    <w:p w14:paraId="7FED3122"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每批次产品抽取样品</w:t>
      </w:r>
      <w:r w:rsidRPr="00B40A88">
        <w:rPr>
          <w:color w:val="000000"/>
          <w:szCs w:val="21"/>
        </w:rPr>
        <w:t>3</w:t>
      </w:r>
      <w:r w:rsidRPr="00B40A88">
        <w:rPr>
          <w:color w:val="000000"/>
          <w:szCs w:val="21"/>
        </w:rPr>
        <w:t>个，其中</w:t>
      </w:r>
      <w:r w:rsidRPr="00B40A88">
        <w:rPr>
          <w:color w:val="000000"/>
          <w:szCs w:val="21"/>
        </w:rPr>
        <w:t>2</w:t>
      </w:r>
      <w:r w:rsidRPr="00B40A88">
        <w:rPr>
          <w:color w:val="000000"/>
          <w:szCs w:val="21"/>
        </w:rPr>
        <w:t>个作为检验样品，</w:t>
      </w:r>
      <w:r w:rsidRPr="00B40A88">
        <w:rPr>
          <w:color w:val="000000"/>
          <w:szCs w:val="21"/>
        </w:rPr>
        <w:t>1</w:t>
      </w:r>
      <w:r w:rsidRPr="00B40A88">
        <w:rPr>
          <w:color w:val="000000"/>
          <w:szCs w:val="21"/>
        </w:rPr>
        <w:t>个作为备用样品。</w:t>
      </w:r>
    </w:p>
    <w:p w14:paraId="66D1C1A5" w14:textId="77777777" w:rsidR="00171670" w:rsidRDefault="00171670">
      <w:pPr>
        <w:snapToGrid w:val="0"/>
        <w:spacing w:line="440" w:lineRule="exact"/>
        <w:rPr>
          <w:rFonts w:eastAsia="黑体"/>
          <w:color w:val="000000"/>
          <w:szCs w:val="21"/>
        </w:rPr>
      </w:pPr>
    </w:p>
    <w:p w14:paraId="4982E002" w14:textId="6BC10460" w:rsidR="00BE27E2" w:rsidRPr="00B40A88" w:rsidRDefault="00000000">
      <w:pPr>
        <w:snapToGrid w:val="0"/>
        <w:spacing w:line="440" w:lineRule="exact"/>
        <w:rPr>
          <w:rFonts w:eastAsia="黑体"/>
          <w:color w:val="000000"/>
          <w:szCs w:val="21"/>
        </w:rPr>
      </w:pPr>
      <w:r w:rsidRPr="00B40A88">
        <w:rPr>
          <w:rFonts w:eastAsia="黑体" w:hint="eastAsia"/>
          <w:color w:val="000000"/>
          <w:szCs w:val="21"/>
        </w:rPr>
        <w:t xml:space="preserve">2 </w:t>
      </w:r>
      <w:r w:rsidRPr="00B40A88">
        <w:rPr>
          <w:rFonts w:eastAsia="黑体" w:hint="eastAsia"/>
          <w:color w:val="000000"/>
          <w:szCs w:val="21"/>
        </w:rPr>
        <w:t>检验依据</w:t>
      </w:r>
    </w:p>
    <w:tbl>
      <w:tblP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003"/>
        <w:gridCol w:w="2289"/>
        <w:gridCol w:w="2326"/>
      </w:tblGrid>
      <w:tr w:rsidR="00BE27E2" w14:paraId="39B441C2" w14:textId="77777777">
        <w:trPr>
          <w:trHeight w:val="397"/>
        </w:trPr>
        <w:tc>
          <w:tcPr>
            <w:tcW w:w="708" w:type="pct"/>
            <w:vAlign w:val="center"/>
          </w:tcPr>
          <w:p w14:paraId="3CD893E7"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序号</w:t>
            </w:r>
          </w:p>
        </w:tc>
        <w:tc>
          <w:tcPr>
            <w:tcW w:w="1299" w:type="pct"/>
            <w:vAlign w:val="center"/>
          </w:tcPr>
          <w:p w14:paraId="5BAEE354"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检验项目</w:t>
            </w:r>
          </w:p>
        </w:tc>
        <w:tc>
          <w:tcPr>
            <w:tcW w:w="1484" w:type="pct"/>
            <w:vAlign w:val="center"/>
          </w:tcPr>
          <w:p w14:paraId="5F53E242"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检验依据</w:t>
            </w:r>
          </w:p>
        </w:tc>
        <w:tc>
          <w:tcPr>
            <w:tcW w:w="1508" w:type="pct"/>
            <w:vAlign w:val="center"/>
          </w:tcPr>
          <w:p w14:paraId="301BE887"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检验方法</w:t>
            </w:r>
          </w:p>
        </w:tc>
      </w:tr>
      <w:tr w:rsidR="00BE27E2" w14:paraId="27FA0267" w14:textId="77777777">
        <w:trPr>
          <w:trHeight w:val="397"/>
        </w:trPr>
        <w:tc>
          <w:tcPr>
            <w:tcW w:w="708" w:type="pct"/>
            <w:vAlign w:val="center"/>
          </w:tcPr>
          <w:p w14:paraId="534B8A97"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1</w:t>
            </w:r>
          </w:p>
        </w:tc>
        <w:tc>
          <w:tcPr>
            <w:tcW w:w="1299" w:type="pct"/>
            <w:vAlign w:val="center"/>
          </w:tcPr>
          <w:p w14:paraId="141097E7" w14:textId="77777777" w:rsidR="00BE27E2" w:rsidRPr="00B40A88" w:rsidRDefault="00000000" w:rsidP="00B40A88">
            <w:pPr>
              <w:snapToGrid w:val="0"/>
              <w:spacing w:line="440" w:lineRule="exact"/>
              <w:jc w:val="center"/>
              <w:rPr>
                <w:color w:val="000000"/>
                <w:szCs w:val="21"/>
              </w:rPr>
            </w:pPr>
            <w:r w:rsidRPr="00B40A88">
              <w:rPr>
                <w:color w:val="000000"/>
                <w:szCs w:val="21"/>
              </w:rPr>
              <w:t>机械与物理性能</w:t>
            </w:r>
          </w:p>
        </w:tc>
        <w:tc>
          <w:tcPr>
            <w:tcW w:w="1484" w:type="pct"/>
            <w:vAlign w:val="center"/>
          </w:tcPr>
          <w:p w14:paraId="5BA0329D"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2BC285A1"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608D4E19" w14:textId="77777777" w:rsidR="00BE27E2" w:rsidRPr="00B40A88" w:rsidRDefault="00000000" w:rsidP="00B40A88">
            <w:pPr>
              <w:snapToGrid w:val="0"/>
              <w:spacing w:line="440" w:lineRule="exact"/>
              <w:jc w:val="center"/>
              <w:rPr>
                <w:color w:val="000000"/>
                <w:szCs w:val="21"/>
              </w:rPr>
            </w:pPr>
            <w:r w:rsidRPr="00B40A88">
              <w:rPr>
                <w:color w:val="000000"/>
                <w:szCs w:val="21"/>
              </w:rPr>
              <w:t>GB 6675.2-2014</w:t>
            </w:r>
          </w:p>
        </w:tc>
      </w:tr>
      <w:tr w:rsidR="00BE27E2" w14:paraId="570A4574" w14:textId="77777777">
        <w:trPr>
          <w:trHeight w:val="397"/>
        </w:trPr>
        <w:tc>
          <w:tcPr>
            <w:tcW w:w="708" w:type="pct"/>
            <w:vAlign w:val="center"/>
          </w:tcPr>
          <w:p w14:paraId="3D3B03C8"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2</w:t>
            </w:r>
          </w:p>
        </w:tc>
        <w:tc>
          <w:tcPr>
            <w:tcW w:w="1299" w:type="pct"/>
            <w:vAlign w:val="center"/>
          </w:tcPr>
          <w:p w14:paraId="1C0CEBBF"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燃烧性能</w:t>
            </w:r>
          </w:p>
        </w:tc>
        <w:tc>
          <w:tcPr>
            <w:tcW w:w="1484" w:type="pct"/>
            <w:vAlign w:val="center"/>
          </w:tcPr>
          <w:p w14:paraId="36BCBAEE"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015C0D50"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4377692A" w14:textId="77777777" w:rsidR="00BE27E2" w:rsidRPr="00B40A88" w:rsidRDefault="00000000" w:rsidP="00B40A88">
            <w:pPr>
              <w:snapToGrid w:val="0"/>
              <w:spacing w:line="440" w:lineRule="exact"/>
              <w:jc w:val="center"/>
              <w:rPr>
                <w:color w:val="000000"/>
                <w:szCs w:val="21"/>
              </w:rPr>
            </w:pPr>
            <w:r w:rsidRPr="00B40A88">
              <w:rPr>
                <w:color w:val="000000"/>
                <w:szCs w:val="21"/>
              </w:rPr>
              <w:t>GB 6675.</w:t>
            </w:r>
            <w:r w:rsidRPr="00B40A88">
              <w:rPr>
                <w:rFonts w:hint="eastAsia"/>
                <w:color w:val="000000"/>
                <w:szCs w:val="21"/>
              </w:rPr>
              <w:t>3</w:t>
            </w:r>
            <w:r w:rsidRPr="00B40A88">
              <w:rPr>
                <w:color w:val="000000"/>
                <w:szCs w:val="21"/>
              </w:rPr>
              <w:t>-2014</w:t>
            </w:r>
          </w:p>
        </w:tc>
      </w:tr>
      <w:tr w:rsidR="00BE27E2" w14:paraId="6922C789" w14:textId="77777777">
        <w:trPr>
          <w:trHeight w:val="397"/>
        </w:trPr>
        <w:tc>
          <w:tcPr>
            <w:tcW w:w="708" w:type="pct"/>
            <w:vAlign w:val="center"/>
          </w:tcPr>
          <w:p w14:paraId="4017463D"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3</w:t>
            </w:r>
          </w:p>
        </w:tc>
        <w:tc>
          <w:tcPr>
            <w:tcW w:w="1299" w:type="pct"/>
            <w:vAlign w:val="center"/>
          </w:tcPr>
          <w:p w14:paraId="57EE567E" w14:textId="77777777" w:rsidR="00BE27E2" w:rsidRPr="00B40A88" w:rsidRDefault="00000000" w:rsidP="00B40A88">
            <w:pPr>
              <w:snapToGrid w:val="0"/>
              <w:spacing w:line="440" w:lineRule="exact"/>
              <w:jc w:val="center"/>
              <w:rPr>
                <w:color w:val="000000"/>
                <w:szCs w:val="21"/>
              </w:rPr>
            </w:pPr>
            <w:r w:rsidRPr="00B40A88">
              <w:rPr>
                <w:color w:val="000000"/>
                <w:szCs w:val="21"/>
              </w:rPr>
              <w:t>特定元素的迁移</w:t>
            </w:r>
          </w:p>
        </w:tc>
        <w:tc>
          <w:tcPr>
            <w:tcW w:w="1484" w:type="pct"/>
            <w:vAlign w:val="center"/>
          </w:tcPr>
          <w:p w14:paraId="6D7912C9"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58D2A241"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23A76D8F" w14:textId="77777777" w:rsidR="00BE27E2" w:rsidRPr="00B40A88" w:rsidRDefault="00000000" w:rsidP="00B40A88">
            <w:pPr>
              <w:snapToGrid w:val="0"/>
              <w:spacing w:line="440" w:lineRule="exact"/>
              <w:jc w:val="center"/>
              <w:rPr>
                <w:color w:val="000000"/>
                <w:szCs w:val="21"/>
              </w:rPr>
            </w:pPr>
            <w:r w:rsidRPr="00B40A88">
              <w:rPr>
                <w:color w:val="000000"/>
                <w:szCs w:val="21"/>
              </w:rPr>
              <w:t>GB 6675.4-2014</w:t>
            </w:r>
          </w:p>
        </w:tc>
      </w:tr>
      <w:tr w:rsidR="00BE27E2" w14:paraId="018027ED" w14:textId="77777777">
        <w:trPr>
          <w:trHeight w:val="397"/>
        </w:trPr>
        <w:tc>
          <w:tcPr>
            <w:tcW w:w="708" w:type="pct"/>
            <w:vAlign w:val="center"/>
          </w:tcPr>
          <w:p w14:paraId="764DC2A2"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4</w:t>
            </w:r>
          </w:p>
        </w:tc>
        <w:tc>
          <w:tcPr>
            <w:tcW w:w="1299" w:type="pct"/>
            <w:vAlign w:val="center"/>
          </w:tcPr>
          <w:p w14:paraId="2030C853"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标识和使用说明</w:t>
            </w:r>
          </w:p>
        </w:tc>
        <w:tc>
          <w:tcPr>
            <w:tcW w:w="1484" w:type="pct"/>
            <w:vAlign w:val="center"/>
          </w:tcPr>
          <w:p w14:paraId="0A81DB37"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32C39643"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1468548B"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w:t>
            </w:r>
          </w:p>
        </w:tc>
      </w:tr>
      <w:tr w:rsidR="00BE27E2" w14:paraId="0EE8245E" w14:textId="77777777">
        <w:trPr>
          <w:trHeight w:val="397"/>
        </w:trPr>
        <w:tc>
          <w:tcPr>
            <w:tcW w:w="708" w:type="pct"/>
            <w:vAlign w:val="center"/>
          </w:tcPr>
          <w:p w14:paraId="2C8850E4"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5</w:t>
            </w:r>
          </w:p>
        </w:tc>
        <w:tc>
          <w:tcPr>
            <w:tcW w:w="1299" w:type="pct"/>
            <w:vAlign w:val="center"/>
          </w:tcPr>
          <w:p w14:paraId="0494119A"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不可拆卸塑料小物件牢度和装配质量</w:t>
            </w:r>
          </w:p>
        </w:tc>
        <w:tc>
          <w:tcPr>
            <w:tcW w:w="1484" w:type="pct"/>
            <w:vAlign w:val="center"/>
          </w:tcPr>
          <w:p w14:paraId="3F73E699"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5C624CC4"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4227E0CE"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w:t>
            </w:r>
          </w:p>
        </w:tc>
      </w:tr>
      <w:tr w:rsidR="00BE27E2" w14:paraId="665C6970" w14:textId="77777777">
        <w:trPr>
          <w:trHeight w:val="397"/>
        </w:trPr>
        <w:tc>
          <w:tcPr>
            <w:tcW w:w="708" w:type="pct"/>
            <w:vAlign w:val="center"/>
          </w:tcPr>
          <w:p w14:paraId="7AC7E257"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6</w:t>
            </w:r>
          </w:p>
        </w:tc>
        <w:tc>
          <w:tcPr>
            <w:tcW w:w="1299" w:type="pct"/>
            <w:vAlign w:val="center"/>
          </w:tcPr>
          <w:p w14:paraId="61432CA6"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活动关节的装配牢度</w:t>
            </w:r>
          </w:p>
        </w:tc>
        <w:tc>
          <w:tcPr>
            <w:tcW w:w="1484" w:type="pct"/>
            <w:vAlign w:val="center"/>
          </w:tcPr>
          <w:p w14:paraId="6914BEAF"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5BE42C5E"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5B870875"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5.1</w:t>
            </w:r>
          </w:p>
        </w:tc>
      </w:tr>
      <w:tr w:rsidR="00BE27E2" w14:paraId="2C0A4760" w14:textId="77777777">
        <w:trPr>
          <w:trHeight w:val="397"/>
        </w:trPr>
        <w:tc>
          <w:tcPr>
            <w:tcW w:w="708" w:type="pct"/>
            <w:vAlign w:val="center"/>
          </w:tcPr>
          <w:p w14:paraId="0245CDF9"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7</w:t>
            </w:r>
          </w:p>
        </w:tc>
        <w:tc>
          <w:tcPr>
            <w:tcW w:w="1299" w:type="pct"/>
            <w:vAlign w:val="center"/>
          </w:tcPr>
          <w:p w14:paraId="4AFB8C98"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缝纫拼缝及布绒材料牢度</w:t>
            </w:r>
          </w:p>
        </w:tc>
        <w:tc>
          <w:tcPr>
            <w:tcW w:w="1484" w:type="pct"/>
            <w:vAlign w:val="center"/>
          </w:tcPr>
          <w:p w14:paraId="2F4D7378"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4953A1AD"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286E56F2"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5.1</w:t>
            </w:r>
          </w:p>
        </w:tc>
      </w:tr>
      <w:tr w:rsidR="00BE27E2" w14:paraId="149E83F4" w14:textId="77777777">
        <w:trPr>
          <w:trHeight w:val="397"/>
        </w:trPr>
        <w:tc>
          <w:tcPr>
            <w:tcW w:w="708" w:type="pct"/>
            <w:vAlign w:val="center"/>
          </w:tcPr>
          <w:p w14:paraId="2160EFF7"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8</w:t>
            </w:r>
          </w:p>
        </w:tc>
        <w:tc>
          <w:tcPr>
            <w:tcW w:w="1299" w:type="pct"/>
            <w:vAlign w:val="center"/>
          </w:tcPr>
          <w:p w14:paraId="1EE29227"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涂料附着牢度</w:t>
            </w:r>
          </w:p>
        </w:tc>
        <w:tc>
          <w:tcPr>
            <w:tcW w:w="1484" w:type="pct"/>
            <w:vAlign w:val="center"/>
          </w:tcPr>
          <w:p w14:paraId="750D9737"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256F09E6"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2FDB8C34"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5.3</w:t>
            </w:r>
          </w:p>
        </w:tc>
      </w:tr>
      <w:tr w:rsidR="00BE27E2" w14:paraId="098E90E5" w14:textId="77777777">
        <w:trPr>
          <w:trHeight w:val="397"/>
        </w:trPr>
        <w:tc>
          <w:tcPr>
            <w:tcW w:w="708" w:type="pct"/>
            <w:vAlign w:val="center"/>
          </w:tcPr>
          <w:p w14:paraId="2038F20C"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9</w:t>
            </w:r>
          </w:p>
        </w:tc>
        <w:tc>
          <w:tcPr>
            <w:tcW w:w="1299" w:type="pct"/>
            <w:vAlign w:val="center"/>
          </w:tcPr>
          <w:p w14:paraId="43AA77FF"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尺寸</w:t>
            </w:r>
          </w:p>
        </w:tc>
        <w:tc>
          <w:tcPr>
            <w:tcW w:w="1484" w:type="pct"/>
            <w:vAlign w:val="center"/>
          </w:tcPr>
          <w:p w14:paraId="7DCA4FF8"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556AD13B"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7DE9B340"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5.4</w:t>
            </w:r>
          </w:p>
        </w:tc>
      </w:tr>
      <w:tr w:rsidR="00BE27E2" w14:paraId="48E3826F" w14:textId="77777777">
        <w:trPr>
          <w:trHeight w:val="397"/>
        </w:trPr>
        <w:tc>
          <w:tcPr>
            <w:tcW w:w="708" w:type="pct"/>
            <w:vAlign w:val="center"/>
          </w:tcPr>
          <w:p w14:paraId="3D59515F"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10</w:t>
            </w:r>
          </w:p>
        </w:tc>
        <w:tc>
          <w:tcPr>
            <w:tcW w:w="1299" w:type="pct"/>
            <w:vAlign w:val="center"/>
          </w:tcPr>
          <w:p w14:paraId="26937B7C"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质量</w:t>
            </w:r>
          </w:p>
        </w:tc>
        <w:tc>
          <w:tcPr>
            <w:tcW w:w="1484" w:type="pct"/>
            <w:vAlign w:val="center"/>
          </w:tcPr>
          <w:p w14:paraId="02F512F3"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w:t>
            </w:r>
          </w:p>
          <w:p w14:paraId="0EE4B206" w14:textId="77777777" w:rsidR="00BE27E2" w:rsidRPr="00B40A88" w:rsidRDefault="00000000" w:rsidP="00B40A88">
            <w:pPr>
              <w:snapToGrid w:val="0"/>
              <w:spacing w:line="440" w:lineRule="exact"/>
              <w:jc w:val="center"/>
              <w:rPr>
                <w:color w:val="000000"/>
                <w:szCs w:val="21"/>
              </w:rPr>
            </w:pPr>
            <w:r w:rsidRPr="00B40A88">
              <w:rPr>
                <w:rFonts w:hint="eastAsia"/>
                <w:color w:val="000000"/>
                <w:szCs w:val="21"/>
              </w:rPr>
              <w:t>产品明示质量要求</w:t>
            </w:r>
          </w:p>
        </w:tc>
        <w:tc>
          <w:tcPr>
            <w:tcW w:w="1508" w:type="pct"/>
            <w:vAlign w:val="center"/>
          </w:tcPr>
          <w:p w14:paraId="768E3711" w14:textId="77777777" w:rsidR="00BE27E2" w:rsidRPr="00B40A88" w:rsidRDefault="00000000" w:rsidP="00B40A88">
            <w:pPr>
              <w:snapToGrid w:val="0"/>
              <w:spacing w:line="440" w:lineRule="exact"/>
              <w:jc w:val="center"/>
              <w:rPr>
                <w:color w:val="000000"/>
                <w:szCs w:val="21"/>
              </w:rPr>
            </w:pPr>
            <w:r w:rsidRPr="00B40A88">
              <w:rPr>
                <w:color w:val="000000"/>
                <w:szCs w:val="21"/>
              </w:rPr>
              <w:t>GB/T</w:t>
            </w:r>
            <w:r w:rsidRPr="00B40A88">
              <w:rPr>
                <w:rFonts w:hint="eastAsia"/>
                <w:color w:val="000000"/>
                <w:szCs w:val="21"/>
              </w:rPr>
              <w:t xml:space="preserve"> 9832-2007 5.4</w:t>
            </w:r>
          </w:p>
        </w:tc>
      </w:tr>
      <w:tr w:rsidR="00BE27E2" w:rsidRPr="00B40A88" w14:paraId="567BC96E" w14:textId="77777777">
        <w:trPr>
          <w:trHeight w:val="397"/>
        </w:trPr>
        <w:tc>
          <w:tcPr>
            <w:tcW w:w="708" w:type="pct"/>
            <w:vAlign w:val="center"/>
          </w:tcPr>
          <w:p w14:paraId="5B0FAE85"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11</w:t>
            </w:r>
          </w:p>
        </w:tc>
        <w:tc>
          <w:tcPr>
            <w:tcW w:w="1299" w:type="pct"/>
            <w:vAlign w:val="center"/>
          </w:tcPr>
          <w:p w14:paraId="03A70820" w14:textId="77777777" w:rsidR="00BE27E2" w:rsidRPr="00B40A88" w:rsidRDefault="00000000" w:rsidP="00171670">
            <w:pPr>
              <w:snapToGrid w:val="0"/>
              <w:spacing w:line="440" w:lineRule="exact"/>
              <w:jc w:val="center"/>
              <w:rPr>
                <w:color w:val="000000"/>
                <w:szCs w:val="21"/>
              </w:rPr>
            </w:pPr>
            <w:r w:rsidRPr="00B40A88">
              <w:rPr>
                <w:rFonts w:hint="eastAsia"/>
                <w:color w:val="000000"/>
                <w:szCs w:val="21"/>
              </w:rPr>
              <w:t>外观</w:t>
            </w:r>
          </w:p>
        </w:tc>
        <w:tc>
          <w:tcPr>
            <w:tcW w:w="1484" w:type="pct"/>
            <w:vAlign w:val="center"/>
          </w:tcPr>
          <w:p w14:paraId="39EF6501"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GB/T</w:t>
            </w:r>
            <w:r w:rsidRPr="00B40A88">
              <w:rPr>
                <w:rFonts w:hint="eastAsia"/>
                <w:color w:val="000000"/>
                <w:szCs w:val="21"/>
              </w:rPr>
              <w:t xml:space="preserve"> 9832-2007</w:t>
            </w:r>
          </w:p>
          <w:p w14:paraId="3002A5BD"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产品明示质量要</w:t>
            </w:r>
            <w:r w:rsidRPr="00B40A88">
              <w:rPr>
                <w:rFonts w:hint="eastAsia"/>
                <w:color w:val="000000"/>
                <w:szCs w:val="21"/>
              </w:rPr>
              <w:lastRenderedPageBreak/>
              <w:t>求</w:t>
            </w:r>
          </w:p>
        </w:tc>
        <w:tc>
          <w:tcPr>
            <w:tcW w:w="1508" w:type="pct"/>
            <w:vAlign w:val="center"/>
          </w:tcPr>
          <w:p w14:paraId="709D1D59" w14:textId="77777777" w:rsidR="00BE27E2" w:rsidRPr="00B40A88" w:rsidRDefault="00000000" w:rsidP="00171670">
            <w:pPr>
              <w:snapToGrid w:val="0"/>
              <w:spacing w:line="440" w:lineRule="exact"/>
              <w:jc w:val="center"/>
              <w:rPr>
                <w:color w:val="000000"/>
                <w:szCs w:val="21"/>
              </w:rPr>
            </w:pPr>
            <w:r w:rsidRPr="00B40A88">
              <w:rPr>
                <w:color w:val="000000"/>
                <w:szCs w:val="21"/>
              </w:rPr>
              <w:lastRenderedPageBreak/>
              <w:t>GB/T</w:t>
            </w:r>
            <w:r w:rsidRPr="00B40A88">
              <w:rPr>
                <w:rFonts w:hint="eastAsia"/>
                <w:color w:val="000000"/>
                <w:szCs w:val="21"/>
              </w:rPr>
              <w:t xml:space="preserve"> 9832-2007 5.4</w:t>
            </w:r>
          </w:p>
        </w:tc>
      </w:tr>
    </w:tbl>
    <w:p w14:paraId="65EB6297"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凡是注日期的文件，其随后所有的修改单（不包括勘误的内容）或修订版不适用于本细则。凡是不注日期的文件，其最新版本适用于本细则。</w:t>
      </w:r>
    </w:p>
    <w:p w14:paraId="25A4C2B8" w14:textId="77777777" w:rsidR="00171670" w:rsidRDefault="00171670" w:rsidP="00B40A88">
      <w:pPr>
        <w:snapToGrid w:val="0"/>
        <w:spacing w:line="440" w:lineRule="exact"/>
        <w:ind w:firstLineChars="200" w:firstLine="420"/>
        <w:rPr>
          <w:color w:val="000000"/>
          <w:szCs w:val="21"/>
        </w:rPr>
      </w:pPr>
    </w:p>
    <w:p w14:paraId="12322EB3" w14:textId="17FED101"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 xml:space="preserve">3 </w:t>
      </w:r>
      <w:r w:rsidRPr="00B40A88">
        <w:rPr>
          <w:rFonts w:hint="eastAsia"/>
          <w:color w:val="000000"/>
          <w:szCs w:val="21"/>
        </w:rPr>
        <w:t>判定规则</w:t>
      </w:r>
    </w:p>
    <w:p w14:paraId="2A363576"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3.1</w:t>
      </w:r>
      <w:r w:rsidRPr="00B40A88">
        <w:rPr>
          <w:rFonts w:hint="eastAsia"/>
          <w:color w:val="000000"/>
          <w:szCs w:val="21"/>
        </w:rPr>
        <w:t>依据标准</w:t>
      </w:r>
    </w:p>
    <w:p w14:paraId="7CADBEB0"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 xml:space="preserve">GB 6675.1-2014 </w:t>
      </w:r>
      <w:r w:rsidRPr="00B40A88">
        <w:rPr>
          <w:color w:val="000000"/>
          <w:szCs w:val="21"/>
        </w:rPr>
        <w:t>玩具安全</w:t>
      </w:r>
      <w:r w:rsidRPr="00B40A88">
        <w:rPr>
          <w:color w:val="000000"/>
          <w:szCs w:val="21"/>
        </w:rPr>
        <w:t xml:space="preserve"> </w:t>
      </w:r>
      <w:r w:rsidRPr="00B40A88">
        <w:rPr>
          <w:color w:val="000000"/>
          <w:szCs w:val="21"/>
        </w:rPr>
        <w:t>第</w:t>
      </w:r>
      <w:r w:rsidRPr="00B40A88">
        <w:rPr>
          <w:color w:val="000000"/>
          <w:szCs w:val="21"/>
        </w:rPr>
        <w:t>1</w:t>
      </w:r>
      <w:r w:rsidRPr="00B40A88">
        <w:rPr>
          <w:color w:val="000000"/>
          <w:szCs w:val="21"/>
        </w:rPr>
        <w:t>部分：基本规范</w:t>
      </w:r>
    </w:p>
    <w:p w14:paraId="30796970"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 xml:space="preserve">GB 6675.2-2014 </w:t>
      </w:r>
      <w:r w:rsidRPr="00B40A88">
        <w:rPr>
          <w:color w:val="000000"/>
          <w:szCs w:val="21"/>
        </w:rPr>
        <w:t>玩具安全</w:t>
      </w:r>
      <w:r w:rsidRPr="00B40A88">
        <w:rPr>
          <w:color w:val="000000"/>
          <w:szCs w:val="21"/>
        </w:rPr>
        <w:t xml:space="preserve"> </w:t>
      </w:r>
      <w:r w:rsidRPr="00B40A88">
        <w:rPr>
          <w:color w:val="000000"/>
          <w:szCs w:val="21"/>
        </w:rPr>
        <w:t>第</w:t>
      </w:r>
      <w:r w:rsidRPr="00B40A88">
        <w:rPr>
          <w:color w:val="000000"/>
          <w:szCs w:val="21"/>
        </w:rPr>
        <w:t>2</w:t>
      </w:r>
      <w:r w:rsidRPr="00B40A88">
        <w:rPr>
          <w:color w:val="000000"/>
          <w:szCs w:val="21"/>
        </w:rPr>
        <w:t>部分：机械与物理性能</w:t>
      </w:r>
    </w:p>
    <w:p w14:paraId="3CCEBF23"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 xml:space="preserve">GB 6675.3-2014 </w:t>
      </w:r>
      <w:r w:rsidRPr="00B40A88">
        <w:rPr>
          <w:color w:val="000000"/>
          <w:szCs w:val="21"/>
        </w:rPr>
        <w:t>玩具安全</w:t>
      </w:r>
      <w:r w:rsidRPr="00B40A88">
        <w:rPr>
          <w:color w:val="000000"/>
          <w:szCs w:val="21"/>
        </w:rPr>
        <w:t xml:space="preserve"> </w:t>
      </w:r>
      <w:r w:rsidRPr="00B40A88">
        <w:rPr>
          <w:color w:val="000000"/>
          <w:szCs w:val="21"/>
        </w:rPr>
        <w:t>第</w:t>
      </w:r>
      <w:r w:rsidRPr="00B40A88">
        <w:rPr>
          <w:color w:val="000000"/>
          <w:szCs w:val="21"/>
        </w:rPr>
        <w:t>3</w:t>
      </w:r>
      <w:r w:rsidRPr="00B40A88">
        <w:rPr>
          <w:color w:val="000000"/>
          <w:szCs w:val="21"/>
        </w:rPr>
        <w:t>部分：易燃性能</w:t>
      </w:r>
    </w:p>
    <w:p w14:paraId="62876633"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 xml:space="preserve">GB 6675.4-2014 </w:t>
      </w:r>
      <w:r w:rsidRPr="00B40A88">
        <w:rPr>
          <w:color w:val="000000"/>
          <w:szCs w:val="21"/>
        </w:rPr>
        <w:t>玩具安全</w:t>
      </w:r>
      <w:r w:rsidRPr="00B40A88">
        <w:rPr>
          <w:color w:val="000000"/>
          <w:szCs w:val="21"/>
        </w:rPr>
        <w:t xml:space="preserve"> </w:t>
      </w:r>
      <w:r w:rsidRPr="00B40A88">
        <w:rPr>
          <w:color w:val="000000"/>
          <w:szCs w:val="21"/>
        </w:rPr>
        <w:t>第</w:t>
      </w:r>
      <w:r w:rsidRPr="00B40A88">
        <w:rPr>
          <w:color w:val="000000"/>
          <w:szCs w:val="21"/>
        </w:rPr>
        <w:t>4</w:t>
      </w:r>
      <w:r w:rsidRPr="00B40A88">
        <w:rPr>
          <w:color w:val="000000"/>
          <w:szCs w:val="21"/>
        </w:rPr>
        <w:t>部分：特定元素的迁移</w:t>
      </w:r>
    </w:p>
    <w:p w14:paraId="7F688D1D" w14:textId="77777777" w:rsidR="00BE27E2" w:rsidRPr="00B40A88" w:rsidRDefault="00000000" w:rsidP="00B40A88">
      <w:pPr>
        <w:snapToGrid w:val="0"/>
        <w:spacing w:line="440" w:lineRule="exact"/>
        <w:ind w:firstLineChars="200" w:firstLine="420"/>
        <w:rPr>
          <w:color w:val="000000"/>
          <w:szCs w:val="21"/>
        </w:rPr>
      </w:pPr>
      <w:r w:rsidRPr="00B40A88">
        <w:rPr>
          <w:color w:val="000000"/>
          <w:szCs w:val="21"/>
        </w:rPr>
        <w:t>GB/T</w:t>
      </w:r>
      <w:r w:rsidRPr="00B40A88">
        <w:rPr>
          <w:rFonts w:hint="eastAsia"/>
          <w:color w:val="000000"/>
          <w:szCs w:val="21"/>
        </w:rPr>
        <w:t xml:space="preserve"> 9832-2007 </w:t>
      </w:r>
      <w:r w:rsidRPr="00B40A88">
        <w:rPr>
          <w:rFonts w:hint="eastAsia"/>
          <w:color w:val="000000"/>
          <w:szCs w:val="21"/>
        </w:rPr>
        <w:t>毛绒、布制玩具</w:t>
      </w:r>
    </w:p>
    <w:p w14:paraId="68FA8286"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现行有效的企业标准、团体标准、地方标准及产品明示质量要求</w:t>
      </w:r>
    </w:p>
    <w:p w14:paraId="6D6E4B95"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3.2</w:t>
      </w:r>
      <w:r w:rsidRPr="00B40A88">
        <w:rPr>
          <w:rFonts w:hint="eastAsia"/>
          <w:color w:val="000000"/>
          <w:szCs w:val="21"/>
        </w:rPr>
        <w:t>判定原则</w:t>
      </w:r>
    </w:p>
    <w:p w14:paraId="3B568B77"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经检验，检验项目全部合格，判定为被抽查产品所检项目未发现不合格；检验项目中任一项或一项以上不合格，判定为被抽查产品不合格。</w:t>
      </w:r>
    </w:p>
    <w:p w14:paraId="02312349"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若被检产品明示的质量要求高于本细则中检验项目依据的标准要求时，应按被检产品明示的质量要求判定。</w:t>
      </w:r>
    </w:p>
    <w:p w14:paraId="32234CD6"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若被检产品明示的质量要求低于本细则中检验项目依据的强制性标准要求时，应按照强制性标准要求判定。</w:t>
      </w:r>
    </w:p>
    <w:p w14:paraId="0F4772C2"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若被检产品明示的质量要求低于或包含本细则中检验项目依据的推荐性标准要求时，应以被检产品明示的质量要求判定。</w:t>
      </w:r>
    </w:p>
    <w:p w14:paraId="430A2BC2"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若被检产品明示的质量要求缺少本细则中检验项目依据的强制性标准要求时，应按照强制性标准要求判定。</w:t>
      </w:r>
    </w:p>
    <w:p w14:paraId="783D7C8D" w14:textId="77777777" w:rsidR="00BE27E2" w:rsidRPr="00B40A88" w:rsidRDefault="00000000" w:rsidP="00B40A88">
      <w:pPr>
        <w:snapToGrid w:val="0"/>
        <w:spacing w:line="440" w:lineRule="exact"/>
        <w:ind w:firstLineChars="200" w:firstLine="420"/>
        <w:rPr>
          <w:color w:val="000000"/>
          <w:szCs w:val="21"/>
        </w:rPr>
      </w:pPr>
      <w:r w:rsidRPr="00B40A88">
        <w:rPr>
          <w:rFonts w:hint="eastAsia"/>
          <w:color w:val="000000"/>
          <w:szCs w:val="21"/>
        </w:rPr>
        <w:t>若被检产品明示的质量要求缺少本细则中检验项目依据的推荐性标准要求时，该项目不参与判定。</w:t>
      </w:r>
    </w:p>
    <w:sectPr w:rsidR="00BE27E2" w:rsidRPr="00B40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73117"/>
    <w:multiLevelType w:val="multilevel"/>
    <w:tmpl w:val="6CE73117"/>
    <w:lvl w:ilvl="0">
      <w:start w:val="1"/>
      <w:numFmt w:val="decimal"/>
      <w:suff w:val="space"/>
      <w:lvlText w:val="%1 "/>
      <w:lvlJc w:val="left"/>
      <w:pPr>
        <w:ind w:left="0" w:firstLine="0"/>
      </w:pPr>
      <w:rPr>
        <w:rFonts w:ascii="黑体" w:eastAsia="黑体" w:hAnsi="黑体" w:hint="eastAsia"/>
        <w:sz w:val="21"/>
      </w:rPr>
    </w:lvl>
    <w:lvl w:ilvl="1">
      <w:start w:val="1"/>
      <w:numFmt w:val="decimal"/>
      <w:pStyle w:val="a"/>
      <w:suff w:val="space"/>
      <w:lvlText w:val="%1.%2 "/>
      <w:lvlJc w:val="left"/>
      <w:pPr>
        <w:ind w:left="0" w:firstLine="0"/>
      </w:pPr>
      <w:rPr>
        <w:rFonts w:ascii="黑体" w:eastAsia="黑体" w:hAnsi="黑体" w:hint="eastAsia"/>
      </w:rPr>
    </w:lvl>
    <w:lvl w:ilvl="2">
      <w:start w:val="1"/>
      <w:numFmt w:val="decimal"/>
      <w:suff w:val="space"/>
      <w:lvlText w:val="%1.%2.%3 "/>
      <w:lvlJc w:val="left"/>
      <w:pPr>
        <w:ind w:left="0" w:firstLine="0"/>
      </w:pPr>
      <w:rPr>
        <w:rFonts w:ascii="黑体" w:eastAsia="黑体" w:hAnsi="黑体" w:hint="eastAsia"/>
      </w:rPr>
    </w:lvl>
    <w:lvl w:ilvl="3">
      <w:start w:val="1"/>
      <w:numFmt w:val="decimal"/>
      <w:suff w:val="space"/>
      <w:lvlText w:val="%1.%2.%3.%4 "/>
      <w:lvlJc w:val="left"/>
      <w:pPr>
        <w:ind w:left="0" w:firstLine="0"/>
      </w:pPr>
      <w:rPr>
        <w:rFonts w:ascii="黑体" w:eastAsia="黑体" w:hAnsi="黑体" w:hint="eastAsia"/>
      </w:rPr>
    </w:lvl>
    <w:lvl w:ilvl="4">
      <w:start w:val="1"/>
      <w:numFmt w:val="decimal"/>
      <w:suff w:val="space"/>
      <w:lvlText w:val="%1.%2.%3.%4.%5 "/>
      <w:lvlJc w:val="left"/>
      <w:pPr>
        <w:ind w:left="0" w:firstLine="0"/>
      </w:pPr>
      <w:rPr>
        <w:rFonts w:ascii="黑体" w:eastAsia="黑体" w:hAnsi="黑体" w:hint="eastAsia"/>
      </w:rPr>
    </w:lvl>
    <w:lvl w:ilvl="5">
      <w:start w:val="1"/>
      <w:numFmt w:val="decimal"/>
      <w:suff w:val="space"/>
      <w:lvlText w:val="%1.%2.%3.%4.%5.%6 "/>
      <w:lvlJc w:val="left"/>
      <w:pPr>
        <w:ind w:left="0" w:firstLine="0"/>
      </w:pPr>
      <w:rPr>
        <w:rFonts w:ascii="黑体" w:eastAsia="黑体" w:hAnsi="黑体"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45922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ZlYTNjODc3MjhkZDdlNzgxOTQ5ODBjMTJjOGQzYTQifQ=="/>
  </w:docVars>
  <w:rsids>
    <w:rsidRoot w:val="33A56A43"/>
    <w:rsid w:val="00171670"/>
    <w:rsid w:val="002C2610"/>
    <w:rsid w:val="00597F13"/>
    <w:rsid w:val="00A94293"/>
    <w:rsid w:val="00B40A88"/>
    <w:rsid w:val="00BE27E2"/>
    <w:rsid w:val="00CB780F"/>
    <w:rsid w:val="06744B7A"/>
    <w:rsid w:val="0DF04F15"/>
    <w:rsid w:val="122D092D"/>
    <w:rsid w:val="1E9C061C"/>
    <w:rsid w:val="2CFD2E79"/>
    <w:rsid w:val="33A56A43"/>
    <w:rsid w:val="35E34D13"/>
    <w:rsid w:val="3AA73658"/>
    <w:rsid w:val="3CF16324"/>
    <w:rsid w:val="3DD51755"/>
    <w:rsid w:val="47CE1EFB"/>
    <w:rsid w:val="492968BF"/>
    <w:rsid w:val="51E16A2C"/>
    <w:rsid w:val="52CD23D9"/>
    <w:rsid w:val="5BDF6E01"/>
    <w:rsid w:val="681721EC"/>
    <w:rsid w:val="7F41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4016"/>
  <w15:docId w15:val="{D6004F68-33F9-4F07-AED7-828D3483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nhideWhenUsed="1" w:qFormat="1"/>
    <w:lsdException w:name="Subtitle" w:qFormat="1"/>
    <w:lsdException w:name="Body Text First Indent 2"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1">
    <w:name w:val="heading 1"/>
    <w:basedOn w:val="a0"/>
    <w:next w:val="a0"/>
    <w:qFormat/>
    <w:pPr>
      <w:keepNext/>
      <w:keepLines/>
      <w:spacing w:line="360" w:lineRule="auto"/>
      <w:outlineLvl w:val="0"/>
    </w:pPr>
    <w:rPr>
      <w:rFonts w:ascii="Calibri" w:hAnsi="Calibri" w:cstheme="minorBidi"/>
      <w:b/>
      <w:kern w:val="44"/>
      <w:sz w:val="32"/>
      <w:szCs w:val="22"/>
      <w:lang w:eastAsia="en-US"/>
    </w:rPr>
  </w:style>
  <w:style w:type="paragraph" w:styleId="4">
    <w:name w:val="heading 4"/>
    <w:basedOn w:val="a0"/>
    <w:next w:val="a0"/>
    <w:link w:val="40"/>
    <w:semiHidden/>
    <w:unhideWhenUsed/>
    <w:qFormat/>
    <w:pPr>
      <w:keepNext/>
      <w:keepLines/>
      <w:tabs>
        <w:tab w:val="left" w:pos="864"/>
      </w:tabs>
      <w:adjustRightInd w:val="0"/>
      <w:spacing w:line="360" w:lineRule="auto"/>
      <w:jc w:val="left"/>
      <w:textAlignment w:val="baseline"/>
      <w:outlineLvl w:val="3"/>
    </w:pPr>
    <w:rPr>
      <w:rFonts w:ascii="Arial" w:hAnsi="Arial"/>
      <w:b/>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
    <w:qFormat/>
    <w:pPr>
      <w:autoSpaceDE w:val="0"/>
      <w:autoSpaceDN w:val="0"/>
      <w:adjustRightInd w:val="0"/>
      <w:spacing w:line="360" w:lineRule="auto"/>
    </w:pPr>
    <w:rPr>
      <w:rFonts w:ascii="宋体"/>
      <w:sz w:val="24"/>
      <w:lang w:val="zh-CN"/>
    </w:rPr>
  </w:style>
  <w:style w:type="paragraph" w:customStyle="1" w:styleId="a">
    <w:name w:val="一级条标题"/>
    <w:basedOn w:val="a5"/>
    <w:next w:val="a6"/>
    <w:qFormat/>
    <w:pPr>
      <w:numPr>
        <w:ilvl w:val="1"/>
        <w:numId w:val="1"/>
      </w:numPr>
      <w:spacing w:beforeLines="50" w:before="156" w:afterLines="50" w:after="156"/>
      <w:outlineLvl w:val="2"/>
    </w:pPr>
    <w:rPr>
      <w:rFonts w:hAnsi="Times New Roman"/>
      <w:color w:val="000000"/>
      <w:szCs w:val="21"/>
    </w:rPr>
  </w:style>
  <w:style w:type="paragraph" w:customStyle="1" w:styleId="a5">
    <w:name w:val="章标题"/>
    <w:next w:val="a0"/>
    <w:uiPriority w:val="99"/>
    <w:qFormat/>
    <w:pPr>
      <w:tabs>
        <w:tab w:val="left" w:pos="810"/>
        <w:tab w:val="left" w:pos="1265"/>
      </w:tabs>
      <w:spacing w:before="50" w:after="50"/>
      <w:ind w:left="810" w:hanging="810"/>
      <w:jc w:val="both"/>
      <w:outlineLvl w:val="1"/>
    </w:pPr>
    <w:rPr>
      <w:rFonts w:ascii="黑体" w:eastAsia="黑体" w:hAnsi="Calibri" w:cs="Times New Roman"/>
      <w:kern w:val="2"/>
      <w:sz w:val="21"/>
      <w:szCs w:val="22"/>
    </w:rPr>
  </w:style>
  <w:style w:type="paragraph" w:customStyle="1" w:styleId="a6">
    <w:name w:val="段"/>
    <w:next w:val="a0"/>
    <w:qFormat/>
    <w:pPr>
      <w:autoSpaceDE w:val="0"/>
      <w:autoSpaceDN w:val="0"/>
      <w:ind w:firstLineChars="200" w:firstLine="420"/>
      <w:jc w:val="both"/>
    </w:pPr>
    <w:rPr>
      <w:rFonts w:ascii="宋体" w:eastAsia="宋体" w:hAnsi="Times New Roman" w:cs="Times New Roman"/>
      <w:sz w:val="21"/>
    </w:rPr>
  </w:style>
  <w:style w:type="paragraph" w:styleId="a7">
    <w:name w:val="Document Map"/>
    <w:basedOn w:val="a0"/>
    <w:next w:val="a0"/>
    <w:uiPriority w:val="99"/>
    <w:unhideWhenUsed/>
    <w:qFormat/>
    <w:pPr>
      <w:shd w:val="clear" w:color="auto" w:fill="000080"/>
    </w:pPr>
  </w:style>
  <w:style w:type="paragraph" w:styleId="a8">
    <w:name w:val="Body Text Indent"/>
    <w:basedOn w:val="a0"/>
    <w:link w:val="a9"/>
    <w:semiHidden/>
    <w:unhideWhenUsed/>
    <w:qFormat/>
    <w:pPr>
      <w:ind w:firstLineChars="200" w:firstLine="640"/>
    </w:pPr>
    <w:rPr>
      <w:rFonts w:ascii="仿宋_GB2312" w:eastAsia="仿宋_GB2312"/>
      <w:kern w:val="0"/>
      <w:sz w:val="32"/>
    </w:rPr>
  </w:style>
  <w:style w:type="character" w:customStyle="1" w:styleId="40">
    <w:name w:val="标题 4 字符"/>
    <w:link w:val="4"/>
    <w:qFormat/>
    <w:rPr>
      <w:rFonts w:ascii="Arial" w:eastAsia="宋体" w:hAnsi="Arial" w:cs="Times New Roman"/>
      <w:b/>
      <w:sz w:val="24"/>
      <w:lang w:eastAsia="en-US"/>
    </w:rPr>
  </w:style>
  <w:style w:type="paragraph" w:styleId="2">
    <w:name w:val="Body Text First Indent 2"/>
    <w:basedOn w:val="a8"/>
    <w:next w:val="a0"/>
    <w:link w:val="20"/>
    <w:qFormat/>
    <w:rsid w:val="00B40A88"/>
    <w:pPr>
      <w:spacing w:after="120"/>
      <w:ind w:leftChars="200" w:left="200" w:firstLine="200"/>
    </w:pPr>
  </w:style>
  <w:style w:type="character" w:customStyle="1" w:styleId="a9">
    <w:name w:val="正文文本缩进 字符"/>
    <w:basedOn w:val="a2"/>
    <w:link w:val="a8"/>
    <w:semiHidden/>
    <w:rsid w:val="00B40A88"/>
    <w:rPr>
      <w:rFonts w:ascii="仿宋_GB2312" w:eastAsia="仿宋_GB2312" w:hAnsi="Times New Roman" w:cs="Times New Roman"/>
      <w:sz w:val="32"/>
      <w:szCs w:val="24"/>
    </w:rPr>
  </w:style>
  <w:style w:type="character" w:customStyle="1" w:styleId="20">
    <w:name w:val="正文文本首行缩进 2 字符"/>
    <w:basedOn w:val="a9"/>
    <w:link w:val="2"/>
    <w:rsid w:val="00B40A88"/>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24942</dc:creator>
  <cp:lastModifiedBy>2号 机</cp:lastModifiedBy>
  <cp:revision>11</cp:revision>
  <dcterms:created xsi:type="dcterms:W3CDTF">2021-09-03T01:40:00Z</dcterms:created>
  <dcterms:modified xsi:type="dcterms:W3CDTF">2023-08-17T07:24:00Z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ACBF0D00125B4328A17AE24CAF84CF29</vt:lpwstr>
  </property>
</Properties>
</file>