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color w:val="FF0000"/>
          <w:spacing w:val="20"/>
          <w:sz w:val="44"/>
        </w:rPr>
      </w:pPr>
      <w:r>
        <w:rPr>
          <w:rFonts w:hint="eastAsia" w:ascii="仿宋_GB2312" w:eastAsia="仿宋_GB2312"/>
          <w:color w:val="FF0000"/>
          <w:spacing w:val="20"/>
          <w:sz w:val="44"/>
        </w:rPr>
        <w:t>秦皇岛市市场监督管理局</w:t>
      </w:r>
    </w:p>
    <w:p>
      <w:pPr>
        <w:jc w:val="center"/>
        <w:rPr>
          <w:rFonts w:ascii="仿宋_GB2312" w:eastAsia="仿宋_GB2312"/>
          <w:b/>
          <w:bCs/>
          <w:color w:val="FF0000"/>
          <w:spacing w:val="20"/>
          <w:sz w:val="84"/>
        </w:rPr>
      </w:pPr>
      <w:r>
        <w:rPr>
          <w:rFonts w:hint="eastAsia" w:ascii="仿宋_GB2312" w:eastAsia="仿宋_GB2312"/>
          <w:b/>
          <w:bCs/>
          <w:color w:val="FF0000"/>
          <w:spacing w:val="20"/>
          <w:sz w:val="84"/>
        </w:rPr>
        <w:t>行政处罚决定书</w:t>
      </w:r>
    </w:p>
    <w:p>
      <w:pPr>
        <w:snapToGrid w:val="0"/>
        <w:spacing w:before="312" w:beforeLines="100" w:after="312" w:afterLines="100" w:line="520" w:lineRule="exact"/>
        <w:jc w:val="center"/>
        <w:rPr>
          <w:rFonts w:ascii="Times New Roman" w:hAnsi="Times New Roman" w:eastAsia="仿宋_GB2312" w:cs="仿宋"/>
          <w:color w:val="000000"/>
          <w:sz w:val="32"/>
          <w:szCs w:val="32"/>
        </w:rPr>
      </w:pPr>
      <w:r>
        <w:rPr>
          <w:rFonts w:eastAsia="仿宋_GB2312" w:cs="仿宋"/>
          <w:color w:val="000000"/>
          <w:sz w:val="32"/>
          <w:szCs w:val="32"/>
        </w:rPr>
        <mc:AlternateContent>
          <mc:Choice Requires="wps">
            <w:drawing>
              <wp:anchor distT="0" distB="0" distL="113665" distR="113665"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0" t="0" r="0" b="0"/>
                <wp:wrapNone/>
                <wp:docPr id="1" name="直接箭头连接符 164"/>
                <wp:cNvGraphicFramePr/>
                <a:graphic xmlns:a="http://schemas.openxmlformats.org/drawingml/2006/main">
                  <a:graphicData uri="http://schemas.microsoft.com/office/word/2010/wordprocessingShape">
                    <wps:wsp>
                      <wps:cNvCnPr/>
                      <wps:spPr>
                        <a:xfrm>
                          <a:off x="1016000" y="22905720"/>
                          <a:ext cx="5761989" cy="1270"/>
                        </a:xfrm>
                        <a:prstGeom prst="straightConnector1">
                          <a:avLst/>
                        </a:prstGeom>
                        <a:noFill/>
                        <a:ln w="19050" cap="sq"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id="直接箭头连接符 164" o:spid="_x0000_s1026" o:spt="32" type="#_x0000_t32" style="position:absolute;left:0pt;margin-left:2pt;margin-top:1638pt;height:0.1pt;width:453.7pt;z-index:251659264;mso-width-relative:page;mso-height-relative:page;" filled="f" stroked="t" coordsize="21600,21600" o:gfxdata="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CZ8ZX2gAAAAsBAAAPAAAAAAAAAAEAIAAAACIAAABk&#10;cnMvZG93bnJldi54bWxQSwECFAAUAAAACACHTuJA637ZCj0CAABLBAAADgAAAAAAAAABACAAAAAp&#10;AQAAZHJzL2Uyb0RvYy54bWxQSwUGAAAAAAYABgBZAQAA2AUAAAAA&#10;">
                <v:fill on="f" focussize="0,0"/>
                <v:stroke weight="1.5pt" color="#000000" joinstyle="miter" endcap="square"/>
                <v:imagedata o:title=""/>
                <o:lock v:ext="edit" aspectratio="f"/>
              </v:shape>
            </w:pict>
          </mc:Fallback>
        </mc:AlternateContent>
      </w:r>
      <w:r>
        <w:rPr>
          <w:rFonts w:ascii="Times New Roman" w:hAnsi="Times New Roman" w:eastAsia="仿宋_GB2312" w:cs="仿宋"/>
          <w:color w:val="000000"/>
          <w:sz w:val="32"/>
          <w:szCs w:val="32"/>
        </w:rPr>
        <mc:AlternateContent>
          <mc:Choice Requires="wps">
            <w:drawing>
              <wp:anchor distT="0" distB="0" distL="113665" distR="113665" simplePos="0" relativeHeight="251659264" behindDoc="0" locked="0" layoutInCell="1" allowOverlap="1">
                <wp:simplePos x="0" y="0"/>
                <wp:positionH relativeFrom="column">
                  <wp:posOffset>24765</wp:posOffset>
                </wp:positionH>
                <wp:positionV relativeFrom="paragraph">
                  <wp:posOffset>20801965</wp:posOffset>
                </wp:positionV>
                <wp:extent cx="5761990" cy="1270"/>
                <wp:effectExtent l="0" t="0" r="0" b="0"/>
                <wp:wrapNone/>
                <wp:docPr id="3" name="自选图形 53"/>
                <wp:cNvGraphicFramePr/>
                <a:graphic xmlns:a="http://schemas.openxmlformats.org/drawingml/2006/main">
                  <a:graphicData uri="http://schemas.microsoft.com/office/word/2010/wordprocessingShape">
                    <wps:wsp>
                      <wps:cNvCnPr/>
                      <wps:spPr>
                        <a:xfrm>
                          <a:off x="1015898" y="22905706"/>
                          <a:ext cx="5761991" cy="1270"/>
                        </a:xfrm>
                        <a:prstGeom prst="straightConnector1">
                          <a:avLst/>
                        </a:prstGeom>
                        <a:noFill/>
                        <a:ln w="19050" cap="sq"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id="自选图形 53" o:spid="_x0000_s1026" o:spt="32" type="#_x0000_t32" style="position:absolute;left:0pt;margin-left:1.95pt;margin-top:1637.95pt;height:0.1pt;width:453.7pt;z-index:251659264;mso-width-relative:page;mso-height-relative:page;" filled="f" stroked="t" coordsize="21600,21600" o:gfxdata="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376h/toAAAALAQAADwAAAAAAAAABACAAAAAiAAAAZHJzL2Rv&#10;d25yZXYueG1sUEsBAhQAFAAAAAgAh07iQGo5f2g4AgAAQQQAAA4AAAAAAAAAAQAgAAAAKQEAAGRy&#10;cy9lMm9Eb2MueG1sUEsFBgAAAAAGAAYAWQEAANMFAAAAAA==&#10;">
                <v:fill on="f" focussize="0,0"/>
                <v:stroke weight="1.5pt" color="#000000" joinstyle="miter" endcap="square"/>
                <v:imagedata o:title=""/>
                <o:lock v:ext="edit" aspectratio="f"/>
              </v:shape>
            </w:pict>
          </mc:Fallback>
        </mc:AlternateContent>
      </w:r>
      <w:r>
        <w:rPr>
          <w:rFonts w:hint="eastAsia" w:ascii="Times New Roman" w:hAnsi="Times New Roman" w:eastAsia="仿宋_GB2312" w:cs="仿宋"/>
          <w:sz w:val="32"/>
          <w:szCs w:val="32"/>
        </w:rPr>
        <w:t>秦市监</w:t>
      </w:r>
      <w:r>
        <w:rPr>
          <w:rFonts w:hint="eastAsia" w:ascii="Times New Roman" w:hAnsi="Times New Roman" w:eastAsia="仿宋_GB2312" w:cs="仿宋"/>
          <w:sz w:val="32"/>
          <w:szCs w:val="32"/>
          <w:u w:val="single"/>
        </w:rPr>
        <w:t>处罚</w:t>
      </w:r>
      <w:r>
        <w:rPr>
          <w:rFonts w:hint="eastAsia" w:ascii="Times New Roman" w:hAnsi="Times New Roman" w:eastAsia="仿宋_GB2312" w:cs="仿宋"/>
          <w:sz w:val="32"/>
          <w:szCs w:val="32"/>
        </w:rPr>
        <w:t>〔</w:t>
      </w:r>
      <w:r>
        <w:rPr>
          <w:rFonts w:hint="eastAsia" w:ascii="Times New Roman" w:hAnsi="Times New Roman" w:eastAsia="仿宋_GB2312" w:cs="仿宋"/>
          <w:sz w:val="32"/>
          <w:szCs w:val="32"/>
          <w:u w:val="single"/>
        </w:rPr>
        <w:t>202</w:t>
      </w:r>
      <w:r>
        <w:rPr>
          <w:rFonts w:ascii="Times New Roman" w:hAnsi="Times New Roman" w:eastAsia="仿宋_GB2312" w:cs="仿宋"/>
          <w:sz w:val="32"/>
          <w:szCs w:val="32"/>
          <w:u w:val="single"/>
        </w:rPr>
        <w:t>2</w:t>
      </w:r>
      <w:r>
        <w:rPr>
          <w:rFonts w:hint="eastAsia" w:ascii="Times New Roman" w:hAnsi="Times New Roman" w:eastAsia="仿宋_GB2312" w:cs="仿宋"/>
          <w:sz w:val="32"/>
          <w:szCs w:val="32"/>
        </w:rPr>
        <w:t>〕</w:t>
      </w:r>
      <w:r>
        <w:rPr>
          <w:rFonts w:hint="eastAsia" w:ascii="Times New Roman" w:hAnsi="Times New Roman" w:eastAsia="仿宋_GB2312" w:cs="仿宋"/>
          <w:sz w:val="32"/>
          <w:szCs w:val="32"/>
          <w:u w:val="single"/>
          <w:lang w:val="en-US" w:eastAsia="zh-CN"/>
        </w:rPr>
        <w:t>60</w:t>
      </w:r>
      <w:r>
        <w:rPr>
          <w:rFonts w:hint="eastAsia" w:ascii="Times New Roman" w:hAnsi="Times New Roman" w:eastAsia="仿宋_GB2312" w:cs="仿宋"/>
          <w:sz w:val="32"/>
          <w:szCs w:val="32"/>
        </w:rPr>
        <w:t>号</w:t>
      </w:r>
    </w:p>
    <w:p>
      <w:pPr>
        <w:keepNext w:val="0"/>
        <w:keepLines w:val="0"/>
        <w:pageBreakBefore w:val="0"/>
        <w:kinsoku/>
        <w:wordWrap/>
        <w:overflowPunct/>
        <w:topLinePunct w:val="0"/>
        <w:bidi w:val="0"/>
        <w:snapToGrid/>
        <w:spacing w:line="560" w:lineRule="exact"/>
        <w:ind w:firstLine="640" w:firstLineChars="200"/>
        <w:jc w:val="left"/>
        <w:textAlignment w:val="auto"/>
        <w:rPr>
          <w:rFonts w:hint="eastAsia" w:ascii="仿宋" w:eastAsia="仿宋" w:cs="仿宋_GB2312"/>
          <w:sz w:val="32"/>
          <w:szCs w:val="32"/>
        </w:rPr>
      </w:pPr>
      <w:r>
        <w:rPr>
          <w:rFonts w:hint="eastAsia" w:ascii="仿宋" w:eastAsia="仿宋" w:cs="仿宋_GB2312"/>
          <w:sz w:val="32"/>
          <w:szCs w:val="32"/>
        </w:rPr>
        <w:t>当事人：</w:t>
      </w:r>
      <w:r>
        <w:rPr>
          <w:rFonts w:hint="eastAsia" w:ascii="仿宋" w:eastAsia="仿宋" w:cs="仿宋"/>
          <w:bCs/>
          <w:sz w:val="32"/>
          <w:szCs w:val="32"/>
        </w:rPr>
        <w:t>秦皇岛普康柏年保健</w:t>
      </w:r>
      <w:bookmarkStart w:id="0" w:name="_GoBack"/>
      <w:bookmarkEnd w:id="0"/>
      <w:r>
        <w:rPr>
          <w:rFonts w:hint="eastAsia" w:ascii="仿宋" w:eastAsia="仿宋" w:cs="仿宋"/>
          <w:bCs/>
          <w:sz w:val="32"/>
          <w:szCs w:val="32"/>
        </w:rPr>
        <w:t>服务有限公司</w:t>
      </w:r>
    </w:p>
    <w:p>
      <w:pPr>
        <w:keepNext w:val="0"/>
        <w:keepLines w:val="0"/>
        <w:pageBreakBefore w:val="0"/>
        <w:kinsoku/>
        <w:wordWrap/>
        <w:overflowPunct/>
        <w:topLinePunct w:val="0"/>
        <w:bidi w:val="0"/>
        <w:snapToGrid/>
        <w:spacing w:line="560" w:lineRule="exact"/>
        <w:ind w:left="638" w:leftChars="304"/>
        <w:jc w:val="left"/>
        <w:textAlignment w:val="auto"/>
        <w:rPr>
          <w:rFonts w:ascii="仿宋" w:eastAsia="仿宋" w:cs="仿宋_GB2312"/>
          <w:sz w:val="32"/>
          <w:szCs w:val="32"/>
        </w:rPr>
      </w:pPr>
      <w:r>
        <w:rPr>
          <w:rFonts w:hint="eastAsia" w:ascii="仿宋" w:eastAsia="仿宋" w:cs="仿宋_GB2312"/>
          <w:sz w:val="32"/>
          <w:szCs w:val="32"/>
        </w:rPr>
        <w:t>统一社会信用代码：</w:t>
      </w:r>
      <w:r>
        <w:rPr>
          <w:rFonts w:hint="eastAsia" w:ascii="仿宋" w:eastAsia="仿宋" w:cs="仿宋_GB2312"/>
          <w:sz w:val="32"/>
          <w:szCs w:val="32"/>
          <w:lang w:val="en-US" w:eastAsia="zh-CN"/>
        </w:rPr>
        <w:t>91130302MA7G76HU2Y</w:t>
      </w:r>
      <w:r>
        <w:rPr>
          <w:rFonts w:ascii="仿宋" w:eastAsia="仿宋" w:cs="仿宋_GB2312"/>
          <w:sz w:val="32"/>
          <w:szCs w:val="32"/>
        </w:rPr>
        <w:t xml:space="preserve">        </w:t>
      </w:r>
      <w:r>
        <w:rPr>
          <w:rFonts w:hint="eastAsia" w:ascii="仿宋" w:eastAsia="仿宋" w:cs="仿宋_GB2312"/>
          <w:sz w:val="32"/>
          <w:szCs w:val="32"/>
          <w:lang w:val="en-US" w:eastAsia="zh-CN"/>
        </w:rPr>
        <w:t xml:space="preserve">     </w:t>
      </w:r>
      <w:r>
        <w:rPr>
          <w:rFonts w:ascii="仿宋" w:eastAsia="仿宋" w:cs="仿宋_GB2312"/>
          <w:sz w:val="32"/>
          <w:szCs w:val="32"/>
        </w:rPr>
        <w:t xml:space="preserve"> </w:t>
      </w:r>
      <w:r>
        <w:rPr>
          <w:rFonts w:hint="eastAsia" w:ascii="仿宋" w:eastAsia="仿宋" w:cs="仿宋_GB2312"/>
          <w:sz w:val="32"/>
          <w:szCs w:val="32"/>
        </w:rPr>
        <w:t>类型：有限责任公司（自然人独资）</w:t>
      </w:r>
    </w:p>
    <w:p>
      <w:pPr>
        <w:keepNext w:val="0"/>
        <w:keepLines w:val="0"/>
        <w:pageBreakBefore w:val="0"/>
        <w:kinsoku/>
        <w:wordWrap/>
        <w:overflowPunct/>
        <w:topLinePunct w:val="0"/>
        <w:bidi w:val="0"/>
        <w:snapToGrid/>
        <w:spacing w:line="560" w:lineRule="exact"/>
        <w:ind w:firstLine="646" w:firstLineChars="202"/>
        <w:jc w:val="left"/>
        <w:textAlignment w:val="auto"/>
        <w:rPr>
          <w:rFonts w:ascii="仿宋" w:eastAsia="仿宋"/>
          <w:color w:val="000000"/>
          <w:sz w:val="32"/>
          <w:szCs w:val="32"/>
          <w:lang w:val="en-US" w:eastAsia="zh-CN"/>
        </w:rPr>
      </w:pPr>
      <w:r>
        <w:rPr>
          <w:rFonts w:hint="eastAsia" w:ascii="仿宋" w:eastAsia="仿宋" w:cs="仿宋_GB2312"/>
          <w:sz w:val="32"/>
          <w:szCs w:val="32"/>
        </w:rPr>
        <w:t>住所：</w:t>
      </w:r>
      <w:r>
        <w:rPr>
          <w:rFonts w:hint="eastAsia" w:ascii="仿宋" w:eastAsia="仿宋" w:cs="仿宋_GB2312"/>
          <w:sz w:val="32"/>
          <w:szCs w:val="32"/>
          <w:lang w:eastAsia="zh-CN"/>
        </w:rPr>
        <w:t>河北省秦皇岛市海港区河北大街中段</w:t>
      </w:r>
      <w:r>
        <w:rPr>
          <w:rFonts w:hint="eastAsia" w:ascii="仿宋" w:eastAsia="仿宋" w:cs="仿宋_GB2312"/>
          <w:sz w:val="32"/>
          <w:szCs w:val="32"/>
          <w:lang w:val="en-US" w:eastAsia="zh-CN"/>
        </w:rPr>
        <w:t>5-3-2楼</w:t>
      </w:r>
    </w:p>
    <w:p>
      <w:pPr>
        <w:keepNext w:val="0"/>
        <w:keepLines w:val="0"/>
        <w:pageBreakBefore w:val="0"/>
        <w:kinsoku/>
        <w:wordWrap/>
        <w:overflowPunct/>
        <w:topLinePunct w:val="0"/>
        <w:bidi w:val="0"/>
        <w:snapToGrid/>
        <w:spacing w:line="560" w:lineRule="exact"/>
        <w:ind w:left="1438" w:leftChars="304" w:hanging="800" w:hangingChars="250"/>
        <w:jc w:val="left"/>
        <w:textAlignment w:val="auto"/>
        <w:rPr>
          <w:rFonts w:hint="eastAsia" w:ascii="仿宋" w:eastAsia="仿宋" w:cs="仿宋_GB2312"/>
          <w:bCs/>
          <w:sz w:val="32"/>
          <w:szCs w:val="32"/>
          <w:lang w:eastAsia="zh-CN"/>
        </w:rPr>
      </w:pPr>
      <w:r>
        <w:rPr>
          <w:rFonts w:hint="eastAsia" w:ascii="仿宋" w:eastAsia="仿宋"/>
          <w:color w:val="000000"/>
          <w:sz w:val="32"/>
          <w:szCs w:val="32"/>
        </w:rPr>
        <w:t>法定代表人：</w:t>
      </w:r>
      <w:r>
        <w:rPr>
          <w:rFonts w:hint="eastAsia" w:ascii="仿宋" w:eastAsia="仿宋" w:cs="仿宋_GB2312"/>
          <w:bCs/>
          <w:sz w:val="32"/>
          <w:szCs w:val="32"/>
          <w:lang w:eastAsia="zh-CN"/>
        </w:rPr>
        <w:t>冯尹</w:t>
      </w:r>
    </w:p>
    <w:p>
      <w:pPr>
        <w:keepNext w:val="0"/>
        <w:keepLines w:val="0"/>
        <w:pageBreakBefore w:val="0"/>
        <w:kinsoku/>
        <w:wordWrap/>
        <w:overflowPunct/>
        <w:topLinePunct w:val="0"/>
        <w:bidi w:val="0"/>
        <w:snapToGrid/>
        <w:spacing w:line="560" w:lineRule="exact"/>
        <w:ind w:left="1438" w:leftChars="304" w:hanging="800" w:hangingChars="250"/>
        <w:jc w:val="left"/>
        <w:textAlignment w:val="auto"/>
        <w:rPr>
          <w:rFonts w:ascii="仿宋" w:eastAsia="仿宋"/>
          <w:color w:val="000000"/>
          <w:sz w:val="32"/>
          <w:szCs w:val="32"/>
        </w:rPr>
      </w:pPr>
      <w:r>
        <w:rPr>
          <w:rFonts w:hint="eastAsia" w:ascii="仿宋" w:eastAsia="仿宋"/>
          <w:color w:val="000000"/>
          <w:sz w:val="32"/>
          <w:szCs w:val="32"/>
        </w:rPr>
        <w:t>注册日期：20</w:t>
      </w:r>
      <w:r>
        <w:rPr>
          <w:rFonts w:hint="eastAsia" w:ascii="仿宋" w:eastAsia="仿宋"/>
          <w:color w:val="000000"/>
          <w:sz w:val="32"/>
          <w:szCs w:val="32"/>
          <w:lang w:val="en-US" w:eastAsia="zh-CN"/>
        </w:rPr>
        <w:t>22</w:t>
      </w:r>
      <w:r>
        <w:rPr>
          <w:rFonts w:hint="eastAsia" w:ascii="仿宋" w:eastAsia="仿宋"/>
          <w:color w:val="000000"/>
          <w:sz w:val="32"/>
          <w:szCs w:val="32"/>
        </w:rPr>
        <w:t>年</w:t>
      </w:r>
      <w:r>
        <w:rPr>
          <w:rFonts w:hint="eastAsia" w:ascii="仿宋" w:eastAsia="仿宋"/>
          <w:color w:val="000000"/>
          <w:sz w:val="32"/>
          <w:szCs w:val="32"/>
          <w:lang w:val="en-US" w:eastAsia="zh-CN"/>
        </w:rPr>
        <w:t>2</w:t>
      </w:r>
      <w:r>
        <w:rPr>
          <w:rFonts w:hint="eastAsia" w:ascii="仿宋" w:eastAsia="仿宋"/>
          <w:color w:val="000000"/>
          <w:sz w:val="32"/>
          <w:szCs w:val="32"/>
        </w:rPr>
        <w:t>月</w:t>
      </w:r>
      <w:r>
        <w:rPr>
          <w:rFonts w:hint="eastAsia" w:ascii="仿宋" w:eastAsia="仿宋"/>
          <w:color w:val="000000"/>
          <w:sz w:val="32"/>
          <w:szCs w:val="32"/>
          <w:lang w:val="en-US" w:eastAsia="zh-CN"/>
        </w:rPr>
        <w:t>17</w:t>
      </w:r>
      <w:r>
        <w:rPr>
          <w:rFonts w:hint="eastAsia" w:ascii="仿宋" w:eastAsia="仿宋"/>
          <w:color w:val="000000"/>
          <w:sz w:val="32"/>
          <w:szCs w:val="32"/>
        </w:rPr>
        <w:t>日</w:t>
      </w:r>
    </w:p>
    <w:p>
      <w:pPr>
        <w:keepNext w:val="0"/>
        <w:keepLines w:val="0"/>
        <w:pageBreakBefore w:val="0"/>
        <w:kinsoku/>
        <w:wordWrap/>
        <w:overflowPunct/>
        <w:topLinePunct w:val="0"/>
        <w:bidi w:val="0"/>
        <w:snapToGrid/>
        <w:spacing w:line="560" w:lineRule="exact"/>
        <w:ind w:firstLine="630"/>
        <w:jc w:val="left"/>
        <w:textAlignment w:val="auto"/>
        <w:rPr>
          <w:rFonts w:hint="eastAsia" w:ascii="Times New Roman" w:hAnsi="Times New Roman" w:eastAsia="仿宋_GB2312" w:cs="仿宋_GB2312"/>
          <w:bCs/>
          <w:sz w:val="32"/>
          <w:szCs w:val="32"/>
        </w:rPr>
      </w:pPr>
      <w:r>
        <w:rPr>
          <w:rFonts w:hint="eastAsia" w:ascii="仿宋" w:eastAsia="仿宋"/>
          <w:color w:val="000000"/>
          <w:sz w:val="32"/>
          <w:szCs w:val="32"/>
        </w:rPr>
        <w:t>经营范</w:t>
      </w:r>
      <w:r>
        <w:rPr>
          <w:rFonts w:hint="eastAsia" w:ascii="仿宋" w:eastAsia="仿宋" w:cs="仿宋_GB2312"/>
          <w:sz w:val="32"/>
          <w:szCs w:val="32"/>
        </w:rPr>
        <w:t>围：</w:t>
      </w:r>
      <w:r>
        <w:rPr>
          <w:rFonts w:hint="eastAsia" w:ascii="仿宋" w:eastAsia="仿宋" w:cs="仿宋"/>
          <w:bCs/>
          <w:sz w:val="32"/>
          <w:szCs w:val="32"/>
        </w:rPr>
        <w:t>保健按摩服务；足浴服务；营养健康咨询；美容服务；健身服务</w:t>
      </w:r>
      <w:r>
        <w:rPr>
          <w:rFonts w:hint="eastAsia" w:ascii="仿宋" w:eastAsia="仿宋" w:cs="仿宋"/>
          <w:bCs/>
          <w:sz w:val="32"/>
          <w:szCs w:val="32"/>
          <w:lang w:eastAsia="zh-CN"/>
        </w:rPr>
        <w:t>；</w:t>
      </w:r>
      <w:r>
        <w:rPr>
          <w:rFonts w:hint="eastAsia" w:ascii="仿宋" w:eastAsia="仿宋" w:cs="仿宋"/>
          <w:bCs/>
          <w:sz w:val="32"/>
          <w:szCs w:val="32"/>
        </w:rPr>
        <w:t>商务信息咨询</w:t>
      </w:r>
      <w:r>
        <w:rPr>
          <w:rFonts w:hint="eastAsia" w:ascii="仿宋" w:eastAsia="仿宋" w:cs="仿宋"/>
          <w:bCs/>
          <w:sz w:val="32"/>
          <w:szCs w:val="32"/>
          <w:lang w:eastAsia="zh-CN"/>
        </w:rPr>
        <w:t>（证券、期货、金融、投资咨询等相关咨询除外）</w:t>
      </w:r>
      <w:r>
        <w:rPr>
          <w:rFonts w:hint="eastAsia" w:ascii="仿宋" w:eastAsia="仿宋" w:cs="仿宋"/>
          <w:bCs/>
          <w:sz w:val="32"/>
          <w:szCs w:val="32"/>
        </w:rPr>
        <w:t>；设计、制作、代理、发布国内各类广告</w:t>
      </w:r>
      <w:r>
        <w:rPr>
          <w:rFonts w:hint="eastAsia" w:ascii="仿宋" w:eastAsia="仿宋" w:cs="仿宋"/>
          <w:bCs/>
          <w:sz w:val="32"/>
          <w:szCs w:val="32"/>
          <w:lang w:eastAsia="zh-CN"/>
        </w:rPr>
        <w:t>（不含广告喷绘、写真）</w:t>
      </w:r>
      <w:r>
        <w:rPr>
          <w:rFonts w:hint="eastAsia" w:ascii="仿宋" w:eastAsia="仿宋" w:cs="仿宋"/>
          <w:bCs/>
          <w:sz w:val="32"/>
          <w:szCs w:val="32"/>
        </w:rPr>
        <w:t>；会议及展览服务；预包装食品、散装食品、食用农产品、保健食品的销售**</w:t>
      </w:r>
      <w:r>
        <w:rPr>
          <w:rFonts w:hint="eastAsia" w:ascii="仿宋" w:eastAsia="仿宋" w:cs="仿宋"/>
          <w:bCs/>
          <w:sz w:val="32"/>
          <w:szCs w:val="32"/>
          <w:lang w:eastAsia="zh-CN"/>
        </w:rPr>
        <w:t>（依法须经批准的项目，经相关部分批准后方可开展经营活动）</w:t>
      </w:r>
    </w:p>
    <w:p>
      <w:pPr>
        <w:keepNext w:val="0"/>
        <w:keepLines w:val="0"/>
        <w:pageBreakBefore w:val="0"/>
        <w:kinsoku/>
        <w:wordWrap/>
        <w:overflowPunct/>
        <w:topLinePunct w:val="0"/>
        <w:bidi w:val="0"/>
        <w:snapToGrid/>
        <w:spacing w:line="560" w:lineRule="exact"/>
        <w:ind w:firstLine="640" w:firstLineChars="200"/>
        <w:jc w:val="left"/>
        <w:textAlignment w:val="auto"/>
        <w:rPr>
          <w:rFonts w:hint="eastAsia" w:ascii="Times New Roman" w:hAnsi="Times New Roman" w:eastAsia="仿宋_GB2312" w:cs="仿宋_GB2312"/>
          <w:bCs/>
          <w:sz w:val="32"/>
          <w:szCs w:val="32"/>
        </w:rPr>
      </w:pPr>
      <w:r>
        <w:rPr>
          <w:rFonts w:hint="eastAsia" w:ascii="仿宋" w:eastAsia="仿宋" w:cs="仿宋_GB2312"/>
          <w:sz w:val="32"/>
          <w:szCs w:val="32"/>
        </w:rPr>
        <w:t>本案来源于</w:t>
      </w:r>
      <w:r>
        <w:rPr>
          <w:rFonts w:ascii="仿宋" w:eastAsia="仿宋" w:cs="仿宋_GB2312"/>
          <w:sz w:val="32"/>
          <w:szCs w:val="32"/>
        </w:rPr>
        <w:t>监督检查</w:t>
      </w:r>
      <w:r>
        <w:rPr>
          <w:rFonts w:hint="eastAsia" w:ascii="仿宋" w:eastAsia="仿宋" w:cs="仿宋_GB2312"/>
          <w:sz w:val="32"/>
          <w:szCs w:val="32"/>
        </w:rPr>
        <w:t>，2022年</w:t>
      </w:r>
      <w:r>
        <w:rPr>
          <w:rFonts w:hint="eastAsia" w:ascii="仿宋" w:eastAsia="仿宋" w:cs="仿宋_GB2312"/>
          <w:sz w:val="32"/>
          <w:szCs w:val="32"/>
          <w:lang w:val="en-US" w:eastAsia="zh-CN"/>
        </w:rPr>
        <w:t>6</w:t>
      </w:r>
      <w:r>
        <w:rPr>
          <w:rFonts w:hint="eastAsia" w:ascii="仿宋" w:eastAsia="仿宋" w:cs="仿宋_GB2312"/>
          <w:sz w:val="32"/>
          <w:szCs w:val="32"/>
        </w:rPr>
        <w:t>月</w:t>
      </w:r>
      <w:r>
        <w:rPr>
          <w:rFonts w:hint="eastAsia" w:ascii="仿宋" w:eastAsia="仿宋" w:cs="仿宋_GB2312"/>
          <w:sz w:val="32"/>
          <w:szCs w:val="32"/>
          <w:lang w:val="en-US" w:eastAsia="zh-CN"/>
        </w:rPr>
        <w:t>17</w:t>
      </w:r>
      <w:r>
        <w:rPr>
          <w:rFonts w:hint="eastAsia" w:ascii="仿宋" w:eastAsia="仿宋" w:cs="仿宋_GB2312"/>
          <w:sz w:val="32"/>
          <w:szCs w:val="32"/>
        </w:rPr>
        <w:t>日，秦皇岛市市场监督管理综合执法局执法人员对</w:t>
      </w:r>
      <w:r>
        <w:rPr>
          <w:rFonts w:hint="eastAsia" w:ascii="仿宋" w:eastAsia="仿宋" w:cs="仿宋_GB2312"/>
          <w:sz w:val="32"/>
          <w:szCs w:val="32"/>
          <w:lang w:eastAsia="zh-CN"/>
        </w:rPr>
        <w:t>秦皇岛市海港区河北大街中段</w:t>
      </w:r>
      <w:r>
        <w:rPr>
          <w:rFonts w:hint="eastAsia" w:ascii="仿宋" w:eastAsia="仿宋" w:cs="仿宋_GB2312"/>
          <w:sz w:val="32"/>
          <w:szCs w:val="32"/>
          <w:lang w:val="en-US" w:eastAsia="zh-CN"/>
        </w:rPr>
        <w:t>5-3-2楼</w:t>
      </w:r>
      <w:r>
        <w:rPr>
          <w:rFonts w:hint="eastAsia" w:ascii="仿宋" w:eastAsia="仿宋" w:cs="仿宋_GB2312"/>
          <w:sz w:val="32"/>
          <w:szCs w:val="32"/>
        </w:rPr>
        <w:t>的</w:t>
      </w:r>
      <w:r>
        <w:rPr>
          <w:rFonts w:hint="eastAsia" w:ascii="仿宋" w:eastAsia="仿宋" w:cs="仿宋"/>
          <w:bCs/>
          <w:sz w:val="32"/>
          <w:szCs w:val="32"/>
        </w:rPr>
        <w:t>秦皇岛普康柏年保健服务有限公司</w:t>
      </w:r>
      <w:r>
        <w:rPr>
          <w:rFonts w:hint="eastAsia" w:ascii="仿宋" w:eastAsia="仿宋" w:cs="仿宋_GB2312"/>
          <w:sz w:val="32"/>
          <w:szCs w:val="32"/>
        </w:rPr>
        <w:t>进行了现场检查，发现当事人在经营场所</w:t>
      </w:r>
      <w:r>
        <w:rPr>
          <w:rFonts w:hint="eastAsia" w:ascii="仿宋" w:eastAsia="仿宋" w:cs="仿宋_GB2312"/>
          <w:sz w:val="32"/>
          <w:szCs w:val="32"/>
          <w:lang w:eastAsia="zh-CN"/>
        </w:rPr>
        <w:t>内用于</w:t>
      </w:r>
      <w:r>
        <w:rPr>
          <w:rFonts w:hint="eastAsia" w:ascii="仿宋" w:eastAsia="仿宋" w:cs="仿宋"/>
          <w:bCs/>
          <w:sz w:val="32"/>
          <w:szCs w:val="32"/>
        </w:rPr>
        <w:t>薇赫兹能量波动仪</w:t>
      </w:r>
      <w:r>
        <w:rPr>
          <w:rFonts w:hint="eastAsia" w:ascii="仿宋" w:eastAsia="仿宋" w:cs="仿宋"/>
          <w:bCs/>
          <w:sz w:val="32"/>
          <w:szCs w:val="32"/>
          <w:lang w:eastAsia="zh-CN"/>
        </w:rPr>
        <w:t>产品</w:t>
      </w:r>
      <w:r>
        <w:rPr>
          <w:rFonts w:hint="eastAsia" w:ascii="仿宋" w:eastAsia="仿宋" w:cs="仿宋_GB2312"/>
          <w:sz w:val="32"/>
          <w:szCs w:val="32"/>
          <w:lang w:eastAsia="zh-CN"/>
        </w:rPr>
        <w:t>宣传</w:t>
      </w:r>
      <w:r>
        <w:rPr>
          <w:rFonts w:hint="eastAsia" w:ascii="仿宋" w:eastAsia="仿宋" w:cs="仿宋"/>
          <w:bCs/>
          <w:sz w:val="32"/>
          <w:szCs w:val="32"/>
          <w:lang w:eastAsia="zh-CN"/>
        </w:rPr>
        <w:t>的</w:t>
      </w:r>
      <w:r>
        <w:rPr>
          <w:rFonts w:hint="eastAsia" w:ascii="仿宋" w:eastAsia="仿宋" w:cs="仿宋_GB2312"/>
          <w:sz w:val="32"/>
          <w:szCs w:val="32"/>
          <w:lang w:eastAsia="zh-CN"/>
        </w:rPr>
        <w:t>宣传册</w:t>
      </w:r>
      <w:r>
        <w:rPr>
          <w:rFonts w:ascii="仿宋" w:eastAsia="仿宋" w:cs="仿宋_GB2312"/>
          <w:sz w:val="32"/>
          <w:szCs w:val="32"/>
          <w:lang w:eastAsia="zh-CN"/>
        </w:rPr>
        <w:t>和</w:t>
      </w:r>
      <w:r>
        <w:rPr>
          <w:rFonts w:ascii="仿宋" w:eastAsia="仿宋" w:cs="仿宋_GB2312"/>
          <w:bCs/>
          <w:sz w:val="32"/>
          <w:szCs w:val="32"/>
        </w:rPr>
        <w:t>宣传单页内容</w:t>
      </w:r>
      <w:r>
        <w:rPr>
          <w:rFonts w:ascii="仿宋" w:eastAsia="仿宋" w:cs="仿宋"/>
          <w:bCs/>
          <w:sz w:val="32"/>
          <w:szCs w:val="32"/>
        </w:rPr>
        <w:t>存在引人误解的虚假宣传</w:t>
      </w:r>
      <w:r>
        <w:rPr>
          <w:rFonts w:hint="eastAsia" w:ascii="仿宋" w:eastAsia="仿宋" w:cs="仿宋_GB2312"/>
          <w:sz w:val="32"/>
          <w:szCs w:val="32"/>
        </w:rPr>
        <w:t>。经主管局长批准立案调查，案件承办人员在调查过程中提取了当事人</w:t>
      </w:r>
      <w:r>
        <w:rPr>
          <w:rFonts w:ascii="仿宋" w:eastAsia="仿宋" w:cs="仿宋_GB2312"/>
          <w:sz w:val="32"/>
          <w:szCs w:val="32"/>
        </w:rPr>
        <w:t>虚假宣传</w:t>
      </w:r>
      <w:r>
        <w:rPr>
          <w:rFonts w:hint="eastAsia" w:ascii="仿宋" w:eastAsia="仿宋" w:cs="仿宋_GB2312"/>
          <w:sz w:val="32"/>
          <w:szCs w:val="32"/>
        </w:rPr>
        <w:t>的物证、书证，</w:t>
      </w:r>
      <w:r>
        <w:rPr>
          <w:rFonts w:ascii="仿宋" w:eastAsia="仿宋" w:cs="仿宋_GB2312"/>
          <w:sz w:val="32"/>
          <w:szCs w:val="32"/>
        </w:rPr>
        <w:t>该单位授权人</w:t>
      </w:r>
      <w:r>
        <w:rPr>
          <w:rFonts w:hint="eastAsia" w:ascii="仿宋" w:eastAsia="仿宋" w:cs="仿宋_GB2312"/>
          <w:sz w:val="32"/>
          <w:szCs w:val="32"/>
          <w:lang w:eastAsia="zh-CN"/>
        </w:rPr>
        <w:t>王森</w:t>
      </w:r>
      <w:r>
        <w:rPr>
          <w:rFonts w:ascii="仿宋" w:eastAsia="仿宋" w:cs="仿宋_GB2312"/>
          <w:sz w:val="32"/>
          <w:szCs w:val="32"/>
        </w:rPr>
        <w:t>的询问笔录，</w:t>
      </w:r>
      <w:r>
        <w:rPr>
          <w:rFonts w:hint="eastAsia" w:ascii="仿宋" w:eastAsia="仿宋" w:cs="仿宋_GB2312"/>
          <w:sz w:val="32"/>
          <w:szCs w:val="32"/>
        </w:rPr>
        <w:t>并形成了完整的证据链，在调查过程中未采取行政强制措施。</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 w:eastAsia="仿宋" w:cs="仿宋"/>
          <w:bCs/>
          <w:sz w:val="32"/>
          <w:szCs w:val="32"/>
          <w:lang w:eastAsia="zh-CN"/>
        </w:rPr>
      </w:pPr>
      <w:r>
        <w:rPr>
          <w:rFonts w:hint="eastAsia" w:ascii="仿宋" w:eastAsia="仿宋" w:cs="仿宋_GB2312"/>
          <w:sz w:val="32"/>
          <w:szCs w:val="32"/>
        </w:rPr>
        <w:t>现</w:t>
      </w:r>
      <w:r>
        <w:rPr>
          <w:rFonts w:hint="eastAsia" w:ascii="仿宋" w:eastAsia="仿宋" w:cs="仿宋"/>
          <w:bCs/>
          <w:sz w:val="32"/>
          <w:szCs w:val="32"/>
        </w:rPr>
        <w:t>查明，当事人</w:t>
      </w:r>
      <w:r>
        <w:rPr>
          <w:rFonts w:hint="eastAsia" w:ascii="仿宋" w:eastAsia="仿宋" w:cs="仿宋"/>
          <w:bCs/>
          <w:sz w:val="32"/>
          <w:szCs w:val="32"/>
          <w:lang w:eastAsia="zh-CN"/>
        </w:rPr>
        <w:t>成立于</w:t>
      </w:r>
      <w:r>
        <w:rPr>
          <w:rFonts w:hint="eastAsia" w:ascii="仿宋" w:eastAsia="仿宋" w:cs="仿宋"/>
          <w:bCs/>
          <w:sz w:val="32"/>
          <w:szCs w:val="32"/>
        </w:rPr>
        <w:t>20</w:t>
      </w:r>
      <w:r>
        <w:rPr>
          <w:rFonts w:hint="eastAsia" w:ascii="仿宋" w:eastAsia="仿宋" w:cs="仿宋"/>
          <w:bCs/>
          <w:sz w:val="32"/>
          <w:szCs w:val="32"/>
          <w:lang w:val="en-US" w:eastAsia="zh-CN"/>
        </w:rPr>
        <w:t>22</w:t>
      </w:r>
      <w:r>
        <w:rPr>
          <w:rFonts w:hint="eastAsia" w:ascii="仿宋" w:eastAsia="仿宋" w:cs="仿宋"/>
          <w:bCs/>
          <w:sz w:val="32"/>
          <w:szCs w:val="32"/>
        </w:rPr>
        <w:t>年</w:t>
      </w:r>
      <w:r>
        <w:rPr>
          <w:rFonts w:hint="eastAsia" w:ascii="仿宋" w:eastAsia="仿宋" w:cs="仿宋"/>
          <w:bCs/>
          <w:sz w:val="32"/>
          <w:szCs w:val="32"/>
          <w:lang w:val="en-US" w:eastAsia="zh-CN"/>
        </w:rPr>
        <w:t>2</w:t>
      </w:r>
      <w:r>
        <w:rPr>
          <w:rFonts w:hint="eastAsia" w:ascii="仿宋" w:eastAsia="仿宋" w:cs="仿宋"/>
          <w:bCs/>
          <w:sz w:val="32"/>
          <w:szCs w:val="32"/>
        </w:rPr>
        <w:t>月</w:t>
      </w:r>
      <w:r>
        <w:rPr>
          <w:rFonts w:hint="eastAsia" w:ascii="仿宋" w:eastAsia="仿宋" w:cs="仿宋"/>
          <w:bCs/>
          <w:sz w:val="32"/>
          <w:szCs w:val="32"/>
          <w:lang w:val="en-US" w:eastAsia="zh-CN"/>
        </w:rPr>
        <w:t>17日</w:t>
      </w:r>
      <w:r>
        <w:rPr>
          <w:rFonts w:hint="eastAsia" w:ascii="仿宋" w:eastAsia="仿宋" w:cs="仿宋"/>
          <w:bCs/>
          <w:sz w:val="32"/>
          <w:szCs w:val="32"/>
        </w:rPr>
        <w:t>。</w:t>
      </w:r>
      <w:r>
        <w:rPr>
          <w:rFonts w:hint="eastAsia" w:ascii="仿宋" w:eastAsia="仿宋" w:cs="仿宋"/>
          <w:bCs/>
          <w:sz w:val="32"/>
          <w:szCs w:val="32"/>
          <w:lang w:eastAsia="zh-CN"/>
        </w:rPr>
        <w:t>在其宣传册中宣称“普康柏年健康养老集团有限公司（以下简称普康柏年）成立于</w:t>
      </w:r>
      <w:r>
        <w:rPr>
          <w:rFonts w:hint="eastAsia" w:ascii="仿宋" w:eastAsia="仿宋" w:cs="仿宋"/>
          <w:bCs/>
          <w:sz w:val="32"/>
          <w:szCs w:val="32"/>
          <w:lang w:val="en-US" w:eastAsia="zh-CN"/>
        </w:rPr>
        <w:t>2013年，是刘氏集团的全资子公司，总部位于河北秦皇岛</w:t>
      </w:r>
      <w:r>
        <w:rPr>
          <w:rFonts w:hint="eastAsia" w:ascii="仿宋" w:eastAsia="仿宋" w:cs="仿宋"/>
          <w:bCs/>
          <w:sz w:val="32"/>
          <w:szCs w:val="32"/>
          <w:lang w:eastAsia="zh-CN"/>
        </w:rPr>
        <w:t>”。经查证普康柏年健康养老集团有限公司并不存在，是为了宣传的需要当事人杜撰。</w:t>
      </w:r>
    </w:p>
    <w:p>
      <w:pPr>
        <w:keepNext w:val="0"/>
        <w:keepLines w:val="0"/>
        <w:pageBreakBefore w:val="0"/>
        <w:kinsoku/>
        <w:wordWrap/>
        <w:overflowPunct/>
        <w:topLinePunct w:val="0"/>
        <w:bidi w:val="0"/>
        <w:snapToGrid/>
        <w:spacing w:line="560" w:lineRule="exact"/>
        <w:ind w:firstLine="640" w:firstLineChars="200"/>
        <w:textAlignment w:val="auto"/>
        <w:rPr>
          <w:rFonts w:ascii="仿宋" w:eastAsia="仿宋" w:cs="仿宋"/>
          <w:bCs/>
          <w:color w:val="auto"/>
          <w:sz w:val="32"/>
          <w:szCs w:val="32"/>
        </w:rPr>
      </w:pPr>
      <w:r>
        <w:rPr>
          <w:rFonts w:hint="eastAsia" w:ascii="仿宋" w:eastAsia="仿宋" w:cs="仿宋"/>
          <w:bCs/>
          <w:sz w:val="32"/>
          <w:szCs w:val="32"/>
        </w:rPr>
        <w:t>当事人</w:t>
      </w:r>
      <w:r>
        <w:rPr>
          <w:rFonts w:hint="eastAsia" w:ascii="仿宋" w:eastAsia="仿宋" w:cs="仿宋"/>
          <w:bCs/>
          <w:sz w:val="32"/>
          <w:szCs w:val="32"/>
          <w:lang w:eastAsia="zh-CN"/>
        </w:rPr>
        <w:t>主要经营产品</w:t>
      </w:r>
      <w:r>
        <w:rPr>
          <w:rFonts w:hint="eastAsia" w:ascii="仿宋" w:eastAsia="仿宋" w:cs="仿宋"/>
          <w:bCs/>
          <w:sz w:val="32"/>
          <w:szCs w:val="32"/>
        </w:rPr>
        <w:t>薇赫兹能量波动仪</w:t>
      </w:r>
      <w:r>
        <w:rPr>
          <w:rFonts w:hint="eastAsia" w:ascii="仿宋" w:eastAsia="仿宋" w:cs="仿宋"/>
          <w:bCs/>
          <w:sz w:val="32"/>
          <w:szCs w:val="32"/>
          <w:lang w:eastAsia="zh-CN"/>
        </w:rPr>
        <w:t>，属于</w:t>
      </w:r>
      <w:r>
        <w:rPr>
          <w:rFonts w:ascii="华文仿宋" w:eastAsia="华文仿宋" w:cs="仿宋"/>
          <w:sz w:val="32"/>
          <w:szCs w:val="32"/>
          <w:u w:val="none"/>
        </w:rPr>
        <w:t>理疗类仪器</w:t>
      </w:r>
      <w:r>
        <w:rPr>
          <w:rFonts w:hint="eastAsia" w:ascii="华文仿宋" w:eastAsia="华文仿宋" w:cs="仿宋"/>
          <w:sz w:val="32"/>
          <w:szCs w:val="32"/>
          <w:u w:val="none"/>
          <w:lang w:eastAsia="zh-CN"/>
        </w:rPr>
        <w:t>。当事人在宣传中称：</w:t>
      </w:r>
      <w:r>
        <w:rPr>
          <w:rFonts w:ascii="仿宋" w:eastAsia="仿宋" w:cs="仿宋"/>
          <w:bCs/>
          <w:sz w:val="32"/>
          <w:szCs w:val="32"/>
        </w:rPr>
        <w:t>太赫兹的作用是激活休眠细胞，清除血液垃圾，促进新陈代谢，给血液新的活力。经过长期对身体治疗的实践，</w:t>
      </w:r>
      <w:r>
        <w:rPr>
          <w:rFonts w:ascii="仿宋" w:eastAsia="仿宋" w:cs="仿宋"/>
          <w:bCs/>
          <w:color w:val="auto"/>
          <w:sz w:val="32"/>
          <w:szCs w:val="32"/>
        </w:rPr>
        <w:t>太赫兹热能光波仪对于神经衰弱 心脑血管疾病、胃肠炎、肩周炎、颈椎炎、腰腿病、风温及类风湿性关节炎，前列腺炎及增生肥大疾病、神经麻痹、各种扭挫伤、乳腺炎、神经痛、小肠气、多种妇科疾病以及多梦、眩晕耳鸣等病症有良好效果。</w:t>
      </w:r>
    </w:p>
    <w:p>
      <w:pPr>
        <w:keepNext w:val="0"/>
        <w:keepLines w:val="0"/>
        <w:pageBreakBefore w:val="0"/>
        <w:kinsoku/>
        <w:wordWrap/>
        <w:overflowPunct/>
        <w:topLinePunct w:val="0"/>
        <w:bidi w:val="0"/>
        <w:snapToGrid/>
        <w:spacing w:line="560" w:lineRule="exact"/>
        <w:ind w:firstLine="640" w:firstLineChars="200"/>
        <w:textAlignment w:val="auto"/>
        <w:rPr>
          <w:rFonts w:ascii="仿宋" w:eastAsia="仿宋" w:cs="仿宋"/>
          <w:bCs/>
          <w:color w:val="auto"/>
          <w:sz w:val="32"/>
          <w:szCs w:val="32"/>
        </w:rPr>
      </w:pPr>
      <w:r>
        <w:rPr>
          <w:rFonts w:ascii="仿宋" w:eastAsia="仿宋" w:cs="仿宋"/>
          <w:bCs/>
          <w:color w:val="auto"/>
          <w:sz w:val="32"/>
          <w:szCs w:val="32"/>
        </w:rPr>
        <w:t>太赫兹光波能渗透到人体后，能使血管扩张，血流阻力及血液粘度降低，改善微循环，增加储氧及排除二氧化碳的能力，对于预防治疗心脑血管病有奇迹般的功效</w:t>
      </w:r>
      <w:r>
        <w:rPr>
          <w:rFonts w:hint="eastAsia" w:ascii="仿宋" w:eastAsia="仿宋" w:cs="仿宋"/>
          <w:bCs/>
          <w:color w:val="auto"/>
          <w:sz w:val="32"/>
          <w:szCs w:val="32"/>
          <w:lang w:eastAsia="zh-CN"/>
        </w:rPr>
        <w:t>”</w:t>
      </w:r>
      <w:r>
        <w:rPr>
          <w:rFonts w:ascii="仿宋" w:eastAsia="仿宋" w:cs="仿宋"/>
          <w:bCs/>
          <w:color w:val="auto"/>
          <w:sz w:val="32"/>
          <w:szCs w:val="32"/>
        </w:rPr>
        <w:t>。</w:t>
      </w:r>
    </w:p>
    <w:p>
      <w:pPr>
        <w:keepNext w:val="0"/>
        <w:keepLines w:val="0"/>
        <w:pageBreakBefore w:val="0"/>
        <w:kinsoku/>
        <w:wordWrap/>
        <w:overflowPunct/>
        <w:topLinePunct w:val="0"/>
        <w:bidi w:val="0"/>
        <w:snapToGrid/>
        <w:spacing w:line="560" w:lineRule="exact"/>
        <w:ind w:firstLine="640" w:firstLineChars="200"/>
        <w:textAlignment w:val="auto"/>
        <w:rPr>
          <w:rFonts w:hint="eastAsia" w:ascii="Times New Roman" w:hAnsi="Times New Roman" w:eastAsia="仿宋_GB2312" w:cs="仿宋_GB2312"/>
          <w:bCs/>
          <w:sz w:val="32"/>
          <w:szCs w:val="32"/>
        </w:rPr>
      </w:pPr>
      <w:r>
        <w:rPr>
          <w:rFonts w:hint="eastAsia" w:ascii="仿宋" w:eastAsia="仿宋" w:cs="仿宋"/>
          <w:bCs/>
          <w:sz w:val="32"/>
          <w:szCs w:val="32"/>
          <w:lang w:eastAsia="zh-CN"/>
        </w:rPr>
        <w:t>“</w:t>
      </w:r>
      <w:r>
        <w:rPr>
          <w:rFonts w:ascii="仿宋" w:eastAsia="仿宋" w:cs="仿宋"/>
          <w:bCs/>
          <w:sz w:val="32"/>
          <w:szCs w:val="32"/>
        </w:rPr>
        <w:t>祛湿排寒、全身心舒缓、疏通肩颈经络、调节胃肠脏腑、疏通腰部经络、疏通颈椎经络。肩颈疼痛、腰肌劳损、脾胃虚寒、乳腺增生、宫寒、前列腺、排寒祛湿等亚健康问题。促成大量的成骨细胞、抑制破骨细胞。对骨质疏松、股骨头坏死、关节炎、痛风、风湿病和因钙缺乏导致的疾病有很好的修复。加强胃肠功能，促进消化酶的分解，增进食欲，对慢性胃炎及各器官炎症有很好的理疗作用。加强活化细胞，快速分离正常细胞与死亡（癌症细胞），增强细胞的代谢能力，促进血液流动，增强肌肉弹性力。对肌肉沾链、肩周炎、各种皮肤病有很好的修复作用</w:t>
      </w:r>
      <w:r>
        <w:rPr>
          <w:rFonts w:hint="eastAsia" w:ascii="仿宋" w:eastAsia="仿宋" w:cs="仿宋"/>
          <w:bCs/>
          <w:sz w:val="32"/>
          <w:szCs w:val="32"/>
          <w:lang w:eastAsia="zh-CN"/>
        </w:rPr>
        <w:t>”</w:t>
      </w:r>
      <w:r>
        <w:rPr>
          <w:rFonts w:ascii="仿宋" w:eastAsia="仿宋" w:cs="仿宋"/>
          <w:bCs/>
          <w:sz w:val="32"/>
          <w:szCs w:val="32"/>
        </w:rPr>
        <w:t>。</w:t>
      </w:r>
      <w:r>
        <w:rPr>
          <w:rFonts w:hint="eastAsia" w:ascii="Times New Roman" w:hAnsi="Times New Roman" w:eastAsia="仿宋_GB2312" w:cs="仿宋_GB2312"/>
          <w:bCs/>
          <w:sz w:val="32"/>
          <w:szCs w:val="32"/>
        </w:rPr>
        <w:t>以上宣传</w:t>
      </w:r>
      <w:r>
        <w:rPr>
          <w:rFonts w:hint="eastAsia" w:ascii="Times New Roman" w:hAnsi="Times New Roman" w:eastAsia="仿宋_GB2312" w:cs="仿宋_GB2312"/>
          <w:bCs/>
          <w:sz w:val="32"/>
          <w:szCs w:val="32"/>
          <w:lang w:eastAsia="zh-CN"/>
        </w:rPr>
        <w:t>内容</w:t>
      </w:r>
      <w:r>
        <w:rPr>
          <w:rFonts w:hint="eastAsia" w:ascii="Times New Roman" w:hAnsi="Times New Roman" w:eastAsia="仿宋_GB2312" w:cs="仿宋_GB2312"/>
          <w:bCs/>
          <w:sz w:val="32"/>
          <w:szCs w:val="32"/>
        </w:rPr>
        <w:t>当事人称没有</w:t>
      </w:r>
      <w:r>
        <w:rPr>
          <w:rFonts w:ascii="Times New Roman" w:hAnsi="Times New Roman" w:eastAsia="仿宋_GB2312" w:cs="仿宋_GB2312"/>
          <w:bCs/>
          <w:sz w:val="32"/>
          <w:szCs w:val="32"/>
        </w:rPr>
        <w:t>科学</w:t>
      </w:r>
      <w:r>
        <w:rPr>
          <w:rFonts w:hint="eastAsia" w:ascii="Times New Roman" w:hAnsi="Times New Roman" w:eastAsia="仿宋_GB2312" w:cs="仿宋_GB2312"/>
          <w:bCs/>
          <w:sz w:val="32"/>
          <w:szCs w:val="32"/>
        </w:rPr>
        <w:t>依据</w:t>
      </w:r>
      <w:r>
        <w:rPr>
          <w:rFonts w:ascii="Times New Roman" w:hAnsi="Times New Roman" w:eastAsia="仿宋_GB2312" w:cs="仿宋_GB2312"/>
          <w:bCs/>
          <w:sz w:val="32"/>
          <w:szCs w:val="32"/>
        </w:rPr>
        <w:t>，</w:t>
      </w:r>
      <w:r>
        <w:rPr>
          <w:rFonts w:hint="eastAsia" w:ascii="Times New Roman" w:hAnsi="Times New Roman" w:eastAsia="仿宋_GB2312" w:cs="仿宋_GB2312"/>
          <w:bCs/>
          <w:sz w:val="32"/>
          <w:szCs w:val="32"/>
        </w:rPr>
        <w:t>不能提供</w:t>
      </w:r>
      <w:r>
        <w:rPr>
          <w:rFonts w:ascii="Times New Roman" w:hAnsi="Times New Roman" w:eastAsia="仿宋_GB2312" w:cs="仿宋_GB2312"/>
          <w:bCs/>
          <w:sz w:val="32"/>
          <w:szCs w:val="32"/>
        </w:rPr>
        <w:t>所宣传相关功效的</w:t>
      </w:r>
      <w:r>
        <w:rPr>
          <w:rFonts w:hint="eastAsia" w:ascii="Times New Roman" w:hAnsi="Times New Roman" w:eastAsia="仿宋_GB2312" w:cs="仿宋_GB2312"/>
          <w:bCs/>
          <w:sz w:val="32"/>
          <w:szCs w:val="32"/>
        </w:rPr>
        <w:t>证明材料</w:t>
      </w:r>
      <w:r>
        <w:rPr>
          <w:rFonts w:ascii="Times New Roman" w:hAnsi="Times New Roman" w:eastAsia="仿宋_GB2312" w:cs="仿宋_GB2312"/>
          <w:bCs/>
          <w:sz w:val="32"/>
          <w:szCs w:val="32"/>
        </w:rPr>
        <w:t>。并将薇赫兹能量波动仪对客户宣传为亚健康筛查仪和薇赫兹治疗仪，且不能提供相关审核手续。</w:t>
      </w:r>
      <w:r>
        <w:rPr>
          <w:rFonts w:hint="eastAsia" w:ascii="Times New Roman" w:hAnsi="Times New Roman" w:eastAsia="仿宋_GB2312" w:cs="仿宋_GB2312"/>
          <w:bCs/>
          <w:sz w:val="32"/>
          <w:szCs w:val="32"/>
        </w:rPr>
        <w:t>所以上述内容属于引人误解的虚假宣传行为。</w:t>
      </w:r>
    </w:p>
    <w:p>
      <w:pPr>
        <w:keepNext w:val="0"/>
        <w:keepLines w:val="0"/>
        <w:pageBreakBefore w:val="0"/>
        <w:kinsoku/>
        <w:wordWrap/>
        <w:overflowPunct/>
        <w:topLinePunct w:val="0"/>
        <w:bidi w:val="0"/>
        <w:snapToGrid/>
        <w:spacing w:line="560" w:lineRule="exact"/>
        <w:ind w:firstLine="640" w:firstLineChars="200"/>
        <w:textAlignment w:val="auto"/>
        <w:rPr>
          <w:rFonts w:hint="eastAsia" w:ascii="Times New Roman" w:hAnsi="Times New Roman" w:eastAsia="仿宋_GB2312" w:cs="仿宋_GB2312"/>
          <w:bCs/>
          <w:sz w:val="32"/>
          <w:szCs w:val="32"/>
        </w:rPr>
      </w:pPr>
      <w:r>
        <w:rPr>
          <w:rFonts w:ascii="仿宋_GB2312" w:eastAsia="仿宋_GB2312" w:cs="仿宋_GB2312"/>
          <w:sz w:val="32"/>
          <w:szCs w:val="32"/>
        </w:rPr>
        <w:t>2022年6月17日，我局执法人员在现场检查时发现该单位办公室有大量本地及外地公章，共计70枚。2022年6月17日，经局领导审批后我局将案件线索移交至秦皇岛市公安局，2022年6月21日我局收到秦皇岛市公安局立案告知书。</w:t>
      </w:r>
    </w:p>
    <w:p>
      <w:pPr>
        <w:keepNext w:val="0"/>
        <w:keepLines w:val="0"/>
        <w:pageBreakBefore w:val="0"/>
        <w:kinsoku/>
        <w:wordWrap/>
        <w:overflowPunct/>
        <w:topLinePunct w:val="0"/>
        <w:bidi w:val="0"/>
        <w:snapToGrid/>
        <w:spacing w:line="560" w:lineRule="exact"/>
        <w:ind w:firstLine="640" w:firstLineChars="200"/>
        <w:textAlignment w:val="auto"/>
        <w:rPr>
          <w:rFonts w:hint="eastAsia" w:ascii="Times New Roman" w:hAnsi="Times New Roman" w:eastAsia="仿宋_GB2312" w:cs="仿宋_GB2312"/>
          <w:bCs/>
          <w:sz w:val="32"/>
          <w:szCs w:val="32"/>
        </w:rPr>
      </w:pPr>
      <w:r>
        <w:rPr>
          <w:rFonts w:hint="eastAsia" w:ascii="Times New Roman" w:hAnsi="Times New Roman" w:eastAsia="仿宋_GB2312" w:cs="仿宋_GB2312"/>
          <w:bCs/>
          <w:sz w:val="32"/>
          <w:szCs w:val="32"/>
        </w:rPr>
        <w:t>上述事实，主要有以下证据证明：</w:t>
      </w:r>
    </w:p>
    <w:p>
      <w:pPr>
        <w:keepNext w:val="0"/>
        <w:keepLines w:val="0"/>
        <w:pageBreakBefore w:val="0"/>
        <w:kinsoku/>
        <w:wordWrap/>
        <w:overflowPunct/>
        <w:topLinePunct w:val="0"/>
        <w:bidi w:val="0"/>
        <w:snapToGrid/>
        <w:spacing w:line="560" w:lineRule="exact"/>
        <w:ind w:firstLine="640" w:firstLineChars="200"/>
        <w:textAlignment w:val="auto"/>
        <w:rPr>
          <w:rFonts w:ascii="仿宋" w:eastAsia="仿宋" w:cs="Times New Roman"/>
          <w:sz w:val="32"/>
          <w:szCs w:val="32"/>
        </w:rPr>
      </w:pPr>
      <w:r>
        <w:rPr>
          <w:rFonts w:hint="eastAsia" w:ascii="仿宋" w:eastAsia="仿宋" w:cs="仿宋_GB2312"/>
          <w:sz w:val="32"/>
          <w:szCs w:val="32"/>
        </w:rPr>
        <w:t>1.经当事人盖章确认的《营业执照》复印件</w:t>
      </w:r>
      <w:r>
        <w:rPr>
          <w:rFonts w:ascii="仿宋" w:eastAsia="仿宋" w:cs="仿宋_GB2312"/>
          <w:sz w:val="32"/>
          <w:szCs w:val="32"/>
        </w:rPr>
        <w:t>1份</w:t>
      </w:r>
      <w:r>
        <w:rPr>
          <w:rFonts w:hint="eastAsia" w:ascii="仿宋" w:eastAsia="仿宋" w:cs="仿宋_GB2312"/>
          <w:sz w:val="32"/>
          <w:szCs w:val="32"/>
        </w:rPr>
        <w:t>，证明了当事人的主体资格</w:t>
      </w:r>
      <w:r>
        <w:rPr>
          <w:rFonts w:ascii="仿宋" w:eastAsia="仿宋" w:cs="仿宋_GB2312"/>
          <w:sz w:val="32"/>
          <w:szCs w:val="32"/>
        </w:rPr>
        <w:t>。</w:t>
      </w:r>
    </w:p>
    <w:p>
      <w:pPr>
        <w:keepNext w:val="0"/>
        <w:keepLines w:val="0"/>
        <w:pageBreakBefore w:val="0"/>
        <w:kinsoku/>
        <w:wordWrap/>
        <w:overflowPunct/>
        <w:topLinePunct w:val="0"/>
        <w:bidi w:val="0"/>
        <w:snapToGrid/>
        <w:spacing w:line="560" w:lineRule="exact"/>
        <w:ind w:firstLine="640" w:firstLineChars="200"/>
        <w:textAlignment w:val="auto"/>
        <w:rPr>
          <w:rFonts w:ascii="仿宋" w:eastAsia="仿宋" w:cs="仿宋_GB2312"/>
          <w:sz w:val="32"/>
          <w:szCs w:val="32"/>
        </w:rPr>
      </w:pPr>
      <w:r>
        <w:rPr>
          <w:rFonts w:hint="eastAsia" w:ascii="仿宋" w:eastAsia="仿宋" w:cs="仿宋_GB2312"/>
          <w:sz w:val="32"/>
          <w:szCs w:val="32"/>
        </w:rPr>
        <w:t>2.</w:t>
      </w:r>
      <w:r>
        <w:rPr>
          <w:rFonts w:hint="eastAsia" w:ascii="仿宋" w:eastAsia="仿宋" w:cs="仿宋_GB2312"/>
          <w:sz w:val="32"/>
          <w:szCs w:val="32"/>
          <w:lang w:eastAsia="zh-CN"/>
        </w:rPr>
        <w:t>当事人大定代表人冯尹</w:t>
      </w:r>
      <w:r>
        <w:rPr>
          <w:rFonts w:hint="eastAsia" w:ascii="仿宋" w:eastAsia="仿宋" w:cs="仿宋_GB2312"/>
          <w:sz w:val="32"/>
          <w:szCs w:val="32"/>
        </w:rPr>
        <w:t>和被委托人</w:t>
      </w:r>
      <w:r>
        <w:rPr>
          <w:rFonts w:hint="eastAsia" w:ascii="仿宋" w:eastAsia="仿宋" w:cs="仿宋_GB2312"/>
          <w:sz w:val="32"/>
          <w:szCs w:val="32"/>
          <w:lang w:eastAsia="zh-CN"/>
        </w:rPr>
        <w:t>王森</w:t>
      </w:r>
      <w:r>
        <w:rPr>
          <w:rFonts w:hint="eastAsia" w:ascii="仿宋" w:eastAsia="仿宋" w:cs="仿宋_GB2312"/>
          <w:sz w:val="32"/>
          <w:szCs w:val="32"/>
        </w:rPr>
        <w:t>身份证复印件</w:t>
      </w:r>
      <w:r>
        <w:rPr>
          <w:rFonts w:ascii="仿宋" w:eastAsia="仿宋" w:cs="仿宋_GB2312"/>
          <w:sz w:val="32"/>
          <w:szCs w:val="32"/>
        </w:rPr>
        <w:t>1份</w:t>
      </w:r>
      <w:r>
        <w:rPr>
          <w:rFonts w:hint="eastAsia" w:ascii="仿宋" w:eastAsia="仿宋" w:cs="仿宋_GB2312"/>
          <w:sz w:val="32"/>
          <w:szCs w:val="32"/>
        </w:rPr>
        <w:t>、授权委托书</w:t>
      </w:r>
      <w:r>
        <w:rPr>
          <w:rFonts w:ascii="仿宋" w:eastAsia="仿宋" w:cs="仿宋_GB2312"/>
          <w:sz w:val="32"/>
          <w:szCs w:val="32"/>
        </w:rPr>
        <w:t>1份</w:t>
      </w:r>
      <w:r>
        <w:rPr>
          <w:rFonts w:hint="eastAsia" w:ascii="仿宋" w:eastAsia="仿宋" w:cs="仿宋_GB2312"/>
          <w:sz w:val="32"/>
          <w:szCs w:val="32"/>
        </w:rPr>
        <w:t>，证明其自然人身份信息及权限</w:t>
      </w:r>
      <w:r>
        <w:rPr>
          <w:rFonts w:ascii="仿宋" w:eastAsia="仿宋" w:cs="仿宋_GB2312"/>
          <w:sz w:val="32"/>
          <w:szCs w:val="32"/>
        </w:rPr>
        <w:t>。</w:t>
      </w:r>
      <w:r>
        <w:rPr>
          <w:rFonts w:hint="eastAsia" w:ascii="仿宋" w:eastAsia="仿宋" w:cs="仿宋_GB2312"/>
          <w:sz w:val="32"/>
          <w:szCs w:val="32"/>
        </w:rPr>
        <w:t xml:space="preserve"> </w:t>
      </w:r>
    </w:p>
    <w:p>
      <w:pPr>
        <w:keepNext w:val="0"/>
        <w:keepLines w:val="0"/>
        <w:pageBreakBefore w:val="0"/>
        <w:kinsoku/>
        <w:wordWrap/>
        <w:overflowPunct/>
        <w:topLinePunct w:val="0"/>
        <w:bidi w:val="0"/>
        <w:snapToGrid/>
        <w:spacing w:line="560" w:lineRule="exact"/>
        <w:ind w:firstLine="640" w:firstLineChars="200"/>
        <w:textAlignment w:val="auto"/>
        <w:rPr>
          <w:rFonts w:ascii="仿宋" w:eastAsia="仿宋" w:cs="仿宋_GB2312"/>
          <w:sz w:val="32"/>
          <w:szCs w:val="32"/>
        </w:rPr>
      </w:pPr>
      <w:r>
        <w:rPr>
          <w:rFonts w:hint="eastAsia" w:ascii="仿宋" w:eastAsia="仿宋" w:cs="仿宋_GB2312"/>
          <w:sz w:val="32"/>
          <w:szCs w:val="32"/>
        </w:rPr>
        <w:t>3.</w:t>
      </w:r>
      <w:r>
        <w:rPr>
          <w:rFonts w:hint="eastAsia" w:ascii="仿宋" w:eastAsia="仿宋" w:cs="仿宋_GB2312"/>
          <w:sz w:val="32"/>
          <w:szCs w:val="32"/>
          <w:lang w:eastAsia="zh-CN"/>
        </w:rPr>
        <w:t>执法人员</w:t>
      </w:r>
      <w:r>
        <w:rPr>
          <w:rFonts w:hint="eastAsia" w:ascii="仿宋" w:eastAsia="仿宋" w:cs="仿宋_GB2312"/>
          <w:sz w:val="32"/>
          <w:szCs w:val="32"/>
        </w:rPr>
        <w:t>对被委托人</w:t>
      </w:r>
      <w:r>
        <w:rPr>
          <w:rFonts w:hint="eastAsia" w:ascii="仿宋" w:eastAsia="仿宋" w:cs="仿宋_GB2312"/>
          <w:sz w:val="32"/>
          <w:szCs w:val="32"/>
          <w:lang w:eastAsia="zh-CN"/>
        </w:rPr>
        <w:t>王森</w:t>
      </w:r>
      <w:r>
        <w:rPr>
          <w:rFonts w:hint="eastAsia" w:ascii="仿宋" w:eastAsia="仿宋" w:cs="仿宋_GB2312"/>
          <w:sz w:val="32"/>
          <w:szCs w:val="32"/>
        </w:rPr>
        <w:t>的询问笔录</w:t>
      </w:r>
      <w:r>
        <w:rPr>
          <w:rFonts w:ascii="仿宋" w:eastAsia="仿宋" w:cs="仿宋_GB2312"/>
          <w:sz w:val="32"/>
          <w:szCs w:val="32"/>
        </w:rPr>
        <w:t>1</w:t>
      </w:r>
      <w:r>
        <w:rPr>
          <w:rFonts w:hint="eastAsia" w:ascii="仿宋" w:eastAsia="仿宋" w:cs="仿宋_GB2312"/>
          <w:sz w:val="32"/>
          <w:szCs w:val="32"/>
        </w:rPr>
        <w:t>份</w:t>
      </w:r>
      <w:r>
        <w:rPr>
          <w:rFonts w:ascii="仿宋" w:eastAsia="仿宋" w:cs="仿宋_GB2312"/>
          <w:sz w:val="32"/>
          <w:szCs w:val="32"/>
        </w:rPr>
        <w:t>，</w:t>
      </w:r>
      <w:r>
        <w:rPr>
          <w:rFonts w:hint="eastAsia" w:ascii="仿宋" w:eastAsia="仿宋" w:cs="仿宋_GB2312"/>
          <w:sz w:val="32"/>
          <w:szCs w:val="32"/>
        </w:rPr>
        <w:t>现场笔录</w:t>
      </w:r>
      <w:r>
        <w:rPr>
          <w:rFonts w:ascii="仿宋" w:eastAsia="仿宋" w:cs="仿宋_GB2312"/>
          <w:sz w:val="32"/>
          <w:szCs w:val="32"/>
        </w:rPr>
        <w:t>1</w:t>
      </w:r>
      <w:r>
        <w:rPr>
          <w:rFonts w:hint="eastAsia" w:ascii="仿宋" w:eastAsia="仿宋" w:cs="仿宋_GB2312"/>
          <w:sz w:val="32"/>
          <w:szCs w:val="32"/>
        </w:rPr>
        <w:t>份、执法人员在现场拍摄的录像及2张现场照片</w:t>
      </w:r>
      <w:r>
        <w:rPr>
          <w:rFonts w:ascii="仿宋" w:eastAsia="仿宋" w:cs="仿宋_GB2312"/>
          <w:sz w:val="32"/>
          <w:szCs w:val="32"/>
        </w:rPr>
        <w:t>，</w:t>
      </w:r>
      <w:r>
        <w:rPr>
          <w:rFonts w:hint="eastAsia" w:ascii="仿宋" w:eastAsia="仿宋" w:cs="仿宋_GB2312"/>
          <w:sz w:val="32"/>
          <w:szCs w:val="32"/>
        </w:rPr>
        <w:t>证明了当事人在经营活动中涉嫌</w:t>
      </w:r>
      <w:r>
        <w:rPr>
          <w:rFonts w:hint="eastAsia" w:ascii="仿宋_GB2312" w:eastAsia="仿宋_GB2312" w:cs="仿宋_GB2312"/>
          <w:sz w:val="32"/>
          <w:szCs w:val="32"/>
        </w:rPr>
        <w:t>虚假宣传行为</w:t>
      </w:r>
      <w:r>
        <w:rPr>
          <w:rFonts w:ascii="仿宋" w:eastAsia="仿宋" w:cs="仿宋_GB2312"/>
          <w:sz w:val="32"/>
          <w:szCs w:val="32"/>
        </w:rPr>
        <w:t>。</w:t>
      </w:r>
    </w:p>
    <w:p>
      <w:pPr>
        <w:keepNext w:val="0"/>
        <w:keepLines w:val="0"/>
        <w:pageBreakBefore w:val="0"/>
        <w:kinsoku/>
        <w:wordWrap/>
        <w:overflowPunct/>
        <w:topLinePunct w:val="0"/>
        <w:bidi w:val="0"/>
        <w:snapToGrid/>
        <w:spacing w:line="560" w:lineRule="exact"/>
        <w:ind w:firstLine="640" w:firstLineChars="200"/>
        <w:textAlignment w:val="auto"/>
        <w:rPr>
          <w:rFonts w:ascii="仿宋" w:eastAsia="仿宋" w:cs="仿宋_GB2312"/>
          <w:sz w:val="32"/>
          <w:szCs w:val="32"/>
        </w:rPr>
      </w:pPr>
      <w:r>
        <w:rPr>
          <w:rFonts w:hint="eastAsia" w:ascii="仿宋" w:eastAsia="仿宋" w:cs="仿宋_GB2312"/>
          <w:sz w:val="32"/>
          <w:szCs w:val="32"/>
        </w:rPr>
        <w:t>4.当事人盖章确认的</w:t>
      </w:r>
      <w:r>
        <w:rPr>
          <w:rFonts w:hint="eastAsia" w:ascii="仿宋" w:eastAsia="仿宋" w:cs="仿宋"/>
          <w:bCs/>
          <w:sz w:val="32"/>
          <w:szCs w:val="32"/>
        </w:rPr>
        <w:t>薇赫兹能量波动仪</w:t>
      </w:r>
      <w:r>
        <w:rPr>
          <w:rFonts w:hint="eastAsia" w:ascii="仿宋" w:eastAsia="仿宋" w:cs="仿宋"/>
          <w:bCs/>
          <w:sz w:val="32"/>
          <w:szCs w:val="32"/>
          <w:lang w:eastAsia="zh-CN"/>
        </w:rPr>
        <w:t>产品</w:t>
      </w:r>
      <w:r>
        <w:rPr>
          <w:rFonts w:hint="eastAsia" w:ascii="仿宋" w:eastAsia="仿宋" w:cs="仿宋_GB2312"/>
          <w:sz w:val="32"/>
          <w:szCs w:val="32"/>
          <w:lang w:eastAsia="zh-CN"/>
        </w:rPr>
        <w:t>宣传册</w:t>
      </w:r>
      <w:r>
        <w:rPr>
          <w:rFonts w:ascii="仿宋" w:eastAsia="仿宋" w:cs="仿宋_GB2312"/>
          <w:sz w:val="32"/>
          <w:szCs w:val="32"/>
          <w:lang w:eastAsia="zh-CN"/>
        </w:rPr>
        <w:t>1份，宣传单页</w:t>
      </w:r>
      <w:r>
        <w:rPr>
          <w:rFonts w:hint="eastAsia" w:ascii="仿宋" w:eastAsia="仿宋" w:cs="仿宋_GB2312"/>
          <w:sz w:val="32"/>
          <w:szCs w:val="32"/>
          <w:lang w:val="en-US" w:eastAsia="zh-CN"/>
        </w:rPr>
        <w:t>1份</w:t>
      </w:r>
      <w:r>
        <w:rPr>
          <w:rFonts w:ascii="仿宋" w:eastAsia="仿宋" w:cs="仿宋_GB2312"/>
          <w:sz w:val="32"/>
          <w:szCs w:val="32"/>
          <w:lang w:val="en-US" w:eastAsia="zh-CN"/>
        </w:rPr>
        <w:t>,刘氏.普康柏年品牌宣传册1份，</w:t>
      </w:r>
      <w:r>
        <w:rPr>
          <w:rFonts w:hint="eastAsia" w:ascii="仿宋" w:eastAsia="仿宋" w:cs="仿宋_GB2312"/>
          <w:sz w:val="32"/>
          <w:szCs w:val="32"/>
        </w:rPr>
        <w:t>证明了当事人</w:t>
      </w:r>
      <w:r>
        <w:rPr>
          <w:rFonts w:hint="eastAsia" w:ascii="仿宋_GB2312" w:eastAsia="仿宋_GB2312" w:cs="仿宋_GB2312"/>
          <w:sz w:val="32"/>
          <w:szCs w:val="32"/>
        </w:rPr>
        <w:t>虚假宣传</w:t>
      </w:r>
      <w:r>
        <w:rPr>
          <w:rFonts w:hint="eastAsia" w:ascii="仿宋" w:eastAsia="仿宋" w:cs="仿宋_GB2312"/>
          <w:sz w:val="32"/>
          <w:szCs w:val="32"/>
        </w:rPr>
        <w:t>的实际情况</w:t>
      </w:r>
      <w:r>
        <w:rPr>
          <w:rFonts w:ascii="仿宋" w:eastAsia="仿宋" w:cs="仿宋_GB2312"/>
          <w:sz w:val="32"/>
          <w:szCs w:val="32"/>
        </w:rPr>
        <w:t>。</w:t>
      </w:r>
    </w:p>
    <w:p>
      <w:pPr>
        <w:keepNext w:val="0"/>
        <w:keepLines w:val="0"/>
        <w:pageBreakBefore w:val="0"/>
        <w:kinsoku/>
        <w:wordWrap/>
        <w:overflowPunct/>
        <w:topLinePunct w:val="0"/>
        <w:bidi w:val="0"/>
        <w:snapToGrid/>
        <w:spacing w:line="560" w:lineRule="exact"/>
        <w:ind w:firstLine="640" w:firstLineChars="200"/>
        <w:textAlignment w:val="auto"/>
        <w:rPr>
          <w:rFonts w:ascii="仿宋" w:eastAsia="仿宋" w:cs="仿宋_GB2312"/>
          <w:sz w:val="32"/>
          <w:szCs w:val="32"/>
        </w:rPr>
      </w:pPr>
      <w:r>
        <w:rPr>
          <w:rFonts w:hint="eastAsia" w:ascii="仿宋" w:eastAsia="仿宋" w:cs="仿宋_GB2312"/>
          <w:sz w:val="32"/>
          <w:szCs w:val="32"/>
          <w:lang w:val="en-US" w:eastAsia="zh-CN"/>
        </w:rPr>
        <w:t>5</w:t>
      </w:r>
      <w:r>
        <w:rPr>
          <w:rFonts w:hint="eastAsia" w:ascii="仿宋" w:eastAsia="仿宋" w:cs="仿宋_GB2312"/>
          <w:sz w:val="32"/>
          <w:szCs w:val="32"/>
        </w:rPr>
        <w:t>.当事人提供的</w:t>
      </w:r>
      <w:r>
        <w:rPr>
          <w:rFonts w:ascii="仿宋" w:eastAsia="仿宋" w:cs="仿宋_GB2312"/>
          <w:sz w:val="32"/>
          <w:szCs w:val="32"/>
        </w:rPr>
        <w:t>房屋租赁</w:t>
      </w:r>
      <w:r>
        <w:rPr>
          <w:rFonts w:hint="eastAsia" w:ascii="仿宋" w:eastAsia="仿宋" w:cs="仿宋_GB2312"/>
          <w:sz w:val="32"/>
          <w:szCs w:val="32"/>
        </w:rPr>
        <w:t>《</w:t>
      </w:r>
      <w:r>
        <w:rPr>
          <w:rFonts w:ascii="仿宋" w:eastAsia="仿宋" w:cs="仿宋_GB2312"/>
          <w:sz w:val="32"/>
          <w:szCs w:val="32"/>
        </w:rPr>
        <w:t>店铺租赁合同</w:t>
      </w:r>
      <w:r>
        <w:rPr>
          <w:rFonts w:hint="eastAsia" w:ascii="仿宋" w:eastAsia="仿宋" w:cs="仿宋_GB2312"/>
          <w:sz w:val="32"/>
          <w:szCs w:val="32"/>
        </w:rPr>
        <w:t>》复印件</w:t>
      </w:r>
      <w:r>
        <w:rPr>
          <w:rFonts w:ascii="仿宋" w:eastAsia="仿宋" w:cs="仿宋_GB2312"/>
          <w:sz w:val="32"/>
          <w:szCs w:val="32"/>
        </w:rPr>
        <w:t>1</w:t>
      </w:r>
      <w:r>
        <w:rPr>
          <w:rFonts w:hint="eastAsia" w:ascii="仿宋" w:eastAsia="仿宋" w:cs="仿宋_GB2312"/>
          <w:sz w:val="32"/>
          <w:szCs w:val="32"/>
        </w:rPr>
        <w:t>份</w:t>
      </w:r>
      <w:r>
        <w:rPr>
          <w:rFonts w:ascii="仿宋" w:eastAsia="仿宋" w:cs="仿宋_GB2312"/>
          <w:sz w:val="32"/>
          <w:szCs w:val="32"/>
        </w:rPr>
        <w:t>，</w:t>
      </w:r>
      <w:r>
        <w:rPr>
          <w:rFonts w:hint="eastAsia" w:ascii="仿宋" w:eastAsia="仿宋" w:cs="仿宋_GB2312"/>
          <w:sz w:val="32"/>
          <w:szCs w:val="32"/>
        </w:rPr>
        <w:t>证明当事人的经营活动</w:t>
      </w:r>
      <w:r>
        <w:rPr>
          <w:rFonts w:hint="eastAsia" w:ascii="仿宋" w:eastAsia="仿宋" w:cs="仿宋_GB2312"/>
          <w:sz w:val="32"/>
          <w:szCs w:val="32"/>
          <w:lang w:eastAsia="zh-CN"/>
        </w:rPr>
        <w:t>场所</w:t>
      </w:r>
      <w:r>
        <w:rPr>
          <w:rFonts w:ascii="仿宋" w:eastAsia="仿宋" w:cs="仿宋_GB2312"/>
          <w:sz w:val="32"/>
          <w:szCs w:val="32"/>
        </w:rPr>
        <w:t>。</w:t>
      </w:r>
    </w:p>
    <w:p>
      <w:pPr>
        <w:keepNext w:val="0"/>
        <w:keepLines w:val="0"/>
        <w:pageBreakBefore w:val="0"/>
        <w:kinsoku/>
        <w:wordWrap/>
        <w:overflowPunct/>
        <w:topLinePunct w:val="0"/>
        <w:bidi w:val="0"/>
        <w:snapToGrid/>
        <w:spacing w:line="560" w:lineRule="exact"/>
        <w:ind w:firstLine="640" w:firstLineChars="200"/>
        <w:textAlignment w:val="auto"/>
        <w:rPr>
          <w:rFonts w:hint="eastAsia" w:ascii="Times New Roman" w:hAnsi="Times New Roman" w:eastAsia="仿宋_GB2312" w:cs="仿宋_GB2312"/>
          <w:bCs/>
          <w:sz w:val="32"/>
          <w:szCs w:val="32"/>
        </w:rPr>
      </w:pPr>
      <w:r>
        <w:rPr>
          <w:rFonts w:hint="eastAsia" w:ascii="Times New Roman" w:hAnsi="Times New Roman" w:eastAsia="仿宋_GB2312" w:cs="仿宋_GB2312"/>
          <w:bCs/>
          <w:sz w:val="32"/>
          <w:szCs w:val="32"/>
        </w:rPr>
        <w:t>以上证据已经过相关人员盖章、签字确认。</w:t>
      </w:r>
    </w:p>
    <w:p>
      <w:pPr>
        <w:keepNext w:val="0"/>
        <w:keepLines w:val="0"/>
        <w:pageBreakBefore w:val="0"/>
        <w:kinsoku/>
        <w:wordWrap/>
        <w:overflowPunct/>
        <w:topLinePunct w:val="0"/>
        <w:bidi w:val="0"/>
        <w:snapToGrid/>
        <w:spacing w:line="560" w:lineRule="exact"/>
        <w:ind w:firstLine="640" w:firstLineChars="200"/>
        <w:jc w:val="left"/>
        <w:textAlignment w:val="auto"/>
        <w:rPr>
          <w:rFonts w:hint="eastAsia" w:ascii="Times New Roman" w:hAnsi="Times New Roman" w:eastAsia="仿宋_GB2312" w:cs="仿宋_GB2312"/>
          <w:bCs/>
          <w:sz w:val="32"/>
          <w:szCs w:val="32"/>
        </w:rPr>
      </w:pPr>
      <w:r>
        <w:rPr>
          <w:rFonts w:hint="eastAsia" w:ascii="Times New Roman" w:hAnsi="Times New Roman" w:eastAsia="仿宋_GB2312" w:cs="仿宋_GB2312"/>
          <w:bCs/>
          <w:sz w:val="32"/>
          <w:szCs w:val="32"/>
        </w:rPr>
        <w:t>2022年</w:t>
      </w:r>
      <w:r>
        <w:rPr>
          <w:rFonts w:hint="eastAsia" w:ascii="Times New Roman" w:hAnsi="Times New Roman" w:eastAsia="仿宋_GB2312" w:cs="仿宋_GB2312"/>
          <w:bCs/>
          <w:sz w:val="32"/>
          <w:szCs w:val="32"/>
          <w:lang w:val="en-US" w:eastAsia="zh-CN"/>
        </w:rPr>
        <w:t>9</w:t>
      </w:r>
      <w:r>
        <w:rPr>
          <w:rFonts w:hint="eastAsia" w:ascii="Times New Roman" w:hAnsi="Times New Roman" w:eastAsia="仿宋_GB2312" w:cs="仿宋_GB2312"/>
          <w:bCs/>
          <w:sz w:val="32"/>
          <w:szCs w:val="32"/>
        </w:rPr>
        <w:t>月8日，我局依法向当事人送达了秦市监罚告</w:t>
      </w:r>
      <w:r>
        <w:rPr>
          <w:rFonts w:hint="eastAsia" w:ascii="Times New Roman" w:hAnsi="Times New Roman" w:eastAsia="仿宋_GB2312" w:cs="仿宋_GB2312"/>
          <w:bCs/>
          <w:color w:val="auto"/>
          <w:sz w:val="32"/>
          <w:szCs w:val="32"/>
        </w:rPr>
        <w:t>【202</w:t>
      </w:r>
      <w:r>
        <w:rPr>
          <w:rFonts w:ascii="Times New Roman" w:hAnsi="Times New Roman" w:eastAsia="仿宋_GB2312" w:cs="仿宋_GB2312"/>
          <w:bCs/>
          <w:color w:val="auto"/>
          <w:sz w:val="32"/>
          <w:szCs w:val="32"/>
        </w:rPr>
        <w:t>2</w:t>
      </w:r>
      <w:r>
        <w:rPr>
          <w:rFonts w:hint="eastAsia" w:ascii="Times New Roman" w:hAnsi="Times New Roman" w:eastAsia="仿宋_GB2312" w:cs="仿宋_GB2312"/>
          <w:bCs/>
          <w:color w:val="auto"/>
          <w:sz w:val="32"/>
          <w:szCs w:val="32"/>
        </w:rPr>
        <w:t>】市支</w:t>
      </w:r>
      <w:r>
        <w:rPr>
          <w:rFonts w:hint="eastAsia" w:ascii="Times New Roman" w:hAnsi="Times New Roman" w:eastAsia="仿宋_GB2312" w:cs="仿宋_GB2312"/>
          <w:bCs/>
          <w:color w:val="auto"/>
          <w:sz w:val="32"/>
          <w:szCs w:val="32"/>
          <w:lang w:val="en-US" w:eastAsia="zh-CN"/>
        </w:rPr>
        <w:t>14</w:t>
      </w:r>
      <w:r>
        <w:rPr>
          <w:rFonts w:hint="eastAsia" w:ascii="Times New Roman" w:hAnsi="Times New Roman" w:eastAsia="仿宋_GB2312" w:cs="仿宋_GB2312"/>
          <w:bCs/>
          <w:color w:val="auto"/>
          <w:sz w:val="32"/>
          <w:szCs w:val="32"/>
        </w:rPr>
        <w:t>号行政处罚听证告知书，告知当事人拟作出行</w:t>
      </w:r>
      <w:r>
        <w:rPr>
          <w:rFonts w:hint="eastAsia" w:ascii="Times New Roman" w:hAnsi="Times New Roman" w:eastAsia="仿宋_GB2312" w:cs="仿宋_GB2312"/>
          <w:bCs/>
          <w:sz w:val="32"/>
          <w:szCs w:val="32"/>
        </w:rPr>
        <w:t>政处罚决定的事实、理由、依据和处罚内容及依法享有的陈述、申辩权，听证权，当事人在法定期限内未向我局提出任何陈述、申辩意见，也未要求举行听证。</w:t>
      </w:r>
    </w:p>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bidi w:val="0"/>
        <w:snapToGrid/>
        <w:spacing w:line="560" w:lineRule="exact"/>
        <w:ind w:firstLine="640" w:firstLineChars="200"/>
        <w:jc w:val="left"/>
        <w:textAlignment w:val="auto"/>
        <w:rPr>
          <w:rFonts w:hint="eastAsia" w:ascii="Times New Roman" w:hAnsi="Times New Roman" w:eastAsia="仿宋_GB2312" w:cs="仿宋_GB2312"/>
          <w:bCs/>
          <w:sz w:val="32"/>
          <w:szCs w:val="32"/>
        </w:rPr>
      </w:pPr>
      <w:r>
        <w:rPr>
          <w:rFonts w:hint="eastAsia" w:ascii="Times New Roman" w:hAnsi="Times New Roman" w:eastAsia="仿宋_GB2312" w:cs="仿宋_GB2312"/>
          <w:bCs/>
          <w:sz w:val="32"/>
          <w:szCs w:val="32"/>
        </w:rPr>
        <w:t>鉴于以上事实，本局认为</w:t>
      </w:r>
      <w:r>
        <w:rPr>
          <w:rFonts w:hint="eastAsia" w:ascii="仿宋" w:eastAsia="仿宋" w:cs="仿宋_GB2312"/>
          <w:sz w:val="32"/>
          <w:szCs w:val="32"/>
        </w:rPr>
        <w:t>当事人在经营过程中，</w:t>
      </w:r>
      <w:r>
        <w:rPr>
          <w:rFonts w:hint="eastAsia" w:ascii="仿宋" w:eastAsia="仿宋" w:cs="仿宋_GB2312"/>
          <w:sz w:val="32"/>
          <w:szCs w:val="32"/>
          <w:lang w:eastAsia="zh-CN"/>
        </w:rPr>
        <w:t>为了提高公司及产品的竞争力，将公司宣传为集团公司，</w:t>
      </w:r>
      <w:r>
        <w:rPr>
          <w:rFonts w:hint="eastAsia" w:ascii="仿宋" w:eastAsia="仿宋" w:cs="仿宋_GB2312"/>
          <w:sz w:val="32"/>
          <w:szCs w:val="32"/>
        </w:rPr>
        <w:t>利用</w:t>
      </w:r>
      <w:r>
        <w:rPr>
          <w:rFonts w:hint="eastAsia" w:ascii="仿宋" w:eastAsia="仿宋" w:cs="仿宋_GB2312"/>
          <w:sz w:val="32"/>
          <w:szCs w:val="32"/>
          <w:lang w:eastAsia="zh-CN"/>
        </w:rPr>
        <w:t>产品宣传册</w:t>
      </w:r>
      <w:r>
        <w:rPr>
          <w:rFonts w:hint="eastAsia" w:ascii="仿宋" w:eastAsia="仿宋" w:cs="仿宋_GB2312"/>
          <w:sz w:val="32"/>
          <w:szCs w:val="32"/>
        </w:rPr>
        <w:t>进行虚假、引人误解的商业宣传行为，违反了《中华人民共和国反不正当竞争法》第八条第一款“</w:t>
      </w:r>
      <w:r>
        <w:rPr>
          <w:rFonts w:ascii="仿宋" w:eastAsia="仿宋" w:cs="仿宋_GB2312"/>
          <w:sz w:val="32"/>
          <w:szCs w:val="32"/>
        </w:rPr>
        <w:t>经营者不得对其商品的性能、功能、质量、销售状况、用户评价、曾获荣誉等作虚假或者引人误解的商业宣传，欺骗、误导消费者</w:t>
      </w:r>
      <w:r>
        <w:rPr>
          <w:rFonts w:hint="eastAsia" w:ascii="仿宋" w:eastAsia="仿宋" w:cs="仿宋_GB2312"/>
          <w:sz w:val="32"/>
          <w:szCs w:val="32"/>
        </w:rPr>
        <w:t>”之规定，构成了不正当竞争的行为。</w:t>
      </w:r>
    </w:p>
    <w:p>
      <w:pPr>
        <w:keepNext w:val="0"/>
        <w:keepLines w:val="0"/>
        <w:pageBreakBefore w:val="0"/>
        <w:kinsoku/>
        <w:wordWrap/>
        <w:overflowPunct/>
        <w:topLinePunct w:val="0"/>
        <w:bidi w:val="0"/>
        <w:snapToGrid/>
        <w:spacing w:line="560" w:lineRule="exact"/>
        <w:ind w:firstLine="640" w:firstLineChars="200"/>
        <w:textAlignment w:val="auto"/>
        <w:rPr>
          <w:rFonts w:ascii="仿宋" w:eastAsia="仿宋" w:cs="仿宋_GB2312"/>
          <w:sz w:val="32"/>
          <w:szCs w:val="32"/>
        </w:rPr>
      </w:pPr>
      <w:r>
        <w:rPr>
          <w:rFonts w:hint="eastAsia" w:ascii="仿宋" w:eastAsia="仿宋"/>
          <w:sz w:val="32"/>
          <w:szCs w:val="32"/>
        </w:rPr>
        <w:t>当事人</w:t>
      </w:r>
      <w:r>
        <w:rPr>
          <w:rFonts w:hint="eastAsia" w:ascii="仿宋" w:eastAsia="仿宋" w:cs="仿宋_GB2312"/>
          <w:sz w:val="32"/>
          <w:szCs w:val="32"/>
        </w:rPr>
        <w:t>利用</w:t>
      </w:r>
      <w:r>
        <w:rPr>
          <w:rFonts w:hint="eastAsia" w:ascii="仿宋" w:eastAsia="仿宋" w:cs="仿宋_GB2312"/>
          <w:sz w:val="32"/>
          <w:szCs w:val="32"/>
          <w:lang w:eastAsia="zh-CN"/>
        </w:rPr>
        <w:t>产品宣传册</w:t>
      </w:r>
      <w:r>
        <w:rPr>
          <w:rFonts w:ascii="仿宋" w:eastAsia="仿宋" w:cs="仿宋_GB2312"/>
          <w:sz w:val="32"/>
          <w:szCs w:val="32"/>
          <w:lang w:eastAsia="zh-CN"/>
        </w:rPr>
        <w:t>和宣传单页</w:t>
      </w:r>
      <w:r>
        <w:rPr>
          <w:rFonts w:ascii="仿宋" w:eastAsia="仿宋" w:cs="仿宋_GB2312"/>
          <w:sz w:val="32"/>
          <w:szCs w:val="32"/>
        </w:rPr>
        <w:t>宣传内容</w:t>
      </w:r>
      <w:r>
        <w:rPr>
          <w:rFonts w:hint="eastAsia" w:ascii="仿宋" w:eastAsia="仿宋" w:cs="仿宋_GB2312"/>
          <w:sz w:val="32"/>
          <w:szCs w:val="32"/>
        </w:rPr>
        <w:t>进行虚假、引人误解的商业宣传行为</w:t>
      </w:r>
      <w:r>
        <w:rPr>
          <w:rFonts w:hint="eastAsia" w:ascii="仿宋" w:eastAsia="仿宋"/>
          <w:sz w:val="32"/>
          <w:szCs w:val="32"/>
        </w:rPr>
        <w:t>，对社会造成了一定的负面影响</w:t>
      </w:r>
      <w:r>
        <w:rPr>
          <w:rFonts w:hint="eastAsia" w:ascii="仿宋" w:eastAsia="仿宋" w:cs="仿宋_GB2312"/>
          <w:sz w:val="32"/>
          <w:szCs w:val="32"/>
        </w:rPr>
        <w:t>，</w:t>
      </w:r>
      <w:r>
        <w:rPr>
          <w:rFonts w:ascii="仿宋" w:eastAsia="仿宋" w:cs="仿宋_GB2312"/>
          <w:sz w:val="32"/>
          <w:szCs w:val="32"/>
        </w:rPr>
        <w:t>影响面较大。</w:t>
      </w:r>
      <w:r>
        <w:rPr>
          <w:rFonts w:hint="eastAsia" w:ascii="仿宋" w:eastAsia="仿宋" w:cs="仿宋_GB2312"/>
          <w:sz w:val="32"/>
          <w:szCs w:val="32"/>
        </w:rPr>
        <w:t>依据</w:t>
      </w:r>
      <w:r>
        <w:rPr>
          <w:rFonts w:hint="eastAsia" w:ascii="仿宋" w:eastAsia="仿宋" w:cs="仿宋_GB2312"/>
          <w:color w:val="auto"/>
          <w:sz w:val="32"/>
          <w:szCs w:val="32"/>
        </w:rPr>
        <w:t>《河北省市场监督管理行政处罚裁量</w:t>
      </w:r>
      <w:r>
        <w:rPr>
          <w:rFonts w:ascii="仿宋" w:eastAsia="仿宋" w:cs="仿宋_GB2312"/>
          <w:color w:val="auto"/>
          <w:sz w:val="32"/>
          <w:szCs w:val="32"/>
        </w:rPr>
        <w:t>基准</w:t>
      </w:r>
      <w:r>
        <w:rPr>
          <w:rFonts w:hint="eastAsia" w:ascii="仿宋" w:eastAsia="仿宋" w:cs="仿宋_GB2312"/>
          <w:color w:val="auto"/>
          <w:sz w:val="32"/>
          <w:szCs w:val="32"/>
        </w:rPr>
        <w:t>》</w:t>
      </w:r>
      <w:r>
        <w:rPr>
          <w:rFonts w:hint="eastAsia" w:ascii="仿宋" w:eastAsia="仿宋" w:cs="仿宋_GB2312"/>
          <w:sz w:val="32"/>
          <w:szCs w:val="32"/>
        </w:rPr>
        <w:t>第24《反不正当竞争法》行政处罚裁量基准第3条</w:t>
      </w:r>
      <w:r>
        <w:rPr>
          <w:rFonts w:hint="eastAsia" w:ascii="仿宋" w:eastAsia="仿宋" w:cs="仿宋_GB2312"/>
          <w:sz w:val="32"/>
          <w:szCs w:val="32"/>
          <w:lang w:eastAsia="zh-CN"/>
        </w:rPr>
        <w:t>。适用一般</w:t>
      </w:r>
      <w:r>
        <w:rPr>
          <w:rFonts w:hint="eastAsia" w:ascii="仿宋" w:eastAsia="仿宋" w:cs="仿宋_GB2312"/>
          <w:sz w:val="32"/>
          <w:szCs w:val="32"/>
        </w:rPr>
        <w:t>“</w:t>
      </w:r>
      <w:r>
        <w:rPr>
          <w:rFonts w:ascii="仿宋" w:eastAsia="仿宋" w:cs="仿宋_GB2312"/>
          <w:sz w:val="32"/>
          <w:szCs w:val="32"/>
          <w:lang w:val="en-US" w:eastAsia="zh-CN"/>
        </w:rPr>
        <w:t>责令停止违法行为，处 44 万元以上 76 万元以下的罚款；</w:t>
      </w:r>
      <w:r>
        <w:rPr>
          <w:rFonts w:hint="eastAsia" w:ascii="仿宋" w:eastAsia="仿宋" w:cs="仿宋_GB2312"/>
          <w:sz w:val="32"/>
          <w:szCs w:val="32"/>
        </w:rPr>
        <w:t>”</w:t>
      </w:r>
      <w:r>
        <w:rPr>
          <w:rFonts w:ascii="仿宋" w:eastAsia="仿宋" w:cs="仿宋_GB2312"/>
          <w:sz w:val="32"/>
          <w:szCs w:val="32"/>
        </w:rPr>
        <w:t>的规定</w:t>
      </w:r>
      <w:r>
        <w:rPr>
          <w:rFonts w:hint="eastAsia" w:ascii="仿宋" w:eastAsia="仿宋" w:cs="仿宋_GB2312"/>
          <w:sz w:val="32"/>
          <w:szCs w:val="32"/>
        </w:rPr>
        <w:t>，</w:t>
      </w:r>
      <w:r>
        <w:rPr>
          <w:rFonts w:hint="eastAsia" w:ascii="仿宋" w:eastAsia="仿宋" w:cs="仿宋_GB2312"/>
          <w:color w:val="auto"/>
          <w:sz w:val="32"/>
          <w:szCs w:val="32"/>
        </w:rPr>
        <w:t>对当事人作出</w:t>
      </w:r>
      <w:r>
        <w:rPr>
          <w:rFonts w:hint="eastAsia" w:ascii="仿宋" w:eastAsia="仿宋" w:cs="仿宋_GB2312"/>
          <w:color w:val="auto"/>
          <w:sz w:val="32"/>
          <w:szCs w:val="32"/>
          <w:lang w:eastAsia="zh-CN"/>
        </w:rPr>
        <w:t>一般</w:t>
      </w:r>
      <w:r>
        <w:rPr>
          <w:rFonts w:hint="eastAsia" w:ascii="仿宋" w:eastAsia="仿宋" w:cs="仿宋_GB2312"/>
          <w:color w:val="auto"/>
          <w:sz w:val="32"/>
          <w:szCs w:val="32"/>
        </w:rPr>
        <w:t>的行政处罚。</w:t>
      </w:r>
    </w:p>
    <w:p>
      <w:pPr>
        <w:keepNext w:val="0"/>
        <w:keepLines w:val="0"/>
        <w:pageBreakBefore w:val="0"/>
        <w:widowControl/>
        <w:suppressLineNumbers w:val="0"/>
        <w:kinsoku/>
        <w:wordWrap/>
        <w:overflowPunct/>
        <w:topLinePunct w:val="0"/>
        <w:bidi w:val="0"/>
        <w:snapToGrid/>
        <w:spacing w:line="560" w:lineRule="exact"/>
        <w:ind w:firstLine="640" w:firstLineChars="200"/>
        <w:jc w:val="left"/>
        <w:textAlignment w:val="auto"/>
        <w:rPr>
          <w:rFonts w:ascii="仿宋" w:eastAsia="仿宋" w:cs="仿宋_GB2312"/>
          <w:color w:val="auto"/>
          <w:sz w:val="32"/>
          <w:szCs w:val="32"/>
        </w:rPr>
      </w:pPr>
      <w:r>
        <w:rPr>
          <w:rFonts w:hint="eastAsia" w:ascii="仿宋" w:eastAsia="仿宋" w:cs="仿宋_GB2312"/>
          <w:sz w:val="32"/>
          <w:szCs w:val="32"/>
        </w:rPr>
        <w:t>当事人进行虚假或者引人误解的商业宣传的行为，扰乱了社会正常的市场秩序，违反了《中华人民共和国反不正当竞争法》第八条</w:t>
      </w:r>
      <w:r>
        <w:rPr>
          <w:rFonts w:ascii="仿宋" w:eastAsia="仿宋" w:cs="仿宋_GB2312"/>
          <w:sz w:val="32"/>
          <w:szCs w:val="32"/>
        </w:rPr>
        <w:t>第一款</w:t>
      </w:r>
      <w:r>
        <w:rPr>
          <w:rFonts w:hint="eastAsia" w:ascii="仿宋" w:eastAsia="仿宋" w:cs="仿宋_GB2312"/>
          <w:sz w:val="32"/>
          <w:szCs w:val="32"/>
        </w:rPr>
        <w:t>的规定，依据《中华人民共和国反不正当竞争法》第二十条第一款“</w:t>
      </w:r>
      <w:r>
        <w:rPr>
          <w:rFonts w:ascii="仿宋" w:eastAsia="仿宋" w:cs="仿宋_GB2312"/>
          <w:sz w:val="32"/>
          <w:szCs w:val="32"/>
        </w:rPr>
        <w:t>经营者违反本法第八条规定对其商品作虚假或者引人误解的商业宣传，或者通过组织虚假交易等方式帮助其他经营者进行虚假或者引人误解的商业宣传的，由监督检查部门责令停止违法行为，处二十万元以上一百万元以下的罚款;情节严重的，处一百万元以上二百万元以下的罚款，可以吊销营业执照</w:t>
      </w:r>
      <w:r>
        <w:rPr>
          <w:rFonts w:hint="eastAsia" w:ascii="仿宋" w:eastAsia="仿宋" w:cs="仿宋_GB2312"/>
          <w:sz w:val="32"/>
          <w:szCs w:val="32"/>
        </w:rPr>
        <w:t>”</w:t>
      </w:r>
      <w:r>
        <w:rPr>
          <w:rFonts w:hint="eastAsia" w:ascii="仿宋" w:eastAsia="仿宋" w:cs="仿宋_GB2312"/>
          <w:sz w:val="32"/>
          <w:szCs w:val="32"/>
          <w:lang w:eastAsia="zh-CN"/>
        </w:rPr>
        <w:t>的规定</w:t>
      </w:r>
      <w:r>
        <w:rPr>
          <w:rFonts w:hint="eastAsia" w:ascii="仿宋" w:eastAsia="仿宋" w:cs="仿宋_GB2312"/>
          <w:sz w:val="32"/>
          <w:szCs w:val="32"/>
        </w:rPr>
        <w:t>及</w:t>
      </w:r>
      <w:r>
        <w:rPr>
          <w:rFonts w:hint="eastAsia" w:ascii="仿宋" w:eastAsia="仿宋" w:cs="仿宋_GB2312"/>
          <w:color w:val="auto"/>
          <w:sz w:val="32"/>
          <w:szCs w:val="32"/>
        </w:rPr>
        <w:t>《河北省市场监督</w:t>
      </w:r>
      <w:r>
        <w:rPr>
          <w:rFonts w:hint="eastAsia" w:ascii="仿宋" w:eastAsia="仿宋" w:cs="仿宋_GB2312"/>
          <w:sz w:val="32"/>
          <w:szCs w:val="32"/>
        </w:rPr>
        <w:t>行政处罚裁量基准》第24《反不正当竞争法》行政处罚裁量基准第3条</w:t>
      </w:r>
      <w:r>
        <w:rPr>
          <w:rFonts w:hint="eastAsia" w:ascii="仿宋" w:eastAsia="仿宋" w:cs="仿宋_GB2312"/>
          <w:sz w:val="32"/>
          <w:szCs w:val="32"/>
          <w:lang w:eastAsia="zh-CN"/>
        </w:rPr>
        <w:t>一般</w:t>
      </w:r>
      <w:r>
        <w:rPr>
          <w:rFonts w:hint="eastAsia" w:ascii="仿宋" w:eastAsia="仿宋" w:cs="仿宋_GB2312"/>
          <w:sz w:val="32"/>
          <w:szCs w:val="32"/>
        </w:rPr>
        <w:t>“</w:t>
      </w:r>
      <w:r>
        <w:rPr>
          <w:rFonts w:ascii="仿宋" w:eastAsia="仿宋" w:cs="仿宋_GB2312"/>
          <w:sz w:val="32"/>
          <w:szCs w:val="32"/>
          <w:lang w:val="en-US" w:eastAsia="zh-CN"/>
        </w:rPr>
        <w:t>责令停止违法行为，处 44 万元以上 76 万元以下的罚款；</w:t>
      </w:r>
      <w:r>
        <w:rPr>
          <w:rFonts w:hint="eastAsia" w:ascii="仿宋" w:eastAsia="仿宋" w:cs="仿宋_GB2312"/>
          <w:sz w:val="32"/>
          <w:szCs w:val="32"/>
        </w:rPr>
        <w:t>”</w:t>
      </w:r>
      <w:r>
        <w:rPr>
          <w:rFonts w:ascii="仿宋" w:eastAsia="仿宋" w:cs="仿宋_GB2312"/>
          <w:sz w:val="32"/>
          <w:szCs w:val="32"/>
        </w:rPr>
        <w:t>的规定</w:t>
      </w:r>
      <w:r>
        <w:rPr>
          <w:rFonts w:hint="eastAsia" w:ascii="仿宋" w:eastAsia="仿宋" w:cs="仿宋_GB2312"/>
          <w:sz w:val="32"/>
          <w:szCs w:val="32"/>
        </w:rPr>
        <w:t>，责令当事人停止违法行为</w:t>
      </w:r>
      <w:r>
        <w:rPr>
          <w:rFonts w:hint="eastAsia" w:ascii="仿宋" w:eastAsia="仿宋" w:cs="仿宋_GB2312"/>
          <w:color w:val="auto"/>
          <w:sz w:val="32"/>
          <w:szCs w:val="32"/>
        </w:rPr>
        <w:t>，并对当事人作出罚款人民币</w:t>
      </w:r>
      <w:r>
        <w:rPr>
          <w:rFonts w:hint="eastAsia" w:ascii="仿宋" w:eastAsia="仿宋" w:cs="仿宋_GB2312"/>
          <w:color w:val="auto"/>
          <w:sz w:val="32"/>
          <w:szCs w:val="32"/>
          <w:lang w:val="en-US" w:eastAsia="zh-CN"/>
        </w:rPr>
        <w:t>6</w:t>
      </w:r>
      <w:r>
        <w:rPr>
          <w:rFonts w:ascii="仿宋" w:eastAsia="仿宋" w:cs="仿宋_GB2312"/>
          <w:color w:val="auto"/>
          <w:sz w:val="32"/>
          <w:szCs w:val="32"/>
        </w:rPr>
        <w:t>0</w:t>
      </w:r>
      <w:r>
        <w:rPr>
          <w:rFonts w:hint="eastAsia" w:ascii="仿宋" w:eastAsia="仿宋" w:cs="仿宋_GB2312"/>
          <w:color w:val="auto"/>
          <w:sz w:val="32"/>
          <w:szCs w:val="32"/>
        </w:rPr>
        <w:t>0000元行政处罚。</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Times New Roman" w:hAnsi="Times New Roman" w:eastAsia="仿宋_GB2312" w:cs="仿宋_GB2312"/>
          <w:bCs/>
          <w:sz w:val="32"/>
          <w:szCs w:val="32"/>
        </w:rPr>
      </w:pPr>
      <w:r>
        <w:rPr>
          <w:rFonts w:hint="eastAsia" w:ascii="Times New Roman" w:hAnsi="Times New Roman" w:eastAsia="仿宋_GB2312" w:cs="仿宋_GB2312"/>
          <w:bCs/>
          <w:sz w:val="32"/>
          <w:szCs w:val="32"/>
        </w:rPr>
        <w:t>当事人应接到本处罚决定书之日起</w:t>
      </w:r>
      <w:r>
        <w:rPr>
          <w:rFonts w:ascii="Times New Roman" w:hAnsi="Times New Roman" w:eastAsia="仿宋_GB2312" w:cs="仿宋_GB2312"/>
          <w:bCs/>
          <w:sz w:val="32"/>
          <w:szCs w:val="32"/>
        </w:rPr>
        <w:t>15</w:t>
      </w:r>
      <w:r>
        <w:rPr>
          <w:rFonts w:hint="eastAsia" w:ascii="Times New Roman" w:hAnsi="Times New Roman" w:eastAsia="仿宋_GB2312" w:cs="仿宋_GB2312"/>
          <w:bCs/>
          <w:sz w:val="32"/>
          <w:szCs w:val="32"/>
        </w:rPr>
        <w:t>日内，到秦行金财支行（账户名称：秦皇岛市财政局）缴纳罚没款；到期不缴纳罚款的，依据《中华人民共和国行政处罚法》第七十二条的规定，本局将每日按罚款数额的百分之三加处罚款，并依法申请人民法院强制执行。</w:t>
      </w:r>
    </w:p>
    <w:p>
      <w:pPr>
        <w:keepNext w:val="0"/>
        <w:keepLines w:val="0"/>
        <w:pageBreakBefore w:val="0"/>
        <w:kinsoku/>
        <w:wordWrap/>
        <w:overflowPunct/>
        <w:topLinePunct w:val="0"/>
        <w:bidi w:val="0"/>
        <w:snapToGrid/>
        <w:spacing w:line="560" w:lineRule="exact"/>
        <w:ind w:firstLine="640" w:firstLineChars="200"/>
        <w:jc w:val="left"/>
        <w:textAlignment w:val="auto"/>
        <w:rPr>
          <w:rFonts w:ascii="Times New Roman" w:hAnsi="Times New Roman" w:eastAsia="仿宋_GB2312" w:cs="仿宋_GB2312"/>
          <w:bCs/>
          <w:sz w:val="32"/>
          <w:szCs w:val="32"/>
        </w:rPr>
      </w:pPr>
      <w:r>
        <w:rPr>
          <w:rFonts w:hint="eastAsia" w:ascii="Times New Roman" w:hAnsi="Times New Roman" w:eastAsia="仿宋_GB2312" w:cs="仿宋_GB2312"/>
          <w:bCs/>
          <w:sz w:val="32"/>
          <w:szCs w:val="32"/>
        </w:rPr>
        <w:t>如你单位不服本行政处罚决定，可在收到本行政处罚决定书之日起六十日内，向秦皇岛市人民政府申请复议，也可在</w:t>
      </w:r>
      <w:r>
        <w:rPr>
          <w:rFonts w:ascii="Times New Roman" w:hAnsi="Times New Roman" w:eastAsia="仿宋_GB2312" w:cs="仿宋_GB2312"/>
          <w:bCs/>
          <w:sz w:val="32"/>
          <w:szCs w:val="32"/>
        </w:rPr>
        <w:t>6</w:t>
      </w:r>
      <w:r>
        <w:rPr>
          <w:rFonts w:hint="eastAsia" w:ascii="Times New Roman" w:hAnsi="Times New Roman" w:eastAsia="仿宋_GB2312" w:cs="仿宋_GB2312"/>
          <w:bCs/>
          <w:sz w:val="32"/>
          <w:szCs w:val="32"/>
        </w:rPr>
        <w:t>个月内依法向海港区人民法院提起诉讼。申请行政复议或者提起行政诉讼期间，行政处罚不停止执行。</w:t>
      </w:r>
    </w:p>
    <w:p>
      <w:pPr>
        <w:spacing w:line="520" w:lineRule="exact"/>
        <w:ind w:right="-334" w:rightChars="-159"/>
        <w:rPr>
          <w:rFonts w:ascii="Times New Roman" w:hAnsi="Times New Roman" w:eastAsia="仿宋_GB2312" w:cs="仿宋_GB2312"/>
          <w:bCs/>
          <w:sz w:val="32"/>
          <w:szCs w:val="32"/>
        </w:rPr>
      </w:pPr>
    </w:p>
    <w:p>
      <w:pPr>
        <w:spacing w:line="520" w:lineRule="exact"/>
        <w:ind w:right="-334" w:rightChars="-159"/>
        <w:rPr>
          <w:rFonts w:ascii="Times New Roman" w:hAnsi="Times New Roman" w:eastAsia="仿宋_GB2312" w:cs="仿宋_GB2312"/>
          <w:bCs/>
          <w:sz w:val="32"/>
          <w:szCs w:val="32"/>
        </w:rPr>
      </w:pPr>
    </w:p>
    <w:p>
      <w:pPr>
        <w:spacing w:line="520" w:lineRule="exact"/>
        <w:ind w:right="-334" w:rightChars="-159"/>
        <w:rPr>
          <w:rFonts w:ascii="Times New Roman" w:hAnsi="Times New Roman" w:eastAsia="仿宋_GB2312" w:cs="仿宋_GB2312"/>
          <w:bCs/>
          <w:sz w:val="32"/>
          <w:szCs w:val="32"/>
        </w:rPr>
      </w:pPr>
      <w:r>
        <w:rPr>
          <w:rFonts w:hint="eastAsia" w:ascii="仿宋" w:eastAsia="仿宋"/>
          <w:sz w:val="32"/>
          <w:szCs w:val="32"/>
        </w:rPr>
        <w:t xml:space="preserve">            </w:t>
      </w:r>
      <w:r>
        <w:rPr>
          <w:rFonts w:hint="eastAsia" w:ascii="仿宋" w:eastAsia="仿宋"/>
          <w:sz w:val="32"/>
          <w:szCs w:val="32"/>
          <w:lang w:val="en-US" w:eastAsia="zh-CN"/>
        </w:rPr>
        <w:t xml:space="preserve">  </w:t>
      </w:r>
      <w:r>
        <w:rPr>
          <w:rFonts w:hint="eastAsia" w:ascii="仿宋" w:eastAsia="仿宋"/>
          <w:sz w:val="32"/>
          <w:szCs w:val="32"/>
        </w:rPr>
        <w:t xml:space="preserve">         </w:t>
      </w:r>
      <w:r>
        <w:rPr>
          <w:rFonts w:hint="eastAsia" w:ascii="Times New Roman" w:hAnsi="Times New Roman" w:eastAsia="仿宋_GB2312" w:cs="仿宋_GB2312"/>
          <w:bCs/>
          <w:sz w:val="32"/>
          <w:szCs w:val="32"/>
        </w:rPr>
        <w:t xml:space="preserve">    秦皇岛市市场监督管理局</w:t>
      </w:r>
    </w:p>
    <w:p>
      <w:pPr>
        <w:spacing w:line="520" w:lineRule="exact"/>
        <w:ind w:right="-334" w:rightChars="-159" w:firstLine="640" w:firstLineChars="200"/>
        <w:rPr>
          <w:rFonts w:ascii="Times New Roman" w:hAnsi="Times New Roman" w:eastAsia="仿宋_GB2312" w:cs="仿宋_GB2312"/>
          <w:bCs/>
          <w:sz w:val="32"/>
          <w:szCs w:val="32"/>
        </w:rPr>
      </w:pPr>
      <w:r>
        <w:rPr>
          <w:rFonts w:hint="eastAsia" w:ascii="Times New Roman" w:hAnsi="Times New Roman" w:eastAsia="仿宋_GB2312" w:cs="仿宋_GB2312"/>
          <w:bCs/>
          <w:sz w:val="32"/>
          <w:szCs w:val="32"/>
        </w:rPr>
        <w:t>　　　　　　　　　　　　    202</w:t>
      </w:r>
      <w:r>
        <w:rPr>
          <w:rFonts w:ascii="Times New Roman" w:hAnsi="Times New Roman" w:eastAsia="仿宋_GB2312" w:cs="仿宋_GB2312"/>
          <w:bCs/>
          <w:sz w:val="32"/>
          <w:szCs w:val="32"/>
        </w:rPr>
        <w:t>2</w:t>
      </w:r>
      <w:r>
        <w:rPr>
          <w:rFonts w:hint="eastAsia" w:ascii="Times New Roman" w:hAnsi="Times New Roman" w:eastAsia="仿宋_GB2312" w:cs="仿宋_GB2312"/>
          <w:bCs/>
          <w:sz w:val="32"/>
          <w:szCs w:val="32"/>
        </w:rPr>
        <w:t>年</w:t>
      </w:r>
      <w:r>
        <w:rPr>
          <w:rFonts w:hint="eastAsia" w:ascii="Times New Roman" w:hAnsi="Times New Roman" w:eastAsia="仿宋_GB2312" w:cs="仿宋_GB2312"/>
          <w:bCs/>
          <w:sz w:val="32"/>
          <w:szCs w:val="32"/>
          <w:lang w:val="en-US" w:eastAsia="zh-CN"/>
        </w:rPr>
        <w:t>9</w:t>
      </w:r>
      <w:r>
        <w:rPr>
          <w:rFonts w:hint="eastAsia" w:ascii="Times New Roman" w:hAnsi="Times New Roman" w:eastAsia="仿宋_GB2312" w:cs="仿宋_GB2312"/>
          <w:bCs/>
          <w:sz w:val="32"/>
          <w:szCs w:val="32"/>
        </w:rPr>
        <w:t>月</w:t>
      </w:r>
      <w:r>
        <w:rPr>
          <w:rFonts w:ascii="Times New Roman" w:hAnsi="Times New Roman" w:eastAsia="仿宋_GB2312" w:cs="仿宋_GB2312"/>
          <w:bCs/>
          <w:sz w:val="32"/>
          <w:szCs w:val="32"/>
        </w:rPr>
        <w:t>2</w:t>
      </w:r>
      <w:r>
        <w:rPr>
          <w:rFonts w:hint="eastAsia" w:ascii="Times New Roman" w:hAnsi="Times New Roman" w:eastAsia="仿宋_GB2312" w:cs="仿宋_GB2312"/>
          <w:bCs/>
          <w:sz w:val="32"/>
          <w:szCs w:val="32"/>
          <w:lang w:val="en-US" w:eastAsia="zh-CN"/>
        </w:rPr>
        <w:t>2</w:t>
      </w:r>
      <w:r>
        <w:rPr>
          <w:rFonts w:hint="eastAsia" w:ascii="Times New Roman" w:hAnsi="Times New Roman" w:eastAsia="仿宋_GB2312" w:cs="仿宋_GB2312"/>
          <w:bCs/>
          <w:sz w:val="32"/>
          <w:szCs w:val="32"/>
        </w:rPr>
        <w:t>日</w:t>
      </w:r>
    </w:p>
    <w:p>
      <w:pPr>
        <w:wordWrap w:val="0"/>
        <w:snapToGrid w:val="0"/>
        <w:spacing w:line="520" w:lineRule="exact"/>
        <w:rPr>
          <w:rFonts w:ascii="Times New Roman" w:hAnsi="Times New Roman" w:eastAsia="仿宋_GB2312" w:cs="仿宋"/>
          <w:color w:val="000000"/>
          <w:sz w:val="32"/>
          <w:szCs w:val="32"/>
        </w:rPr>
      </w:pPr>
    </w:p>
    <w:p>
      <w:pPr>
        <w:wordWrap w:val="0"/>
        <w:snapToGrid w:val="0"/>
        <w:spacing w:line="520" w:lineRule="exact"/>
        <w:rPr>
          <w:rFonts w:ascii="Times New Roman" w:hAnsi="Times New Roman" w:eastAsia="仿宋_GB2312" w:cs="仿宋"/>
          <w:color w:val="000000"/>
          <w:sz w:val="32"/>
          <w:szCs w:val="32"/>
        </w:rPr>
      </w:pPr>
    </w:p>
    <w:p>
      <w:pPr>
        <w:wordWrap w:val="0"/>
        <w:snapToGrid w:val="0"/>
        <w:spacing w:line="520" w:lineRule="exact"/>
        <w:rPr>
          <w:rFonts w:ascii="Times New Roman" w:hAnsi="Times New Roman" w:eastAsia="仿宋_GB2312" w:cs="仿宋"/>
          <w:color w:val="000000"/>
          <w:sz w:val="30"/>
          <w:szCs w:val="30"/>
        </w:rPr>
      </w:pPr>
      <w:r>
        <w:rPr>
          <w:rFonts w:hint="eastAsia" w:ascii="黑体" w:eastAsia="黑体" w:cs="黑体"/>
          <w:b/>
          <w:bCs/>
          <w:color w:val="000000"/>
          <w:sz w:val="30"/>
          <w:szCs w:val="30"/>
        </w:rPr>
        <w:t>（市场监督管理部门将依法向社会公示本行政处罚决定信息）</w:t>
      </w:r>
    </w:p>
    <w:p>
      <w:pPr>
        <w:wordWrap w:val="0"/>
        <w:spacing w:line="520" w:lineRule="exact"/>
        <w:rPr>
          <w:rFonts w:ascii="Times New Roman" w:hAnsi="Times New Roman" w:eastAsia="仿宋_GB2312" w:cs="仿宋"/>
          <w:bCs/>
          <w:color w:val="000000"/>
          <w:sz w:val="32"/>
          <w:szCs w:val="32"/>
        </w:rPr>
      </w:pPr>
      <w:r>
        <w:rPr>
          <w:rFonts w:ascii="Times New Roman" w:hAnsi="Times New Roman" w:eastAsia="仿宋_GB2312"/>
          <w:sz w:val="32"/>
        </w:rPr>
        <mc:AlternateContent>
          <mc:Choice Requires="wps">
            <w:drawing>
              <wp:anchor distT="0" distB="0" distL="113665" distR="113665" simplePos="0" relativeHeight="251659264" behindDoc="0" locked="0" layoutInCell="1" allowOverlap="1">
                <wp:simplePos x="0" y="0"/>
                <wp:positionH relativeFrom="column">
                  <wp:posOffset>27940</wp:posOffset>
                </wp:positionH>
                <wp:positionV relativeFrom="paragraph">
                  <wp:posOffset>171450</wp:posOffset>
                </wp:positionV>
                <wp:extent cx="5550535" cy="635"/>
                <wp:effectExtent l="0" t="0" r="0" b="0"/>
                <wp:wrapNone/>
                <wp:docPr id="7" name="直线 55"/>
                <wp:cNvGraphicFramePr/>
                <a:graphic xmlns:a="http://schemas.openxmlformats.org/drawingml/2006/main">
                  <a:graphicData uri="http://schemas.microsoft.com/office/word/2010/wordprocessingShape">
                    <wps:wsp>
                      <wps:cNvCnPr/>
                      <wps:spPr>
                        <a:xfrm>
                          <a:off x="0" y="0"/>
                          <a:ext cx="5550535" cy="952"/>
                        </a:xfrm>
                        <a:prstGeom prst="line">
                          <a:avLst/>
                        </a:prstGeom>
                        <a:noFill/>
                        <a:ln w="1587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55" o:spid="_x0000_s1026" o:spt="20" style="position:absolute;left:0pt;margin-left:2.2pt;margin-top:13.5pt;height:0.05pt;width:437.05pt;z-index:251659264;mso-width-relative:page;mso-height-relative:page;" filled="f" stroked="t" coordsize="21600,21600" o:gfxdata="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n5COxtYAAAAHAQAADwAAAAAA&#10;AAABACAAAAAiAAAAZHJzL2Rvd25yZXYueG1sUEsBAhQAFAAAAAgAh07iQIefeLIVAgAAIQQAAA4A&#10;AAAAAAAAAQAgAAAAJQEAAGRycy9lMm9Eb2MueG1sUEsFBgAAAAAGAAYAWQEAAKwFAAAAAA==&#10;">
                <v:fill on="f" focussize="0,0"/>
                <v:stroke weight="1.25pt" color="#000000" joinstyle="miter"/>
                <v:imagedata o:title=""/>
                <o:lock v:ext="edit" aspectratio="f"/>
              </v:line>
            </w:pict>
          </mc:Fallback>
        </mc:AlternateContent>
      </w:r>
    </w:p>
    <w:p>
      <w:pPr>
        <w:wordWrap w:val="0"/>
        <w:spacing w:line="520" w:lineRule="exact"/>
        <w:rPr>
          <w:sz w:val="28"/>
          <w:szCs w:val="28"/>
        </w:rPr>
      </w:pPr>
      <w:r>
        <w:rPr>
          <w:rFonts w:ascii="Times New Roman" w:hAnsi="Times New Roman" w:eastAsia="仿宋_GB2312" w:cs="仿宋"/>
          <w:bCs/>
          <w:color w:val="000000"/>
          <w:sz w:val="28"/>
          <w:szCs w:val="28"/>
        </w:rPr>
        <mc:AlternateContent>
          <mc:Choice Requires="wps">
            <w:drawing>
              <wp:anchor distT="0" distB="0" distL="113665" distR="113665" simplePos="0" relativeHeight="251659264"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9" name="直线 54"/>
                <wp:cNvGraphicFramePr/>
                <a:graphic xmlns:a="http://schemas.openxmlformats.org/drawingml/2006/main">
                  <a:graphicData uri="http://schemas.microsoft.com/office/word/2010/wordprocessingShape">
                    <wps:wsp>
                      <wps:cNvCnPr/>
                      <wps:spPr>
                        <a:xfrm>
                          <a:off x="0" y="0"/>
                          <a:ext cx="5762625" cy="1266"/>
                        </a:xfrm>
                        <a:prstGeom prst="line">
                          <a:avLst/>
                        </a:prstGeom>
                        <a:noFill/>
                        <a:ln w="9360" cap="sq"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54" o:spid="_x0000_s1026" o:spt="20" style="position:absolute;left:0pt;margin-left:0pt;margin-top:1638.35pt;height:0.1pt;width:453.75pt;z-index:251659264;mso-width-relative:page;mso-height-relative:page;" filled="f" stroked="t" coordsize="21600,21600" o:gfxdata="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7rHMdoAAAAKAQAADwAA&#10;AAAAAAABACAAAAAiAAAAZHJzL2Rvd25yZXYueG1sUEsBAhQAFAAAAAgAh07iQK6i9IAUAgAAHwQA&#10;AA4AAAAAAAAAAQAgAAAAKQEAAGRycy9lMm9Eb2MueG1sUEsFBgAAAAAGAAYAWQEAAK8FAAAAAA==&#10;">
                <v:fill on="f" focussize="0,0"/>
                <v:stroke weight="0.737007874015748pt" color="#000000" joinstyle="miter" endcap="square"/>
                <v:imagedata o:title=""/>
                <o:lock v:ext="edit" aspectratio="f"/>
              </v:line>
            </w:pict>
          </mc:Fallback>
        </mc:AlternateContent>
      </w:r>
      <w:r>
        <w:rPr>
          <w:rFonts w:hint="eastAsia" w:ascii="Times New Roman" w:hAnsi="Times New Roman" w:eastAsia="仿宋_GB2312" w:cs="仿宋"/>
          <w:color w:val="000000"/>
          <w:sz w:val="28"/>
          <w:szCs w:val="28"/>
        </w:rPr>
        <w:t>本文书一式</w:t>
      </w:r>
      <w:r>
        <w:rPr>
          <w:rFonts w:hint="eastAsia" w:ascii="Times New Roman" w:hAnsi="Times New Roman" w:eastAsia="仿宋_GB2312" w:cs="仿宋"/>
          <w:color w:val="000000"/>
          <w:sz w:val="28"/>
          <w:szCs w:val="28"/>
          <w:u w:val="single"/>
        </w:rPr>
        <w:t>四</w:t>
      </w:r>
      <w:r>
        <w:rPr>
          <w:rFonts w:hint="eastAsia" w:ascii="Times New Roman" w:hAnsi="Times New Roman" w:eastAsia="仿宋_GB2312" w:cs="仿宋"/>
          <w:color w:val="000000"/>
          <w:sz w:val="28"/>
          <w:szCs w:val="28"/>
        </w:rPr>
        <w:t>份，</w:t>
      </w:r>
      <w:r>
        <w:rPr>
          <w:rFonts w:hint="eastAsia" w:ascii="Times New Roman" w:hAnsi="Times New Roman" w:eastAsia="仿宋_GB2312" w:cs="仿宋"/>
          <w:color w:val="000000"/>
          <w:sz w:val="28"/>
          <w:szCs w:val="28"/>
          <w:u w:val="single"/>
        </w:rPr>
        <w:t>一</w:t>
      </w:r>
      <w:r>
        <w:rPr>
          <w:rFonts w:hint="eastAsia" w:ascii="Times New Roman" w:hAnsi="Times New Roman" w:eastAsia="仿宋_GB2312" w:cs="仿宋"/>
          <w:color w:val="000000"/>
          <w:sz w:val="28"/>
          <w:szCs w:val="28"/>
        </w:rPr>
        <w:t>份送达，</w:t>
      </w:r>
      <w:r>
        <w:rPr>
          <w:rFonts w:hint="eastAsia" w:ascii="Times New Roman" w:hAnsi="Times New Roman" w:eastAsia="仿宋_GB2312" w:cs="仿宋"/>
          <w:color w:val="000000"/>
          <w:sz w:val="28"/>
          <w:szCs w:val="28"/>
          <w:u w:val="single"/>
        </w:rPr>
        <w:t>一</w:t>
      </w:r>
      <w:r>
        <w:rPr>
          <w:rFonts w:hint="eastAsia" w:ascii="Times New Roman" w:hAnsi="Times New Roman" w:eastAsia="仿宋_GB2312" w:cs="仿宋"/>
          <w:color w:val="000000"/>
          <w:sz w:val="28"/>
          <w:szCs w:val="28"/>
        </w:rPr>
        <w:t>份归档，</w:t>
      </w:r>
      <w:r>
        <w:rPr>
          <w:rFonts w:hint="eastAsia" w:ascii="Times New Roman" w:hAnsi="Times New Roman" w:eastAsia="仿宋_GB2312" w:cs="仿宋"/>
          <w:color w:val="000000"/>
          <w:sz w:val="28"/>
          <w:szCs w:val="28"/>
          <w:u w:val="single"/>
        </w:rPr>
        <w:t>一</w:t>
      </w:r>
      <w:r>
        <w:rPr>
          <w:rFonts w:hint="eastAsia" w:ascii="Times New Roman" w:hAnsi="Times New Roman" w:eastAsia="仿宋_GB2312" w:cs="仿宋"/>
          <w:color w:val="000000"/>
          <w:sz w:val="28"/>
          <w:szCs w:val="28"/>
        </w:rPr>
        <w:t>份办公室，</w:t>
      </w:r>
      <w:r>
        <w:rPr>
          <w:rFonts w:hint="eastAsia" w:ascii="Times New Roman" w:hAnsi="Times New Roman" w:eastAsia="仿宋_GB2312" w:cs="仿宋"/>
          <w:color w:val="000000"/>
          <w:sz w:val="28"/>
          <w:szCs w:val="28"/>
          <w:u w:val="single"/>
        </w:rPr>
        <w:t>一</w:t>
      </w:r>
      <w:r>
        <w:rPr>
          <w:rFonts w:hint="eastAsia" w:ascii="Times New Roman" w:hAnsi="Times New Roman" w:eastAsia="仿宋_GB2312" w:cs="仿宋"/>
          <w:color w:val="000000"/>
          <w:sz w:val="28"/>
          <w:szCs w:val="28"/>
        </w:rPr>
        <w:t>份财务科。</w:t>
      </w:r>
    </w:p>
    <w:sectPr>
      <w:pgSz w:w="11906" w:h="16838"/>
      <w:pgMar w:top="1440" w:right="1558" w:bottom="1440" w:left="156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
  <w:docVars>
    <w:docVar w:name="commondata" w:val="eyJoZGlkIjoiYWZlMjM3OWM0ZTM2YTc3NDAwODI3NTNjYzFjOTU1NmUifQ=="/>
  </w:docVars>
  <w:rsids>
    <w:rsidRoot w:val="00000000"/>
    <w:rsid w:val="43E53458"/>
    <w:rsid w:val="61BD7258"/>
    <w:rsid w:val="6A776DD6"/>
    <w:rsid w:val="704523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bCs/>
      <w:kern w:val="44"/>
      <w:sz w:val="44"/>
      <w:szCs w:val="44"/>
    </w:rPr>
  </w:style>
  <w:style w:type="paragraph" w:styleId="3">
    <w:name w:val="heading 2"/>
    <w:basedOn w:val="1"/>
    <w:next w:val="1"/>
    <w:qFormat/>
    <w:uiPriority w:val="0"/>
    <w:pPr>
      <w:keepNext/>
      <w:keepLines/>
      <w:widowControl w:val="0"/>
      <w:spacing w:before="260" w:after="260" w:line="415" w:lineRule="auto"/>
      <w:outlineLvl w:val="1"/>
    </w:pPr>
    <w:rPr>
      <w:rFonts w:ascii="Times New Roman" w:hAnsi="Times New Roman" w:eastAsia="黑体"/>
      <w:b/>
      <w:bCs/>
      <w:sz w:val="32"/>
      <w:szCs w:val="32"/>
    </w:rPr>
  </w:style>
  <w:style w:type="paragraph" w:styleId="4">
    <w:name w:val="heading 3"/>
    <w:basedOn w:val="1"/>
    <w:next w:val="1"/>
    <w:qFormat/>
    <w:uiPriority w:val="0"/>
    <w:pPr>
      <w:keepNext/>
      <w:keepLines/>
      <w:widowControl w:val="0"/>
      <w:spacing w:before="260" w:after="260" w:line="415" w:lineRule="auto"/>
      <w:outlineLvl w:val="2"/>
    </w:pPr>
    <w:rPr>
      <w:b/>
      <w:bCs/>
      <w:sz w:val="32"/>
      <w:szCs w:val="32"/>
    </w:rPr>
  </w:style>
  <w:style w:type="character" w:default="1" w:styleId="9">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List Paragraph"/>
    <w:basedOn w:val="1"/>
    <w:qFormat/>
    <w:uiPriority w:val="0"/>
    <w:pPr>
      <w:ind w:firstLine="20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微软用户</Company>
  <Pages>5</Pages>
  <Words>2631</Words>
  <Characters>2716</Characters>
  <Lines>116</Lines>
  <Paragraphs>32</Paragraphs>
  <TotalTime>4</TotalTime>
  <ScaleCrop>false</ScaleCrop>
  <LinksUpToDate>false</LinksUpToDate>
  <CharactersWithSpaces>2783</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2021-01-06T08:31:00Z</dcterms:created>
  <dc:creator>微软中国</dc:creator>
  <cp:lastModifiedBy>Administrator</cp:lastModifiedBy>
  <cp:lastPrinted>2022-04-29T01:28:00Z</cp:lastPrinted>
  <dcterms:modified xsi:type="dcterms:W3CDTF">2022-09-21T07:07:42Z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FE418CD9C4C24C46A03216B61F612F04</vt:lpwstr>
  </property>
</Properties>
</file>