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body>
    <w:p>
      <w:pPr>
        <w:spacing w:line="640" w:lineRule="exact"/>
        <w:jc w:val="center"/>
        <w:rPr>
          <w:rFonts w:ascii="Times New Roman" w:eastAsia="方正小标宋简体" w:cs="方正小标宋简体" w:hAnsi="Times New Roman"/>
          <w:color w:val="000000"/>
          <w:sz w:val="44"/>
          <w:szCs w:val="44"/>
        </w:rPr>
      </w:pPr>
      <w:r>
        <w:rPr>
          <w:rFonts w:ascii="Times New Roman" w:eastAsia="方正小标宋简体" w:cs="方正小标宋简体" w:hAnsi="Times New Roman" w:hint="eastAsia"/>
          <w:bCs/>
          <w:color w:val="000000"/>
          <w:sz w:val="44"/>
          <w:szCs w:val="44"/>
        </w:rPr>
        <w:t>秦皇岛市市场监督管理局</w:t>
      </w:r>
    </w:p>
    <w:p>
      <w:pPr>
        <w:spacing w:line="640" w:lineRule="exact"/>
        <w:jc w:val="center"/>
        <w:rPr>
          <w:rFonts w:ascii="Times New Roman" w:eastAsia="方正小标宋简体" w:cs="方正小标宋简体" w:hAnsi="Times New Roman"/>
          <w:bCs/>
          <w:color w:val="000000"/>
          <w:sz w:val="44"/>
          <w:szCs w:val="44"/>
        </w:rPr>
      </w:pPr>
      <w:r>
        <w:rPr>
          <w:rFonts w:ascii="Times New Roman" w:eastAsia="方正小标宋简体" w:cs="方正小标宋简体" w:hAnsi="Times New Roman" w:hint="eastAsia"/>
          <w:bCs/>
          <w:color w:val="000000"/>
          <w:sz w:val="44"/>
          <w:szCs w:val="44"/>
        </w:rPr>
        <w:t>行政处罚决定书</w:t>
      </w:r>
    </w:p>
    <w:p>
      <w:pPr>
        <w:wordWrap w:val="0"/>
        <w:snapToGrid w:val="0"/>
        <w:spacing w:beforeLines="100" w:before="312" w:afterLines="100" w:after="312" w:line="520" w:lineRule="exact"/>
        <w:jc w:val="center"/>
        <w:rPr>
          <w:rFonts w:ascii="Times New Roman" w:eastAsia="仿宋_GB2312" w:cs="仿宋" w:hAnsi="Times New Roman"/>
          <w:color w:val="000000"/>
          <w:sz w:val="32"/>
          <w:szCs w:val="32"/>
        </w:rPr>
      </w:pPr>
      <w:r>
        <w:rPr>
          <w:rFonts w:ascii="Times New Roman" w:eastAsia="仿宋_GB2312" w:cs="仿宋" w:hAnsi="Times New Roman"/>
          <w:color w:val="000000"/>
          <w:sz w:val="32"/>
          <w:szCs w:val="32"/>
          <w:u w:val="single"/>
        </w:rPr>
        <mc:AlternateContent>
          <mc:Choice Requires="wps">
            <w:drawing>
              <wp:anchor distT="0" distB="0" distL="114298" distR="114298" simplePos="0" relativeHeight="14" behindDoc="0" locked="0" layoutInCell="1" hidden="0" allowOverlap="1">
                <wp:simplePos x="0" y="0"/>
                <wp:positionH relativeFrom="column">
                  <wp:posOffset>25336</wp:posOffset>
                </wp:positionH>
                <wp:positionV relativeFrom="paragraph">
                  <wp:posOffset>20802570</wp:posOffset>
                </wp:positionV>
                <wp:extent cx="5761990" cy="1269"/>
                <wp:effectExtent l="0" t="0" r="0" b="0"/>
                <wp:wrapNone/>
                <wp:docPr id="1" name="自选图形 53"/>
                <wp:cNvGraphicFramePr>
                  <a:graphicFrameLocks noChangeAspect="0"/>
                </wp:cNvGraphicFramePr>
                <a:graphic>
                  <a:graphicData uri="http://schemas.microsoft.com/office/word/2010/wordprocessingShape">
                    <wps:wsp>
                      <wps:cNvSpPr/>
                      <wps:spPr>
                        <a:xfrm rot="0">
                          <a:off x="1168336" y="22529770"/>
                          <a:ext cx="5761990" cy="1269"/>
                        </a:xfrm>
                        <a:prstGeom prst="straightConnector1"/>
                        <a:noFill/>
                        <a:ln w="19050" cmpd="sng" cap="sq">
                          <a:solidFill>
                            <a:srgbClr val="000000"/>
                          </a:solidFill>
                          <a:prstDash val="solid"/>
                          <a:miter/>
                        </a:ln>
                      </wps:spPr>
                      <wps:bodyPr vert="horz" wrap="square" lIns="91440" tIns="45720" rIns="91440" bIns="45720" anchor="t" anchorCtr="0" upright="1">
                        <a:noAutofit/>
                      </wps:bodyPr>
                    </wps:wsp>
                  </a:graphicData>
                </a:graphic>
              </wp:anchor>
            </w:drawing>
          </mc:Choice>
          <mc:Fallback>
            <w:pict>
              <v:shape type="#_x0000_t32" id="自选图形 53 2" o:spid="_x0000_s2" filled="f" stroked="t" strokeweight="1.5pt" style="position:absolute;margin-left:1.9949723pt;margin-top:1637.9976pt;width:453.7pt;height:0.099975586pt;z-index:14;mso-position-horizontal:absolute;mso-position-vertical:absolute;mso-wrap-distance-left:8.999863pt;mso-wrap-distance-right:8.999863pt;">
                <v:stroke color="#000000"/>
              </v:shape>
            </w:pict>
          </mc:Fallback>
        </mc:AlternateContent>
      </w:r>
      <w:r>
        <w:rPr>
          <w:rFonts w:ascii="Times New Roman" w:eastAsia="仿宋_GB2312" w:cs="仿宋" w:hAnsi="Times New Roman" w:hint="eastAsia"/>
          <w:color w:val="000000"/>
          <w:sz w:val="32"/>
          <w:szCs w:val="32"/>
        </w:rPr>
        <w:t>秦市监处</w:t>
      </w:r>
      <w:r>
        <w:rPr>
          <w:rFonts w:ascii="Times New Roman" w:eastAsia="仿宋_GB2312" w:cs="仿宋" w:hAnsi="Times New Roman"/>
          <w:color w:val="000000"/>
          <w:sz w:val="32"/>
          <w:szCs w:val="32"/>
        </w:rPr>
        <w:t>罚</w:t>
      </w:r>
      <w:r>
        <w:rPr>
          <w:rFonts w:ascii="Times New Roman" w:eastAsia="仿宋_GB2312" w:cs="仿宋" w:hAnsi="Times New Roman" w:hint="eastAsia"/>
          <w:color w:val="000000"/>
          <w:sz w:val="32"/>
          <w:szCs w:val="32"/>
        </w:rPr>
        <w:t>〔20</w:t>
      </w:r>
      <w:r>
        <w:rPr>
          <w:rFonts w:ascii="Times New Roman" w:eastAsia="仿宋_GB2312" w:cs="仿宋" w:hAnsi="Times New Roman"/>
          <w:color w:val="000000"/>
          <w:sz w:val="32"/>
          <w:szCs w:val="32"/>
        </w:rPr>
        <w:t>22</w:t>
      </w:r>
      <w:r>
        <w:rPr>
          <w:rFonts w:ascii="Times New Roman" w:eastAsia="仿宋_GB2312" w:cs="仿宋" w:hAnsi="Times New Roman" w:hint="eastAsia"/>
          <w:color w:val="000000"/>
          <w:sz w:val="32"/>
          <w:szCs w:val="32"/>
        </w:rPr>
        <w:t>〕</w:t>
      </w:r>
      <w:r>
        <w:rPr>
          <w:rFonts w:ascii="Times New Roman" w:eastAsia="仿宋_GB2312" w:cs="仿宋" w:hAnsi="Times New Roman"/>
          <w:color w:val="000000"/>
          <w:sz w:val="32"/>
          <w:szCs w:val="32"/>
        </w:rPr>
        <w:t>58</w:t>
      </w:r>
      <w:r>
        <w:rPr>
          <w:rFonts w:ascii="Times New Roman" w:eastAsia="仿宋_GB2312" w:cs="仿宋" w:hAnsi="Times New Roman" w:hint="eastAsia"/>
          <w:color w:val="000000"/>
          <w:sz w:val="32"/>
          <w:szCs w:val="32"/>
        </w:rPr>
        <w:t>号</w:t>
      </w:r>
    </w:p>
    <w:p>
      <w:pPr>
        <w:spacing w:line="500" w:lineRule="exact"/>
        <w:ind w:left="140" w:hanging="140"/>
        <w:rPr>
          <w:rFonts w:ascii="Times New Roman" w:eastAsia="仿宋_GB2312" w:cs="Mongolian Baiti" w:hAnsi="Times New Roman" w:hint="eastAsia"/>
          <w:bCs/>
          <w:sz w:val="32"/>
          <w:szCs w:val="32"/>
        </w:rPr>
      </w:pPr>
      <w:r>
        <w:rPr>
          <w:rFonts w:ascii="Times New Roman" w:eastAsia="仿宋_GB2312" w:cs="Mongolian Baiti" w:hAnsi="Times New Roman" w:hint="eastAsia"/>
          <w:bCs/>
          <w:kern w:val="2"/>
          <w:sz w:val="32"/>
          <w:szCs w:val="32"/>
        </w:rPr>
        <w:t>当事人</w:t>
      </w:r>
      <w:r>
        <w:rPr>
          <w:rFonts w:ascii="Times New Roman" w:eastAsia="仿宋_GB2312" w:cs="Mongolian Baiti" w:hAnsi="Times New Roman" w:hint="eastAsia"/>
          <w:b/>
          <w:bCs/>
          <w:kern w:val="2"/>
          <w:sz w:val="32"/>
          <w:szCs w:val="32"/>
        </w:rPr>
        <w:t>：</w:t>
      </w:r>
      <w:r>
        <w:rPr>
          <w:rFonts w:ascii="Times New Roman" w:eastAsia="仿宋_GB2312" w:cs="Mongolian Baiti" w:hAnsi="Times New Roman" w:hint="eastAsia"/>
          <w:bCs/>
          <w:sz w:val="32"/>
          <w:szCs w:val="32"/>
          <w:lang w:bidi="ar-SA"/>
        </w:rPr>
        <w:t>秦皇岛宋氏御香食品有限公司</w:t>
      </w:r>
    </w:p>
    <w:p>
      <w:pPr>
        <w:spacing w:line="500" w:lineRule="exact"/>
        <w:ind w:left="140" w:hanging="140"/>
        <w:rPr>
          <w:rFonts w:ascii="Times New Roman" w:eastAsia="仿宋_GB2312" w:cs="Mongolian Baiti" w:hAnsi="Times New Roman"/>
          <w:sz w:val="32"/>
          <w:szCs w:val="32"/>
        </w:rPr>
      </w:pPr>
      <w:r>
        <w:rPr>
          <w:rFonts w:ascii="Times New Roman" w:eastAsia="仿宋_GB2312" w:cs="Mongolian Baiti" w:hAnsi="Times New Roman" w:hint="eastAsia"/>
          <w:kern w:val="2"/>
          <w:sz w:val="32"/>
          <w:szCs w:val="32"/>
        </w:rPr>
        <w:t>主体资格证照名称：《营业执照》</w:t>
      </w:r>
    </w:p>
    <w:p>
      <w:pPr>
        <w:spacing w:line="500" w:lineRule="exact"/>
        <w:ind w:left="140" w:hanging="140"/>
        <w:rPr>
          <w:rFonts w:ascii="Times New Roman" w:eastAsia="仿宋_GB2312" w:cs="Mongolian Baiti" w:hAnsi="Times New Roman" w:hint="eastAsia"/>
          <w:bCs/>
          <w:sz w:val="32"/>
          <w:szCs w:val="32"/>
        </w:rPr>
      </w:pPr>
      <w:r>
        <w:rPr>
          <w:rFonts w:ascii="Times New Roman" w:eastAsia="仿宋_GB2312" w:cs="Mongolian Baiti" w:hAnsi="Times New Roman" w:hint="eastAsia"/>
          <w:kern w:val="2"/>
          <w:sz w:val="32"/>
          <w:szCs w:val="32"/>
        </w:rPr>
        <w:t>统一社会信用代码：</w:t>
      </w:r>
      <w:r>
        <w:rPr>
          <w:rFonts w:ascii="Times New Roman" w:eastAsia="仿宋_GB2312" w:cs="Mongolian Baiti" w:hAnsi="Times New Roman" w:hint="eastAsia"/>
          <w:bCs/>
          <w:sz w:val="32"/>
          <w:szCs w:val="32"/>
        </w:rPr>
        <w:t>91130300745413272D</w:t>
      </w:r>
    </w:p>
    <w:p>
      <w:pPr>
        <w:spacing w:line="500" w:lineRule="exact"/>
        <w:rPr>
          <w:rFonts w:ascii="Times New Roman" w:eastAsia="仿宋_GB2312" w:cs="Mongolian Baiti" w:hAnsi="Times New Roman" w:hint="eastAsia"/>
          <w:bCs/>
          <w:sz w:val="32"/>
          <w:szCs w:val="32"/>
        </w:rPr>
      </w:pPr>
      <w:r>
        <w:rPr>
          <w:rFonts w:ascii="Times New Roman" w:eastAsia="仿宋_GB2312" w:cs="Mongolian Baiti" w:hAnsi="Times New Roman" w:hint="eastAsia"/>
          <w:bCs/>
          <w:sz w:val="32"/>
          <w:szCs w:val="32"/>
        </w:rPr>
        <w:t>住所：秦皇岛市海港区西港镇小乐安寨村</w:t>
      </w:r>
    </w:p>
    <w:p>
      <w:pPr>
        <w:spacing w:line="500" w:lineRule="exact"/>
        <w:rPr>
          <w:rFonts w:ascii="Times New Roman" w:eastAsia="仿宋_GB2312" w:cs="Mongolian Baiti" w:hAnsi="Times New Roman" w:hint="eastAsia"/>
          <w:bCs/>
          <w:sz w:val="32"/>
          <w:szCs w:val="32"/>
        </w:rPr>
      </w:pPr>
      <w:r>
        <w:rPr>
          <w:rFonts w:ascii="Times New Roman" w:eastAsia="仿宋_GB2312" w:cs="Mongolian Baiti" w:hAnsi="Times New Roman" w:hint="eastAsia"/>
          <w:bCs/>
          <w:sz w:val="32"/>
          <w:szCs w:val="32"/>
        </w:rPr>
        <w:t>法定代表人：宋海军，政治面貌：群众</w:t>
      </w:r>
    </w:p>
    <w:p>
      <w:pPr>
        <w:spacing w:line="500" w:lineRule="exact"/>
        <w:ind w:left="140" w:hanging="140"/>
        <w:rPr>
          <w:rFonts w:ascii="Times New Roman" w:eastAsia="仿宋_GB2312" w:cs="Mongolian Baiti" w:hAnsi="Times New Roman" w:hint="eastAsia"/>
          <w:bCs/>
          <w:sz w:val="32"/>
          <w:szCs w:val="32"/>
        </w:rPr>
      </w:pPr>
      <w:r>
        <w:rPr>
          <w:rFonts w:ascii="Times New Roman" w:eastAsia="仿宋_GB2312" w:cs="Mongolian Baiti" w:hAnsi="Times New Roman" w:hint="eastAsia"/>
          <w:bCs/>
          <w:sz w:val="32"/>
          <w:szCs w:val="32"/>
        </w:rPr>
        <w:t>身份证号码：130324</w:t>
      </w:r>
      <w:r>
        <w:rPr>
          <w:rFonts w:ascii="Times New Roman" w:eastAsia="仿宋_GB2312" w:cs="Mongolian Baiti" w:hAnsi="Times New Roman"/>
          <w:bCs/>
          <w:sz w:val="32"/>
          <w:szCs w:val="32"/>
        </w:rPr>
        <w:t>********</w:t>
      </w:r>
      <w:r>
        <w:rPr>
          <w:rFonts w:ascii="Times New Roman" w:eastAsia="仿宋_GB2312" w:cs="Mongolian Baiti" w:hAnsi="Times New Roman" w:hint="eastAsia"/>
          <w:bCs/>
          <w:sz w:val="32"/>
          <w:szCs w:val="32"/>
        </w:rPr>
        <w:t>212X</w:t>
      </w:r>
    </w:p>
    <w:p>
      <w:pPr>
        <w:spacing w:line="500" w:lineRule="exact"/>
        <w:ind w:left="140" w:hanging="140"/>
        <w:rPr>
          <w:rFonts w:ascii="Times New Roman" w:eastAsia="仿宋_GB2312" w:cs="Mongolian Baiti" w:hAnsi="Times New Roman" w:hint="eastAsia"/>
          <w:bCs/>
          <w:sz w:val="32"/>
          <w:szCs w:val="32"/>
        </w:rPr>
      </w:pPr>
      <w:r>
        <w:rPr>
          <w:rFonts w:ascii="Times New Roman" w:eastAsia="仿宋_GB2312" w:cs="Mongolian Baiti" w:hAnsi="Times New Roman" w:hint="eastAsia"/>
          <w:bCs/>
          <w:sz w:val="32"/>
          <w:szCs w:val="32"/>
        </w:rPr>
        <w:t>联系电话：138</w:t>
      </w:r>
      <w:r>
        <w:rPr>
          <w:rFonts w:ascii="Times New Roman" w:eastAsia="仿宋_GB2312" w:cs="Mongolian Baiti" w:hAnsi="Times New Roman"/>
          <w:bCs/>
          <w:sz w:val="32"/>
          <w:szCs w:val="32"/>
        </w:rPr>
        <w:t>****</w:t>
      </w:r>
      <w:bookmarkStart w:id="0" w:name="_GoBack"/>
      <w:bookmarkEnd w:id="0"/>
      <w:r>
        <w:rPr>
          <w:rFonts w:ascii="Times New Roman" w:eastAsia="仿宋_GB2312" w:cs="Mongolian Baiti" w:hAnsi="Times New Roman" w:hint="eastAsia"/>
          <w:bCs/>
          <w:sz w:val="32"/>
          <w:szCs w:val="32"/>
        </w:rPr>
        <w:t>6986  其他联系方式：无</w:t>
      </w:r>
    </w:p>
    <w:p>
      <w:pPr>
        <w:spacing w:line="500" w:lineRule="exact"/>
        <w:rPr>
          <w:rFonts w:ascii="Times New Roman" w:eastAsia="仿宋_GB2312" w:cs="Mongolian Baiti" w:hAnsi="Times New Roman" w:hint="eastAsia"/>
          <w:bCs/>
          <w:sz w:val="32"/>
          <w:szCs w:val="32"/>
        </w:rPr>
      </w:pPr>
      <w:r>
        <w:rPr>
          <w:rFonts w:ascii="Times New Roman" w:eastAsia="仿宋_GB2312" w:cs="Mongolian Baiti" w:hAnsi="Times New Roman" w:hint="eastAsia"/>
          <w:bCs/>
          <w:sz w:val="32"/>
          <w:szCs w:val="32"/>
        </w:rPr>
        <w:t>联系地址：秦皇岛市海港区西港镇小乐安寨村</w:t>
      </w:r>
    </w:p>
    <w:p>
      <w:pPr>
        <w:spacing w:line="560" w:lineRule="exact"/>
        <w:ind w:firstLineChars="200" w:firstLine="640"/>
        <w:rPr>
          <w:rFonts w:ascii="Times New Roman" w:eastAsia="仿宋_GB2312" w:cs="Mongolian Baiti" w:hAnsi="Times New Roman" w:hint="eastAsia"/>
          <w:bCs/>
          <w:sz w:val="32"/>
          <w:szCs w:val="32"/>
          <w:lang w:bidi="ar-SA"/>
        </w:rPr>
      </w:pPr>
      <w:r>
        <w:rPr>
          <w:rFonts w:ascii="Times New Roman" w:eastAsia="仿宋_GB2312" w:cs="Mongolian Baiti" w:hAnsi="Times New Roman" w:hint="eastAsia"/>
          <w:bCs/>
          <w:sz w:val="32"/>
          <w:szCs w:val="32"/>
          <w:lang w:bidi="ar-SA"/>
        </w:rPr>
        <w:t>本案来源于河北省食品安全监督抽检。秦皇岛宋氏御香食品有限公司于2022年5月16日生产的哈尔滨风味红肠，规格：160克；2022年7月6日生产的哈尔滨风味红肠，规格：230克，经抽样检验，两批次哈尔滨风味红肠菌落总数不符合GB2726—2016《熟肉制品》要求。2022年8月15日执法人员直接送达了检验报告并进行现场检查，生产车间及成品库未发现抽检不合格的哈尔滨风味红肠。当事人认可检验结果，在法定期限内未对产品真实性提出异议。</w:t>
      </w:r>
    </w:p>
    <w:p>
      <w:pPr>
        <w:spacing w:line="560" w:lineRule="exact"/>
        <w:ind w:firstLineChars="200" w:firstLine="640"/>
        <w:rPr>
          <w:rFonts w:ascii="Times New Roman" w:eastAsia="仿宋_GB2312" w:cs="Mongolian Baiti" w:hAnsi="Times New Roman" w:hint="eastAsia"/>
          <w:bCs/>
          <w:sz w:val="32"/>
          <w:szCs w:val="32"/>
        </w:rPr>
      </w:pPr>
      <w:r>
        <w:rPr>
          <w:rFonts w:ascii="Times New Roman" w:eastAsia="仿宋_GB2312" w:cs="Mongolian Baiti" w:hAnsi="Times New Roman" w:hint="eastAsia"/>
          <w:bCs/>
          <w:sz w:val="32"/>
          <w:szCs w:val="32"/>
        </w:rPr>
        <w:t>经调查，秦皇岛宋氏御香食品有限公司于2022年5月16日生产的哈尔滨风味红肠，规格：160克，数量780袋，抽样30袋，销售750袋，4.5元/袋；2022年7月6日生产的哈尔滨风味红肠，规格：230克，数量515袋，抽样15袋，销售500袋，6.5元/袋。综上，当事人生产不符合食品安全标准的哈尔滨风味红肠的货值金额6857.5元；违法所得6625元。</w:t>
      </w:r>
    </w:p>
    <w:p>
      <w:pPr>
        <w:spacing w:line="520" w:lineRule="exact"/>
        <w:ind w:firstLineChars="200" w:firstLine="640"/>
        <w:rPr>
          <w:rFonts w:ascii="Times New Roman" w:eastAsia="仿宋_GB2312" w:cs="仿宋" w:hAnsi="Times New Roman"/>
          <w:color w:val="000000"/>
          <w:sz w:val="32"/>
          <w:szCs w:val="32"/>
        </w:rPr>
      </w:pPr>
      <w:r>
        <w:rPr>
          <w:rFonts w:ascii="Times New Roman" w:eastAsia="仿宋_GB2312" w:cs="仿宋" w:hAnsi="Times New Roman" w:hint="eastAsia"/>
          <w:color w:val="000000"/>
          <w:sz w:val="32"/>
          <w:szCs w:val="32"/>
        </w:rPr>
        <w:t>上述事实，主要有以下证据证明：</w:t>
      </w:r>
    </w:p>
    <w:p>
      <w:pPr>
        <w:spacing w:line="560" w:lineRule="exact"/>
        <w:ind w:firstLineChars="200" w:firstLine="640"/>
        <w:rPr>
          <w:rFonts w:ascii="Times New Roman" w:eastAsia="仿宋_GB2312" w:cs="Mongolian Baiti" w:hAnsi="Times New Roman" w:hint="eastAsia"/>
          <w:bCs/>
          <w:sz w:val="32"/>
          <w:szCs w:val="32"/>
          <w:lang w:bidi="ar-SA"/>
        </w:rPr>
      </w:pPr>
      <w:r>
        <w:rPr>
          <w:rFonts w:ascii="Times New Roman" w:eastAsia="仿宋_GB2312" w:cs="Mongolian Baiti" w:hAnsi="Times New Roman" w:hint="eastAsia"/>
          <w:bCs/>
          <w:sz w:val="32"/>
          <w:szCs w:val="32"/>
          <w:lang w:bidi="ar-SA"/>
        </w:rPr>
        <w:t>1. 食品安全抽样检验抽样单，证明样品来源于香河县京玛购物生鲜超市，样品名称：2022年5月16日生产的哈尔滨风味红肠，规格：160克；2022年7月6日生产的哈尔滨风味红肠，规格：230克。</w:t>
      </w:r>
    </w:p>
    <w:p>
      <w:pPr>
        <w:spacing w:line="560" w:lineRule="exact"/>
        <w:ind w:firstLineChars="200" w:firstLine="640"/>
        <w:rPr>
          <w:rFonts w:ascii="Times New Roman" w:eastAsia="仿宋_GB2312" w:cs="Mongolian Baiti" w:hAnsi="Times New Roman" w:hint="eastAsia"/>
          <w:bCs/>
          <w:sz w:val="32"/>
          <w:szCs w:val="32"/>
          <w:lang w:bidi="ar-SA"/>
        </w:rPr>
      </w:pPr>
      <w:r>
        <w:rPr>
          <w:rFonts w:ascii="Times New Roman" w:eastAsia="仿宋_GB2312" w:cs="Mongolian Baiti" w:hAnsi="Times New Roman" w:hint="eastAsia"/>
          <w:bCs/>
          <w:sz w:val="32"/>
          <w:szCs w:val="32"/>
          <w:lang w:bidi="ar-SA"/>
        </w:rPr>
        <w:t>2. 河北省食品检验研究院出具的检验报告，证明秦皇岛宋氏御香食品有限公司于2022年5月16日、2022年7月6日生产的哈尔滨风味红肠菌落总数不符合GB2726—2016《熟肉制品》要求。</w:t>
      </w:r>
    </w:p>
    <w:p>
      <w:pPr>
        <w:spacing w:line="560" w:lineRule="exact"/>
        <w:ind w:firstLineChars="200" w:firstLine="640"/>
        <w:rPr>
          <w:rFonts w:ascii="Times New Roman" w:eastAsia="仿宋_GB2312" w:cs="Mongolian Baiti" w:hAnsi="Times New Roman" w:hint="eastAsia"/>
          <w:bCs/>
          <w:sz w:val="32"/>
          <w:szCs w:val="32"/>
          <w:lang w:bidi="ar-SA"/>
        </w:rPr>
      </w:pPr>
      <w:r>
        <w:rPr>
          <w:rFonts w:ascii="Times New Roman" w:eastAsia="仿宋_GB2312" w:cs="Mongolian Baiti" w:hAnsi="Times New Roman" w:hint="eastAsia"/>
          <w:bCs/>
          <w:sz w:val="32"/>
          <w:szCs w:val="32"/>
          <w:lang w:bidi="ar-SA"/>
        </w:rPr>
        <w:t>3. 现场检查笔录，证明执法人员现场检查不合格产品已全部销售。</w:t>
      </w:r>
    </w:p>
    <w:p>
      <w:pPr>
        <w:spacing w:line="560" w:lineRule="exact"/>
        <w:ind w:firstLineChars="200" w:firstLine="640"/>
        <w:rPr>
          <w:rFonts w:ascii="Times New Roman" w:eastAsia="仿宋_GB2312" w:cs="Mongolian Baiti" w:hAnsi="Times New Roman" w:hint="eastAsia"/>
          <w:bCs/>
          <w:sz w:val="32"/>
          <w:szCs w:val="32"/>
          <w:lang w:bidi="ar-SA"/>
        </w:rPr>
      </w:pPr>
      <w:r>
        <w:rPr>
          <w:rFonts w:ascii="Times New Roman" w:eastAsia="仿宋_GB2312" w:cs="Mongolian Baiti" w:hAnsi="Times New Roman" w:hint="eastAsia"/>
          <w:bCs/>
          <w:sz w:val="32"/>
          <w:szCs w:val="32"/>
          <w:lang w:bidi="ar-SA"/>
        </w:rPr>
        <w:t>4. 秦皇岛宋氏御香食品有限公司营业执照、食品生产许可证复印件，证明当事人有生产资质。</w:t>
      </w:r>
    </w:p>
    <w:p>
      <w:pPr>
        <w:spacing w:line="560" w:lineRule="exact"/>
        <w:ind w:firstLineChars="200" w:firstLine="640"/>
        <w:rPr>
          <w:rFonts w:ascii="Times New Roman" w:eastAsia="仿宋_GB2312" w:cs="Mongolian Baiti" w:hAnsi="Times New Roman" w:hint="eastAsia"/>
          <w:bCs/>
          <w:sz w:val="32"/>
          <w:szCs w:val="32"/>
          <w:lang w:bidi="ar-SA"/>
        </w:rPr>
      </w:pPr>
      <w:r>
        <w:rPr>
          <w:rFonts w:ascii="Times New Roman" w:eastAsia="仿宋_GB2312" w:cs="Mongolian Baiti" w:hAnsi="Times New Roman" w:hint="eastAsia"/>
          <w:bCs/>
          <w:sz w:val="32"/>
          <w:szCs w:val="32"/>
          <w:lang w:bidi="ar-SA"/>
        </w:rPr>
        <w:t>5. 生产记录，证明秦皇岛宋氏御香食品有限公司2022年5月16日生产160克哈尔滨风味红肠780袋；2022年7月6日生产230克哈尔滨风味红肠515袋。</w:t>
      </w:r>
    </w:p>
    <w:p>
      <w:pPr>
        <w:spacing w:line="560" w:lineRule="exact"/>
        <w:ind w:firstLineChars="200" w:firstLine="640"/>
        <w:rPr>
          <w:rFonts w:ascii="Times New Roman" w:eastAsia="仿宋_GB2312" w:cs="Mongolian Baiti" w:hAnsi="Times New Roman" w:hint="eastAsia"/>
          <w:bCs/>
          <w:sz w:val="32"/>
          <w:szCs w:val="32"/>
          <w:lang w:bidi="ar-SA"/>
        </w:rPr>
      </w:pPr>
      <w:r>
        <w:rPr>
          <w:rFonts w:ascii="Times New Roman" w:eastAsia="仿宋_GB2312" w:cs="Mongolian Baiti" w:hAnsi="Times New Roman" w:hint="eastAsia"/>
          <w:bCs/>
          <w:sz w:val="32"/>
          <w:szCs w:val="32"/>
          <w:lang w:bidi="ar-SA"/>
        </w:rPr>
        <w:t>6. 检验报告，证明秦皇岛宋氏御香食品有限公司于2022年5月16日生产160克哈尔滨风味红肠、2022年7月6日生产230克哈尔滨风味红肠检验合格出厂；160克哈尔滨风味红肠抽样30袋，230克哈尔滨风味红肠抽样15袋。</w:t>
      </w:r>
    </w:p>
    <w:p>
      <w:pPr>
        <w:spacing w:line="560" w:lineRule="exact"/>
        <w:ind w:firstLineChars="200" w:firstLine="640"/>
        <w:rPr>
          <w:rFonts w:ascii="Times New Roman" w:eastAsia="仿宋_GB2312" w:cs="Mongolian Baiti" w:hAnsi="Times New Roman" w:hint="eastAsia"/>
          <w:bCs/>
          <w:sz w:val="32"/>
          <w:szCs w:val="32"/>
          <w:lang w:bidi="ar-SA"/>
        </w:rPr>
      </w:pPr>
      <w:r>
        <w:rPr>
          <w:rFonts w:ascii="Times New Roman" w:eastAsia="仿宋_GB2312" w:cs="Mongolian Baiti" w:hAnsi="Times New Roman" w:hint="eastAsia"/>
          <w:bCs/>
          <w:sz w:val="32"/>
          <w:szCs w:val="32"/>
          <w:lang w:bidi="ar-SA"/>
        </w:rPr>
        <w:t>7. 销售记录，证明秦皇岛宋氏御香食品有限公司销售2022年5月16日生产160克哈尔滨风味红肠750袋；2022年7月6日生产230克哈尔滨风味红肠500袋。。</w:t>
      </w:r>
    </w:p>
    <w:p>
      <w:pPr>
        <w:spacing w:line="560" w:lineRule="exact"/>
        <w:ind w:firstLineChars="200" w:firstLine="640"/>
        <w:rPr>
          <w:rFonts w:ascii="Times New Roman" w:eastAsia="仿宋_GB2312" w:cs="Mongolian Baiti" w:hAnsi="Times New Roman" w:hint="eastAsia"/>
          <w:bCs/>
          <w:sz w:val="32"/>
          <w:szCs w:val="32"/>
          <w:lang w:bidi="ar-SA"/>
        </w:rPr>
      </w:pPr>
      <w:r>
        <w:rPr>
          <w:rFonts w:ascii="Times New Roman" w:eastAsia="仿宋_GB2312" w:cs="Mongolian Baiti" w:hAnsi="Times New Roman" w:hint="eastAsia"/>
          <w:bCs/>
          <w:sz w:val="32"/>
          <w:szCs w:val="32"/>
          <w:lang w:bidi="ar-SA"/>
        </w:rPr>
        <w:t>8. 销售凭证，证明秦皇岛宋氏御香食品有限公司销售2022年5月16日生产160克哈尔滨风味红肠750袋，4.5元/袋；2022年7月6日生产230克哈尔滨风味红肠500袋，6.5元/袋。</w:t>
      </w:r>
    </w:p>
    <w:p>
      <w:pPr>
        <w:spacing w:line="560" w:lineRule="exact"/>
        <w:ind w:firstLineChars="200" w:firstLine="640"/>
        <w:rPr>
          <w:rFonts w:ascii="Times New Roman" w:eastAsia="仿宋_GB2312" w:cs="Mongolian Baiti" w:hAnsi="Times New Roman" w:hint="eastAsia"/>
          <w:bCs/>
          <w:sz w:val="32"/>
          <w:szCs w:val="32"/>
          <w:lang w:bidi="ar-SA"/>
        </w:rPr>
      </w:pPr>
      <w:r>
        <w:rPr>
          <w:rFonts w:ascii="Times New Roman" w:eastAsia="仿宋_GB2312" w:cs="Mongolian Baiti" w:hAnsi="Times New Roman" w:hint="eastAsia"/>
          <w:bCs/>
          <w:sz w:val="32"/>
          <w:szCs w:val="32"/>
          <w:lang w:bidi="ar-SA"/>
        </w:rPr>
        <w:t>9. 召回证明，证明当事人实施了不合格产品的召回，因经销商已全部销售，导致不合格产品无法召回。</w:t>
      </w:r>
    </w:p>
    <w:p>
      <w:pPr>
        <w:spacing w:line="560" w:lineRule="exact"/>
        <w:ind w:firstLineChars="200" w:firstLine="640"/>
        <w:rPr>
          <w:rFonts w:ascii="Times New Roman" w:eastAsia="仿宋_GB2312" w:cs="Mongolian Baiti" w:hAnsi="Times New Roman" w:hint="eastAsia"/>
          <w:bCs/>
          <w:sz w:val="32"/>
          <w:szCs w:val="32"/>
          <w:lang w:bidi="ar-SA"/>
        </w:rPr>
      </w:pPr>
      <w:r>
        <w:rPr>
          <w:rFonts w:ascii="Times New Roman" w:eastAsia="仿宋_GB2312" w:cs="Mongolian Baiti" w:hAnsi="Times New Roman" w:hint="eastAsia"/>
          <w:bCs/>
          <w:sz w:val="32"/>
          <w:szCs w:val="32"/>
          <w:lang w:bidi="ar-SA"/>
        </w:rPr>
        <w:t>10. 询问笔录，证明秦皇岛宋氏御香食品有限公司认可检验结果。其生产不符合GB2726—2016《熟肉制品》要求的哈尔滨风味红肠的货值金额6857.5元；违法所得6625元。</w:t>
      </w:r>
    </w:p>
    <w:p>
      <w:pPr>
        <w:spacing w:line="600" w:lineRule="exact"/>
        <w:ind w:firstLineChars="200" w:firstLine="640"/>
        <w:jc w:val="left"/>
        <w:rPr>
          <w:rFonts w:ascii="Times New Roman" w:eastAsia="仿宋_GB2312" w:cs="仿宋_GB2312" w:hAnsi="Times New Roman"/>
          <w:bCs/>
          <w:sz w:val="32"/>
          <w:szCs w:val="32"/>
        </w:rPr>
      </w:pPr>
      <w:r>
        <w:rPr>
          <w:rFonts w:ascii="Times New Roman" w:eastAsia="仿宋_GB2312" w:cs="仿宋_GB2312" w:hAnsi="Times New Roman" w:hint="eastAsia"/>
          <w:bCs/>
          <w:sz w:val="32"/>
          <w:szCs w:val="32"/>
        </w:rPr>
        <w:t>20</w:t>
      </w:r>
      <w:r>
        <w:rPr>
          <w:rFonts w:ascii="Times New Roman" w:eastAsia="仿宋_GB2312" w:cs="仿宋_GB2312" w:hAnsi="Times New Roman"/>
          <w:bCs/>
          <w:sz w:val="32"/>
          <w:szCs w:val="32"/>
        </w:rPr>
        <w:t>22</w:t>
      </w:r>
      <w:r>
        <w:rPr>
          <w:rFonts w:ascii="Times New Roman" w:eastAsia="仿宋_GB2312" w:cs="仿宋_GB2312" w:hAnsi="Times New Roman" w:hint="eastAsia"/>
          <w:bCs/>
          <w:sz w:val="32"/>
          <w:szCs w:val="32"/>
        </w:rPr>
        <w:t>年</w:t>
      </w:r>
      <w:r>
        <w:rPr>
          <w:rFonts w:ascii="Times New Roman" w:eastAsia="仿宋_GB2312" w:cs="仿宋_GB2312" w:hAnsi="Times New Roman"/>
          <w:bCs/>
          <w:sz w:val="32"/>
          <w:szCs w:val="32"/>
        </w:rPr>
        <w:t>9</w:t>
      </w:r>
      <w:r>
        <w:rPr>
          <w:rFonts w:ascii="Times New Roman" w:eastAsia="仿宋_GB2312" w:cs="仿宋_GB2312" w:hAnsi="Times New Roman" w:hint="eastAsia"/>
          <w:bCs/>
          <w:sz w:val="32"/>
          <w:szCs w:val="32"/>
        </w:rPr>
        <w:t>月</w:t>
      </w:r>
      <w:r>
        <w:rPr>
          <w:rFonts w:ascii="Times New Roman" w:eastAsia="仿宋_GB2312" w:cs="仿宋_GB2312" w:hAnsi="Times New Roman"/>
          <w:bCs/>
          <w:sz w:val="32"/>
          <w:szCs w:val="32"/>
        </w:rPr>
        <w:t>7</w:t>
      </w:r>
      <w:r>
        <w:rPr>
          <w:rFonts w:ascii="Times New Roman" w:eastAsia="仿宋_GB2312" w:cs="仿宋_GB2312" w:hAnsi="Times New Roman" w:hint="eastAsia"/>
          <w:bCs/>
          <w:sz w:val="32"/>
          <w:szCs w:val="32"/>
        </w:rPr>
        <w:t>日，我局依法向当事人送达了秦市监行处听告【20</w:t>
      </w:r>
      <w:r>
        <w:rPr>
          <w:rFonts w:ascii="Times New Roman" w:eastAsia="仿宋_GB2312" w:cs="仿宋_GB2312" w:hAnsi="Times New Roman"/>
          <w:bCs/>
          <w:sz w:val="32"/>
          <w:szCs w:val="32"/>
        </w:rPr>
        <w:t>22</w:t>
      </w:r>
      <w:r>
        <w:rPr>
          <w:rFonts w:ascii="Times New Roman" w:eastAsia="仿宋_GB2312" w:cs="仿宋_GB2312" w:hAnsi="Times New Roman" w:hint="eastAsia"/>
          <w:bCs/>
          <w:sz w:val="32"/>
          <w:szCs w:val="32"/>
        </w:rPr>
        <w:t>】食支0</w:t>
      </w:r>
      <w:r>
        <w:rPr>
          <w:rFonts w:ascii="Times New Roman" w:eastAsia="仿宋_GB2312" w:cs="仿宋_GB2312" w:hAnsi="Times New Roman"/>
          <w:bCs/>
          <w:sz w:val="32"/>
          <w:szCs w:val="32"/>
        </w:rPr>
        <w:t>07</w:t>
      </w:r>
      <w:r>
        <w:rPr>
          <w:rFonts w:ascii="Times New Roman" w:eastAsia="仿宋_GB2312" w:cs="仿宋_GB2312" w:hAnsi="Times New Roman" w:hint="eastAsia"/>
          <w:bCs/>
          <w:sz w:val="32"/>
          <w:szCs w:val="32"/>
        </w:rPr>
        <w:t>号行政处罚听证告知书，告知当事人拟作出行政处罚决定的事实、理由、依据和处罚内容及依法享有的陈述、申辩权，听证权，当事人在法定期限内未向我局提出任何陈述、申辩意见，也未要求举行听证。</w:t>
      </w:r>
    </w:p>
    <w:p>
      <w:pPr>
        <w:spacing w:line="560" w:lineRule="exact"/>
        <w:ind w:firstLineChars="196" w:firstLine="627"/>
        <w:rPr>
          <w:rFonts w:ascii="Times New Roman" w:eastAsia="仿宋_GB2312" w:cs="仿宋_GB2312" w:hAnsi="Times New Roman"/>
          <w:bCs/>
          <w:sz w:val="32"/>
          <w:szCs w:val="32"/>
          <w:lang w:bidi="ar-SA"/>
        </w:rPr>
      </w:pPr>
      <w:r>
        <w:rPr>
          <w:rFonts w:ascii="Times New Roman" w:eastAsia="仿宋_GB2312" w:cs="Mongolian Baiti" w:hAnsi="Times New Roman" w:hint="eastAsia"/>
          <w:bCs/>
          <w:sz w:val="32"/>
          <w:szCs w:val="32"/>
          <w:lang w:bidi="ar-SA"/>
        </w:rPr>
        <w:t>秦皇岛宋氏御香食品有限公司</w:t>
      </w:r>
      <w:r>
        <w:rPr>
          <w:rFonts w:ascii="Times New Roman" w:eastAsia="仿宋_GB2312" w:cs="仿宋_GB2312" w:hAnsi="Times New Roman"/>
          <w:bCs/>
          <w:sz w:val="32"/>
          <w:szCs w:val="32"/>
          <w:lang w:bidi="ar-SA"/>
        </w:rPr>
        <w:t>因</w:t>
      </w:r>
      <w:r>
        <w:rPr>
          <w:rFonts w:ascii="Times New Roman" w:eastAsia="仿宋_GB2312" w:cs="仿宋_GB2312" w:hAnsi="Times New Roman" w:hint="eastAsia"/>
          <w:bCs/>
          <w:sz w:val="32"/>
          <w:szCs w:val="32"/>
          <w:lang w:bidi="ar-SA"/>
        </w:rPr>
        <w:t>个别包装人员不按要求操作</w:t>
      </w:r>
      <w:r>
        <w:rPr>
          <w:rFonts w:ascii="Times New Roman" w:eastAsia="仿宋_GB2312" w:cs="仿宋_GB2312" w:hAnsi="Times New Roman"/>
          <w:bCs/>
          <w:sz w:val="32"/>
          <w:szCs w:val="32"/>
          <w:lang w:bidi="ar-SA"/>
        </w:rPr>
        <w:t>，</w:t>
      </w:r>
      <w:r>
        <w:rPr>
          <w:rFonts w:ascii="Times New Roman" w:eastAsia="仿宋_GB2312" w:cs="仿宋_GB2312" w:hAnsi="Times New Roman" w:hint="eastAsia"/>
          <w:bCs/>
          <w:sz w:val="32"/>
          <w:szCs w:val="32"/>
          <w:lang w:bidi="ar-SA"/>
        </w:rPr>
        <w:t>造成</w:t>
      </w:r>
      <w:r>
        <w:rPr>
          <w:rFonts w:ascii="Times New Roman" w:eastAsia="仿宋_GB2312" w:cs="Mongolian Baiti" w:hAnsi="Times New Roman" w:hint="eastAsia"/>
          <w:bCs/>
          <w:sz w:val="32"/>
          <w:szCs w:val="32"/>
          <w:lang w:bidi="ar-SA"/>
        </w:rPr>
        <w:t>2022年5月16日</w:t>
      </w:r>
      <w:r>
        <w:rPr>
          <w:rFonts w:ascii="Times New Roman" w:eastAsia="仿宋_GB2312" w:cs="Mongolian Baiti" w:hAnsi="Times New Roman"/>
          <w:bCs/>
          <w:sz w:val="32"/>
          <w:szCs w:val="32"/>
          <w:lang w:bidi="ar-SA"/>
        </w:rPr>
        <w:t>、</w:t>
      </w:r>
      <w:r>
        <w:rPr>
          <w:rFonts w:ascii="Times New Roman" w:eastAsia="仿宋_GB2312" w:cs="Mongolian Baiti" w:hAnsi="Times New Roman" w:hint="eastAsia"/>
          <w:bCs/>
          <w:sz w:val="32"/>
          <w:szCs w:val="32"/>
          <w:lang w:bidi="ar-SA"/>
        </w:rPr>
        <w:t>2022年7月6日生产</w:t>
      </w:r>
      <w:r>
        <w:rPr>
          <w:rFonts w:ascii="Times New Roman" w:eastAsia="仿宋_GB2312" w:cs="Mongolian Baiti" w:hAnsi="Times New Roman"/>
          <w:bCs/>
          <w:sz w:val="32"/>
          <w:szCs w:val="32"/>
          <w:lang w:bidi="ar-SA"/>
        </w:rPr>
        <w:t>的</w:t>
      </w:r>
      <w:r>
        <w:rPr>
          <w:rFonts w:ascii="Times New Roman" w:eastAsia="仿宋_GB2312" w:cs="Mongolian Baiti" w:hAnsi="Times New Roman" w:hint="eastAsia"/>
          <w:bCs/>
          <w:sz w:val="32"/>
          <w:szCs w:val="32"/>
          <w:lang w:bidi="ar-SA"/>
        </w:rPr>
        <w:t>哈尔滨风味红肠菌落总数</w:t>
      </w:r>
      <w:r>
        <w:rPr>
          <w:rFonts w:ascii="Times New Roman" w:eastAsia="仿宋_GB2312" w:cs="仿宋_GB2312" w:hAnsi="Times New Roman" w:hint="eastAsia"/>
          <w:bCs/>
          <w:sz w:val="32"/>
          <w:szCs w:val="32"/>
          <w:lang w:bidi="ar-SA"/>
        </w:rPr>
        <w:t>不符合GB2726—2016《熟肉制品》要求</w:t>
      </w:r>
      <w:r>
        <w:rPr>
          <w:rFonts w:ascii="Times New Roman" w:eastAsia="仿宋_GB2312" w:cs="仿宋_GB2312" w:hAnsi="Times New Roman"/>
          <w:bCs/>
          <w:sz w:val="32"/>
          <w:szCs w:val="32"/>
          <w:lang w:bidi="ar-SA"/>
        </w:rPr>
        <w:t>，</w:t>
      </w:r>
      <w:r>
        <w:rPr>
          <w:rFonts w:ascii="Times New Roman" w:eastAsia="仿宋_GB2312" w:cs="仿宋_GB2312" w:hAnsi="Times New Roman" w:hint="eastAsia"/>
          <w:bCs/>
          <w:sz w:val="32"/>
          <w:szCs w:val="32"/>
          <w:lang w:bidi="ar-SA"/>
        </w:rPr>
        <w:t>违反了《</w:t>
      </w:r>
      <w:r>
        <w:rPr>
          <w:rFonts w:ascii="Times New Roman" w:eastAsia="仿宋_GB2312" w:cs="仿宋_GB2312" w:hAnsi="Times New Roman" w:hint="eastAsia"/>
          <w:bCs/>
          <w:sz w:val="32"/>
          <w:szCs w:val="32"/>
        </w:rPr>
        <w:t>中华人民共和国</w:t>
      </w:r>
      <w:r>
        <w:rPr>
          <w:rFonts w:ascii="Times New Roman" w:eastAsia="仿宋_GB2312" w:cs="仿宋_GB2312" w:hAnsi="Times New Roman" w:hint="eastAsia"/>
          <w:bCs/>
          <w:sz w:val="32"/>
          <w:szCs w:val="32"/>
          <w:lang w:bidi="ar-SA"/>
        </w:rPr>
        <w:t>食品安全法》第三十四条第十三项的规定</w:t>
      </w:r>
      <w:r>
        <w:rPr>
          <w:rFonts w:ascii="Times New Roman" w:eastAsia="仿宋_GB2312" w:cs="仿宋_GB2312" w:hAnsi="Times New Roman"/>
          <w:bCs/>
          <w:sz w:val="32"/>
          <w:szCs w:val="32"/>
          <w:lang w:bidi="ar-SA"/>
        </w:rPr>
        <w:t>。</w:t>
      </w:r>
    </w:p>
    <w:p>
      <w:pPr>
        <w:spacing w:line="560" w:lineRule="exact"/>
        <w:ind w:left="0" w:firstLineChars="200" w:firstLine="640"/>
        <w:rPr>
          <w:rFonts w:ascii="Times New Roman" w:eastAsia="仿宋_GB2312" w:cs="仿宋_GB2312" w:hAnsi="Times New Roman" w:hint="eastAsia"/>
          <w:bCs/>
          <w:sz w:val="32"/>
          <w:szCs w:val="32"/>
          <w:lang w:eastAsia="zh-CN"/>
        </w:rPr>
      </w:pPr>
      <w:r>
        <w:rPr>
          <w:rFonts w:ascii="Times New Roman" w:eastAsia="仿宋_GB2312" w:cs="仿宋_GB2312" w:hAnsi="Times New Roman" w:hint="eastAsia"/>
          <w:bCs/>
          <w:sz w:val="32"/>
          <w:szCs w:val="32"/>
        </w:rPr>
        <w:t>当事人知道生产不符合GB2726—2016《熟肉制品》要求的哈尔滨风味红肠后，</w:t>
      </w:r>
      <w:r>
        <w:rPr>
          <w:rFonts w:ascii="Times New Roman" w:eastAsia="仿宋_GB2312" w:cs="仿宋_GB2312" w:hAnsi="Times New Roman" w:hint="eastAsia"/>
          <w:bCs/>
          <w:sz w:val="32"/>
          <w:szCs w:val="32"/>
          <w:lang w:eastAsia="zh-CN"/>
        </w:rPr>
        <w:t>积极召回不合格产品，配合行政机关查处违法行为，提供相关证明材料，应给予当事人从轻处罚；但</w:t>
      </w:r>
      <w:r>
        <w:rPr>
          <w:rFonts w:ascii="Times New Roman" w:eastAsia="仿宋_GB2312" w:cs="仿宋_GB2312" w:hAnsi="Times New Roman" w:hint="eastAsia"/>
          <w:bCs/>
          <w:sz w:val="32"/>
          <w:szCs w:val="32"/>
        </w:rPr>
        <w:t>当事人生产的不同日期两种规格的哈尔滨风味红肠都不符合GB2726—2016《熟肉制品》要求，经综合考量，</w:t>
      </w:r>
      <w:r>
        <w:rPr>
          <w:rFonts w:ascii="Times New Roman" w:eastAsia="仿宋_GB2312" w:cs="仿宋_GB2312" w:hAnsi="Times New Roman" w:hint="eastAsia"/>
          <w:bCs/>
          <w:sz w:val="32"/>
          <w:szCs w:val="32"/>
          <w:lang w:eastAsia="zh-CN"/>
        </w:rPr>
        <w:t>应给予当事人一般情形处罚。</w:t>
      </w:r>
    </w:p>
    <w:p>
      <w:pPr>
        <w:spacing w:line="560" w:lineRule="exact"/>
        <w:ind w:firstLineChars="196" w:firstLine="627"/>
        <w:rPr>
          <w:rFonts w:ascii="Times New Roman" w:eastAsia="仿宋_GB2312" w:cs="仿宋_GB2312" w:hAnsi="Times New Roman" w:hint="eastAsia"/>
          <w:bCs/>
          <w:sz w:val="32"/>
          <w:szCs w:val="32"/>
        </w:rPr>
      </w:pPr>
      <w:r>
        <w:rPr>
          <w:rFonts w:ascii="Times New Roman" w:eastAsia="仿宋_GB2312" w:cs="仿宋_GB2312" w:hAnsi="Times New Roman" w:hint="eastAsia"/>
          <w:bCs/>
          <w:sz w:val="32"/>
          <w:szCs w:val="32"/>
          <w:lang w:bidi="ar-SA"/>
        </w:rPr>
        <w:t>秦皇岛宋氏御香食品有限公司于2022年5月16日、2022年7月6日生产的哈尔滨风味红肠，经抽样检验，菌落总数不符合GB2726—2016《熟肉制品》要求，违反了《</w:t>
      </w:r>
      <w:r>
        <w:rPr>
          <w:rFonts w:ascii="Times New Roman" w:eastAsia="仿宋_GB2312" w:cs="仿宋_GB2312" w:hAnsi="Times New Roman" w:hint="eastAsia"/>
          <w:bCs/>
          <w:sz w:val="32"/>
          <w:szCs w:val="32"/>
        </w:rPr>
        <w:t>中华人民共和国</w:t>
      </w:r>
      <w:r>
        <w:rPr>
          <w:rFonts w:ascii="Times New Roman" w:eastAsia="仿宋_GB2312" w:cs="仿宋_GB2312" w:hAnsi="Times New Roman" w:hint="eastAsia"/>
          <w:bCs/>
          <w:sz w:val="32"/>
          <w:szCs w:val="32"/>
          <w:lang w:bidi="ar-SA"/>
        </w:rPr>
        <w:t>食品安全法》第三十四条第十三项“其他不符合法律、法规或者食品安全标准的食品、食品添加剂、食品相关产品”的规定，依</w:t>
      </w:r>
      <w:r>
        <w:rPr>
          <w:rFonts w:ascii="Times New Roman" w:eastAsia="仿宋_GB2312" w:cs="仿宋_GB2312" w:hAnsi="Times New Roman" w:hint="eastAsia"/>
          <w:bCs/>
          <w:sz w:val="32"/>
          <w:szCs w:val="32"/>
        </w:rPr>
        <w:t>据《中华人民共和国食品安全法》第一百二十四条第二款“生产经营不符合法律、法规或者食品安全标准的食品、食品添加剂的，由县级以上人民政府食品药品监督管理部门没收违法所得和违法生产经营的食品、食品添加剂，并可以没收用于违法生产经营的工具、设备、原料等物品；违法生产经营的食品、食品添加剂货值金额不足一万元的，并处五万元以上十万元以下罚款；货值金额一万元以上的，并处货值金额十倍以上二十倍以下罚款；情节严重的，吊销许可证”的规定，参照《河北省行政处罚自由裁量基准》</w:t>
      </w:r>
      <w:r>
        <w:rPr>
          <w:rFonts w:ascii="Times New Roman" w:eastAsia="仿宋_GB2312" w:cs="仿宋_GB2312" w:hAnsi="Times New Roman"/>
          <w:bCs/>
          <w:sz w:val="32"/>
          <w:szCs w:val="32"/>
        </w:rPr>
        <w:t>一般情形处罚</w:t>
      </w:r>
      <w:r>
        <w:rPr>
          <w:rFonts w:ascii="Times New Roman" w:eastAsia="仿宋_GB2312" w:cs="仿宋_GB2312" w:hAnsi="Times New Roman" w:hint="eastAsia"/>
          <w:bCs/>
          <w:sz w:val="32"/>
          <w:szCs w:val="32"/>
        </w:rPr>
        <w:t>“</w:t>
      </w:r>
      <w:r>
        <w:rPr>
          <w:rFonts w:ascii="Times New Roman" w:eastAsia="仿宋_GB2312" w:cs="仿宋_GB2312" w:hAnsi="Times New Roman" w:hint="eastAsia"/>
          <w:bCs/>
          <w:sz w:val="32"/>
          <w:szCs w:val="32"/>
          <w:lang w:bidi="ar-SA"/>
        </w:rPr>
        <w:t>没收违法所得和违法生产经营的食品、食品添加剂，并可以没收用于违法生产经营的工具、设备、原料等物品；违法生产经营的食品、食品添加剂货值金额不足1万元的，并处6.5万元以上8.5万元以下罚款；值金额1万元以上的，并处货值金额13倍以上17倍以下罚款</w:t>
      </w:r>
      <w:r>
        <w:rPr>
          <w:rFonts w:ascii="Times New Roman" w:eastAsia="仿宋_GB2312" w:cs="仿宋_GB2312" w:hAnsi="Times New Roman" w:hint="eastAsia"/>
          <w:bCs/>
          <w:sz w:val="32"/>
          <w:szCs w:val="32"/>
        </w:rPr>
        <w:t>”</w:t>
      </w:r>
      <w:r>
        <w:rPr>
          <w:rFonts w:ascii="Times New Roman" w:eastAsia="仿宋_GB2312" w:cs="仿宋_GB2312" w:hAnsi="Times New Roman"/>
          <w:bCs/>
          <w:sz w:val="32"/>
          <w:szCs w:val="32"/>
        </w:rPr>
        <w:t>的规定</w:t>
      </w:r>
      <w:r>
        <w:rPr>
          <w:rFonts w:ascii="Times New Roman" w:eastAsia="仿宋_GB2312" w:cs="仿宋_GB2312" w:hAnsi="Times New Roman" w:hint="eastAsia"/>
          <w:bCs/>
          <w:sz w:val="32"/>
          <w:szCs w:val="32"/>
        </w:rPr>
        <w:t>，</w:t>
      </w:r>
      <w:r>
        <w:rPr>
          <w:rFonts w:ascii="Times New Roman" w:eastAsia="仿宋_GB2312" w:cs="仿宋_GB2312" w:hAnsi="Times New Roman"/>
          <w:bCs/>
          <w:sz w:val="32"/>
          <w:szCs w:val="32"/>
        </w:rPr>
        <w:t>决定</w:t>
      </w:r>
      <w:r>
        <w:rPr>
          <w:rFonts w:ascii="Times New Roman" w:eastAsia="仿宋_GB2312" w:cs="仿宋_GB2312" w:hAnsi="Times New Roman" w:hint="eastAsia"/>
          <w:bCs/>
          <w:sz w:val="32"/>
          <w:szCs w:val="32"/>
          <w:lang w:eastAsia="zh-CN"/>
        </w:rPr>
        <w:t>对当事人做出如下行政处罚：</w:t>
      </w:r>
    </w:p>
    <w:p>
      <w:pPr>
        <w:numPr>
          <w:ilvl w:val="0"/>
          <w:numId w:val="1"/>
        </w:numPr>
        <w:spacing w:line="560" w:lineRule="exact"/>
        <w:rPr>
          <w:rFonts w:ascii="Times New Roman" w:eastAsia="仿宋_GB2312" w:cs="仿宋_GB2312" w:hAnsi="Times New Roman"/>
          <w:bCs/>
          <w:sz w:val="32"/>
          <w:szCs w:val="32"/>
          <w:lang w:bidi="ar-SA"/>
        </w:rPr>
      </w:pPr>
      <w:r>
        <w:rPr>
          <w:rFonts w:ascii="仿宋_GB2312" w:hAnsi="仿宋_GB2312" w:hint="eastAsia"/>
          <w:sz w:val="28"/>
          <w:szCs w:val="28"/>
        </w:rPr>
        <w:t>没收</w:t>
      </w:r>
      <w:r>
        <w:rPr>
          <w:rFonts w:ascii="Times New Roman" w:eastAsia="仿宋_GB2312" w:cs="仿宋_GB2312" w:hAnsi="Times New Roman" w:hint="eastAsia"/>
          <w:sz w:val="32"/>
          <w:szCs w:val="32"/>
          <w:lang w:bidi="ar-SA"/>
        </w:rPr>
        <w:t>违</w:t>
      </w:r>
      <w:r>
        <w:rPr>
          <w:rFonts w:ascii="Times New Roman" w:eastAsia="仿宋_GB2312" w:cs="仿宋_GB2312" w:hAnsi="Times New Roman" w:hint="eastAsia"/>
          <w:bCs/>
          <w:sz w:val="32"/>
          <w:szCs w:val="32"/>
          <w:lang w:bidi="ar-SA"/>
        </w:rPr>
        <w:t>法所得</w:t>
      </w:r>
      <w:r>
        <w:rPr>
          <w:rFonts w:ascii="Times New Roman" w:eastAsia="仿宋_GB2312" w:cs="仿宋_GB2312" w:hAnsi="Times New Roman"/>
          <w:bCs/>
          <w:sz w:val="32"/>
          <w:szCs w:val="32"/>
          <w:lang w:bidi="ar-SA"/>
        </w:rPr>
        <w:t>6625</w:t>
      </w:r>
      <w:r>
        <w:rPr>
          <w:rFonts w:ascii="Times New Roman" w:eastAsia="仿宋_GB2312" w:cs="仿宋_GB2312" w:hAnsi="Times New Roman" w:hint="eastAsia"/>
          <w:bCs/>
          <w:sz w:val="32"/>
          <w:szCs w:val="32"/>
          <w:lang w:bidi="ar-SA"/>
        </w:rPr>
        <w:t>元</w:t>
      </w:r>
      <w:r>
        <w:rPr>
          <w:rFonts w:ascii="Times New Roman" w:eastAsia="仿宋_GB2312" w:cs="仿宋_GB2312" w:hAnsi="Times New Roman"/>
          <w:bCs/>
          <w:sz w:val="32"/>
          <w:szCs w:val="32"/>
          <w:lang w:bidi="ar-SA"/>
        </w:rPr>
        <w:t>；</w:t>
      </w:r>
    </w:p>
    <w:p>
      <w:pPr>
        <w:numPr>
          <w:ilvl w:val="0"/>
          <w:numId w:val="1"/>
        </w:numPr>
        <w:spacing w:line="560" w:lineRule="exact"/>
        <w:rPr>
          <w:rFonts w:ascii="仿宋_GB2312" w:hAnsi="仿宋_GB2312" w:hint="eastAsia"/>
          <w:b/>
          <w:bCs/>
          <w:sz w:val="28"/>
          <w:szCs w:val="28"/>
        </w:rPr>
      </w:pPr>
      <w:r>
        <w:rPr>
          <w:rFonts w:ascii="Times New Roman" w:eastAsia="仿宋_GB2312" w:cs="仿宋_GB2312" w:hAnsi="Times New Roman"/>
          <w:bCs/>
          <w:sz w:val="32"/>
          <w:szCs w:val="32"/>
          <w:lang w:bidi="ar-SA"/>
        </w:rPr>
        <w:t>并处罚款66000元，罚没款合计72625元。</w:t>
      </w:r>
    </w:p>
    <w:p>
      <w:pPr>
        <w:spacing w:line="600" w:lineRule="exact"/>
        <w:ind w:firstLineChars="200" w:firstLine="640"/>
        <w:jc w:val="left"/>
        <w:rPr>
          <w:rFonts w:ascii="Times New Roman" w:eastAsia="仿宋_GB2312" w:cs="仿宋_GB2312" w:hAnsi="Times New Roman"/>
          <w:bCs/>
          <w:sz w:val="32"/>
          <w:szCs w:val="32"/>
        </w:rPr>
      </w:pPr>
      <w:r>
        <w:rPr>
          <w:rFonts w:ascii="Times New Roman" w:eastAsia="仿宋_GB2312" w:cs="仿宋_GB2312" w:hAnsi="Times New Roman" w:hint="eastAsia"/>
          <w:bCs/>
          <w:sz w:val="32"/>
          <w:szCs w:val="32"/>
        </w:rPr>
        <w:t>当事人应接到本处罚决定书之日起15日内，到</w:t>
      </w:r>
      <w:r>
        <w:rPr>
          <w:rFonts w:ascii="Times New Roman" w:eastAsia="仿宋_GB2312" w:cs="仿宋_GB2312" w:hAnsi="Times New Roman"/>
          <w:bCs/>
          <w:sz w:val="32"/>
          <w:szCs w:val="32"/>
        </w:rPr>
        <w:t>秦</w:t>
      </w:r>
      <w:r>
        <w:rPr>
          <w:rFonts w:ascii="Times New Roman" w:eastAsia="仿宋_GB2312" w:cs="仿宋_GB2312" w:hAnsi="Times New Roman" w:hint="eastAsia"/>
          <w:bCs/>
          <w:sz w:val="32"/>
          <w:szCs w:val="32"/>
        </w:rPr>
        <w:t>行</w:t>
      </w:r>
      <w:r>
        <w:rPr>
          <w:rFonts w:ascii="Times New Roman" w:eastAsia="仿宋_GB2312" w:cs="仿宋_GB2312" w:hAnsi="Times New Roman"/>
          <w:bCs/>
          <w:sz w:val="32"/>
          <w:szCs w:val="32"/>
        </w:rPr>
        <w:t>金财支行</w:t>
      </w:r>
      <w:r>
        <w:rPr>
          <w:rFonts w:ascii="Times New Roman" w:eastAsia="仿宋_GB2312" w:cs="仿宋_GB2312" w:hAnsi="Times New Roman" w:hint="eastAsia"/>
          <w:bCs/>
          <w:sz w:val="32"/>
          <w:szCs w:val="32"/>
        </w:rPr>
        <w:t>（帐号：</w:t>
      </w:r>
      <w:r>
        <w:rPr>
          <w:rFonts w:ascii="Times New Roman" w:eastAsia="仿宋_GB2312" w:cs="仿宋_GB2312" w:hAnsi="Times New Roman"/>
          <w:bCs/>
          <w:sz w:val="32"/>
          <w:szCs w:val="32"/>
        </w:rPr>
        <w:t>秦皇岛市财政局</w:t>
      </w:r>
      <w:r>
        <w:rPr>
          <w:rFonts w:ascii="Times New Roman" w:eastAsia="仿宋_GB2312" w:cs="仿宋_GB2312" w:hAnsi="Times New Roman" w:hint="eastAsia"/>
          <w:bCs/>
          <w:sz w:val="32"/>
          <w:szCs w:val="32"/>
        </w:rPr>
        <w:t>）缴纳罚款；逾期不缴纳罚款</w:t>
      </w:r>
      <w:r>
        <w:rPr>
          <w:rFonts w:ascii="Times New Roman" w:eastAsia="仿宋_GB2312" w:cs="仿宋_GB2312" w:hAnsi="Times New Roman"/>
          <w:bCs/>
          <w:sz w:val="32"/>
          <w:szCs w:val="32"/>
        </w:rPr>
        <w:t>的</w:t>
      </w:r>
      <w:r>
        <w:rPr>
          <w:rFonts w:ascii="Times New Roman" w:eastAsia="仿宋_GB2312" w:cs="仿宋_GB2312" w:hAnsi="Times New Roman" w:hint="eastAsia"/>
          <w:bCs/>
          <w:sz w:val="32"/>
          <w:szCs w:val="32"/>
        </w:rPr>
        <w:t>，</w:t>
      </w:r>
      <w:r>
        <w:rPr>
          <w:rFonts w:ascii="Times New Roman" w:eastAsia="仿宋_GB2312" w:cs="仿宋_GB2312" w:hAnsi="Times New Roman"/>
          <w:bCs/>
          <w:sz w:val="32"/>
          <w:szCs w:val="32"/>
        </w:rPr>
        <w:t>依据</w:t>
      </w:r>
      <w:r>
        <w:rPr>
          <w:rFonts w:ascii="Times New Roman" w:eastAsia="仿宋_GB2312" w:cs="仿宋_GB2312" w:hAnsi="Times New Roman" w:hint="eastAsia"/>
          <w:bCs/>
          <w:sz w:val="32"/>
          <w:szCs w:val="32"/>
        </w:rPr>
        <w:t>《中华人民共和国</w:t>
      </w:r>
      <w:r>
        <w:rPr>
          <w:rFonts w:ascii="Times New Roman" w:eastAsia="仿宋_GB2312" w:cs="仿宋_GB2312" w:hAnsi="Times New Roman"/>
          <w:bCs/>
          <w:sz w:val="32"/>
          <w:szCs w:val="32"/>
        </w:rPr>
        <w:t>行政处罚</w:t>
      </w:r>
      <w:r>
        <w:rPr>
          <w:rFonts w:ascii="Times New Roman" w:eastAsia="仿宋_GB2312" w:cs="仿宋_GB2312" w:hAnsi="Times New Roman" w:hint="eastAsia"/>
          <w:bCs/>
          <w:sz w:val="32"/>
          <w:szCs w:val="32"/>
        </w:rPr>
        <w:t>法》</w:t>
      </w:r>
      <w:r>
        <w:rPr>
          <w:rFonts w:ascii="Times New Roman" w:eastAsia="仿宋_GB2312" w:cs="仿宋_GB2312" w:hAnsi="Times New Roman" w:hint="eastAsia"/>
          <w:bCs/>
          <w:sz w:val="32"/>
          <w:szCs w:val="32"/>
          <w:lang w:bidi="ar-SA"/>
        </w:rPr>
        <w:t>第</w:t>
      </w:r>
      <w:r>
        <w:rPr>
          <w:rFonts w:ascii="Times New Roman" w:eastAsia="仿宋_GB2312" w:cs="仿宋_GB2312" w:hAnsi="Times New Roman"/>
          <w:bCs/>
          <w:sz w:val="32"/>
          <w:szCs w:val="32"/>
          <w:lang w:bidi="ar-SA"/>
        </w:rPr>
        <w:t>七十二条</w:t>
      </w:r>
      <w:r>
        <w:rPr>
          <w:rFonts w:ascii="Times New Roman" w:eastAsia="仿宋_GB2312" w:cs="仿宋_GB2312" w:hAnsi="Times New Roman" w:hint="eastAsia"/>
          <w:bCs/>
          <w:sz w:val="32"/>
          <w:szCs w:val="32"/>
          <w:lang w:bidi="ar-SA"/>
        </w:rPr>
        <w:t>的规定</w:t>
      </w:r>
      <w:r>
        <w:rPr>
          <w:rFonts w:ascii="Times New Roman" w:eastAsia="仿宋_GB2312" w:cs="仿宋_GB2312" w:hAnsi="Times New Roman"/>
          <w:bCs/>
          <w:sz w:val="32"/>
          <w:szCs w:val="32"/>
          <w:lang w:bidi="ar-SA"/>
        </w:rPr>
        <w:t>，</w:t>
      </w:r>
      <w:r>
        <w:rPr>
          <w:rFonts w:ascii="Times New Roman" w:eastAsia="仿宋_GB2312" w:cs="仿宋_GB2312" w:hAnsi="Times New Roman" w:hint="eastAsia"/>
          <w:bCs/>
          <w:sz w:val="32"/>
          <w:szCs w:val="32"/>
        </w:rPr>
        <w:t>本局可以每日按罚款数额的百分之三加处罚款</w:t>
      </w:r>
      <w:r>
        <w:rPr>
          <w:rFonts w:ascii="Times New Roman" w:eastAsia="仿宋_GB2312" w:cs="仿宋_GB2312" w:hAnsi="Times New Roman"/>
          <w:bCs/>
          <w:sz w:val="32"/>
          <w:szCs w:val="32"/>
        </w:rPr>
        <w:t>，并依法申请人民法院强制执行</w:t>
      </w:r>
      <w:r>
        <w:rPr>
          <w:rFonts w:ascii="Times New Roman" w:eastAsia="仿宋_GB2312" w:cs="仿宋_GB2312" w:hAnsi="Times New Roman" w:hint="eastAsia"/>
          <w:bCs/>
          <w:sz w:val="32"/>
          <w:szCs w:val="32"/>
        </w:rPr>
        <w:t>。</w:t>
      </w:r>
    </w:p>
    <w:p>
      <w:pPr>
        <w:overflowPunct w:val="0"/>
        <w:spacing w:line="560" w:lineRule="exact"/>
        <w:ind w:firstLineChars="200" w:firstLine="640"/>
        <w:rPr>
          <w:rFonts w:ascii="Times New Roman" w:eastAsia="仿宋_GB2312" w:cs="Times New Roman" w:hAnsi="Times New Roman"/>
          <w:sz w:val="32"/>
          <w:szCs w:val="32"/>
        </w:rPr>
      </w:pPr>
      <w:r>
        <w:rPr>
          <w:rFonts w:ascii="Times New Roman" w:eastAsia="仿宋_GB2312" w:cs="仿宋_GB2312" w:hAnsi="Times New Roman" w:hint="eastAsia"/>
          <w:bCs/>
          <w:sz w:val="32"/>
          <w:szCs w:val="32"/>
        </w:rPr>
        <w:t>当事人如对本处罚决定不服，可在接到本处罚决定书之日起六十日内，向秦皇岛市人民政府申请</w:t>
      </w:r>
      <w:r>
        <w:rPr>
          <w:rFonts w:ascii="Times New Roman" w:eastAsia="仿宋_GB2312" w:cs="Times New Roman" w:hAnsi="Times New Roman"/>
          <w:sz w:val="32"/>
          <w:szCs w:val="32"/>
        </w:rPr>
        <w:t>行政</w:t>
      </w:r>
      <w:r>
        <w:rPr>
          <w:rFonts w:ascii="Times New Roman" w:eastAsia="仿宋_GB2312" w:cs="仿宋_GB2312" w:hAnsi="Times New Roman" w:hint="eastAsia"/>
          <w:bCs/>
          <w:sz w:val="32"/>
          <w:szCs w:val="32"/>
        </w:rPr>
        <w:t>复议，也可以在6个月内依法向海港区人民法院提起诉讼。</w:t>
      </w:r>
      <w:r>
        <w:rPr>
          <w:rFonts w:ascii="Times New Roman" w:eastAsia="仿宋_GB2312" w:cs="Times New Roman" w:hAnsi="Times New Roman"/>
          <w:sz w:val="32"/>
          <w:szCs w:val="32"/>
        </w:rPr>
        <w:t>行政复议或者行政诉讼期间，本行政处罚决定不停止执行。</w:t>
      </w:r>
    </w:p>
    <w:p>
      <w:pPr>
        <w:overflowPunct w:val="0"/>
        <w:spacing w:line="560" w:lineRule="exact"/>
        <w:ind w:firstLineChars="200" w:firstLine="640"/>
        <w:rPr>
          <w:rFonts w:ascii="Times New Roman" w:eastAsia="仿宋_GB2312" w:cs="仿宋_GB2312" w:hAnsi="Times New Roman"/>
          <w:bCs/>
          <w:sz w:val="32"/>
          <w:szCs w:val="32"/>
        </w:rPr>
      </w:pPr>
    </w:p>
    <w:p>
      <w:pPr>
        <w:pStyle w:val="17"/>
        <w:spacing w:line="600" w:lineRule="exact"/>
        <w:ind w:left="1000" w:firstLineChars="0" w:firstLine="0"/>
        <w:jc w:val="left"/>
        <w:rPr>
          <w:rFonts w:ascii="Times New Roman" w:eastAsia="仿宋_GB2312" w:cs="仿宋_GB2312" w:hAnsi="Times New Roman"/>
          <w:bCs/>
          <w:sz w:val="32"/>
          <w:szCs w:val="32"/>
        </w:rPr>
      </w:pPr>
      <w:r>
        <w:rPr>
          <w:rFonts w:ascii="Times New Roman" w:eastAsia="仿宋_GB2312" w:cs="仿宋_GB2312" w:hAnsi="Times New Roman" w:hint="eastAsia"/>
          <w:bCs/>
          <w:sz w:val="32"/>
          <w:szCs w:val="32"/>
        </w:rPr>
        <w:t xml:space="preserve">                     秦皇岛市市场监督管理局</w:t>
      </w:r>
    </w:p>
    <w:p>
      <w:pPr>
        <w:pStyle w:val="17"/>
        <w:spacing w:line="600" w:lineRule="exact"/>
        <w:ind w:left="1000" w:firstLineChars="0" w:firstLine="0"/>
        <w:jc w:val="left"/>
        <w:rPr>
          <w:rFonts w:ascii="Times New Roman" w:eastAsia="仿宋_GB2312" w:cs="仿宋_GB2312" w:hAnsi="Times New Roman"/>
          <w:bCs/>
          <w:sz w:val="32"/>
          <w:szCs w:val="32"/>
        </w:rPr>
      </w:pPr>
      <w:r>
        <w:rPr>
          <w:rFonts w:ascii="Times New Roman" w:eastAsia="仿宋_GB2312" w:cs="仿宋_GB2312" w:hAnsi="Times New Roman" w:hint="eastAsia"/>
          <w:bCs/>
          <w:sz w:val="32"/>
          <w:szCs w:val="32"/>
        </w:rPr>
        <w:t>　　　　　　　　　　　　   20</w:t>
      </w:r>
      <w:r>
        <w:rPr>
          <w:rFonts w:ascii="Times New Roman" w:eastAsia="仿宋_GB2312" w:cs="仿宋_GB2312" w:hAnsi="Times New Roman"/>
          <w:bCs/>
          <w:sz w:val="32"/>
          <w:szCs w:val="32"/>
        </w:rPr>
        <w:t>22</w:t>
      </w:r>
      <w:r>
        <w:rPr>
          <w:rFonts w:ascii="Times New Roman" w:eastAsia="仿宋_GB2312" w:cs="仿宋_GB2312" w:hAnsi="Times New Roman" w:hint="eastAsia"/>
          <w:bCs/>
          <w:sz w:val="32"/>
          <w:szCs w:val="32"/>
        </w:rPr>
        <w:t>年</w:t>
      </w:r>
      <w:r>
        <w:rPr>
          <w:rFonts w:ascii="Times New Roman" w:eastAsia="仿宋_GB2312" w:cs="仿宋_GB2312" w:hAnsi="Times New Roman"/>
          <w:bCs/>
          <w:sz w:val="32"/>
          <w:szCs w:val="32"/>
        </w:rPr>
        <w:t>9</w:t>
      </w:r>
      <w:r>
        <w:rPr>
          <w:rFonts w:ascii="Times New Roman" w:eastAsia="仿宋_GB2312" w:cs="仿宋_GB2312" w:hAnsi="Times New Roman" w:hint="eastAsia"/>
          <w:bCs/>
          <w:sz w:val="32"/>
          <w:szCs w:val="32"/>
        </w:rPr>
        <w:t>月</w:t>
      </w:r>
      <w:r>
        <w:rPr>
          <w:rFonts w:ascii="Times New Roman" w:eastAsia="仿宋_GB2312" w:cs="仿宋_GB2312" w:hAnsi="Times New Roman"/>
          <w:bCs/>
          <w:sz w:val="32"/>
          <w:szCs w:val="32"/>
        </w:rPr>
        <w:t>2</w:t>
      </w:r>
      <w:r>
        <w:rPr>
          <w:rFonts w:ascii="Times New Roman" w:eastAsia="仿宋_GB2312" w:cs="仿宋_GB2312" w:hAnsi="Times New Roman" w:hint="eastAsia"/>
          <w:bCs/>
          <w:sz w:val="32"/>
          <w:szCs w:val="32"/>
        </w:rPr>
        <w:t>2日</w:t>
      </w:r>
    </w:p>
    <w:p>
      <w:pPr>
        <w:pStyle w:val="17"/>
        <w:spacing w:line="600" w:lineRule="exact"/>
        <w:ind w:left="1000" w:firstLineChars="0" w:firstLine="0"/>
        <w:jc w:val="left"/>
        <w:rPr>
          <w:rFonts w:ascii="Times New Roman" w:eastAsia="仿宋_GB2312" w:cs="仿宋_GB2312" w:hAnsi="Times New Roman"/>
          <w:bCs/>
          <w:sz w:val="32"/>
          <w:szCs w:val="32"/>
        </w:rPr>
      </w:pPr>
    </w:p>
    <w:p>
      <w:pPr>
        <w:pStyle w:val="17"/>
        <w:spacing w:line="600" w:lineRule="exact"/>
        <w:ind w:left="1000" w:firstLineChars="0" w:firstLine="0"/>
        <w:jc w:val="left"/>
        <w:rPr>
          <w:rFonts w:ascii="Times New Roman" w:eastAsia="仿宋_GB2312" w:cs="仿宋_GB2312" w:hAnsi="Times New Roman"/>
          <w:bCs/>
          <w:sz w:val="32"/>
          <w:szCs w:val="32"/>
        </w:rPr>
      </w:pPr>
    </w:p>
    <w:p>
      <w:pPr>
        <w:pStyle w:val="17"/>
        <w:spacing w:line="600" w:lineRule="exact"/>
        <w:ind w:left="1000" w:firstLineChars="0" w:firstLine="0"/>
        <w:jc w:val="left"/>
        <w:rPr>
          <w:rFonts w:ascii="Times New Roman" w:eastAsia="仿宋_GB2312" w:cs="仿宋_GB2312" w:hAnsi="Times New Roman"/>
          <w:bCs/>
          <w:sz w:val="32"/>
          <w:szCs w:val="32"/>
        </w:rPr>
      </w:pPr>
    </w:p>
    <w:p>
      <w:pPr>
        <w:pStyle w:val="17"/>
        <w:spacing w:line="600" w:lineRule="exact"/>
        <w:ind w:left="1000" w:firstLineChars="0" w:firstLine="0"/>
        <w:jc w:val="left"/>
        <w:rPr>
          <w:rFonts w:ascii="Times New Roman" w:eastAsia="仿宋_GB2312" w:cs="仿宋_GB2312" w:hAnsi="Times New Roman"/>
          <w:bCs/>
          <w:sz w:val="32"/>
          <w:szCs w:val="32"/>
        </w:rPr>
      </w:pPr>
    </w:p>
    <w:p>
      <w:pPr>
        <w:pStyle w:val="17"/>
        <w:spacing w:line="600" w:lineRule="exact"/>
        <w:ind w:left="1000" w:firstLineChars="0" w:firstLine="0"/>
        <w:jc w:val="left"/>
        <w:rPr>
          <w:rFonts w:ascii="Times New Roman" w:eastAsia="仿宋_GB2312" w:cs="仿宋_GB2312" w:hAnsi="Times New Roman"/>
          <w:bCs/>
          <w:sz w:val="32"/>
          <w:szCs w:val="32"/>
        </w:rPr>
      </w:pPr>
    </w:p>
    <w:p>
      <w:pPr>
        <w:pStyle w:val="17"/>
        <w:spacing w:line="600" w:lineRule="exact"/>
        <w:ind w:left="1000" w:firstLineChars="0" w:firstLine="0"/>
        <w:jc w:val="left"/>
        <w:rPr>
          <w:rFonts w:ascii="Times New Roman" w:eastAsia="仿宋_GB2312" w:cs="仿宋_GB2312" w:hAnsi="Times New Roman"/>
          <w:bCs/>
          <w:sz w:val="32"/>
          <w:szCs w:val="32"/>
        </w:rPr>
      </w:pPr>
    </w:p>
    <w:p>
      <w:pPr>
        <w:pStyle w:val="17"/>
        <w:spacing w:line="600" w:lineRule="exact"/>
        <w:ind w:left="1000" w:firstLineChars="0" w:firstLine="0"/>
        <w:jc w:val="left"/>
        <w:rPr>
          <w:rFonts w:ascii="Times New Roman" w:eastAsia="仿宋_GB2312" w:cs="仿宋_GB2312" w:hAnsi="Times New Roman"/>
          <w:bCs/>
          <w:sz w:val="32"/>
          <w:szCs w:val="32"/>
        </w:rPr>
      </w:pPr>
    </w:p>
    <w:p>
      <w:pPr>
        <w:pStyle w:val="17"/>
        <w:spacing w:line="600" w:lineRule="exact"/>
        <w:ind w:left="1000" w:firstLineChars="0" w:firstLine="0"/>
        <w:jc w:val="left"/>
        <w:rPr>
          <w:rFonts w:ascii="Times New Roman" w:eastAsia="仿宋_GB2312" w:cs="仿宋_GB2312" w:hAnsi="Times New Roman"/>
          <w:bCs/>
          <w:sz w:val="32"/>
          <w:szCs w:val="32"/>
        </w:rPr>
      </w:pPr>
    </w:p>
    <w:p>
      <w:pPr>
        <w:pStyle w:val="17"/>
        <w:spacing w:line="600" w:lineRule="exact"/>
        <w:ind w:left="1000" w:firstLineChars="0" w:firstLine="0"/>
        <w:jc w:val="left"/>
        <w:rPr>
          <w:rFonts w:ascii="Times New Roman" w:eastAsia="仿宋_GB2312" w:cs="仿宋" w:hAnsi="Times New Roman"/>
          <w:color w:val="000000"/>
          <w:sz w:val="32"/>
          <w:szCs w:val="32"/>
        </w:rPr>
      </w:pPr>
    </w:p>
    <w:p>
      <w:pPr>
        <w:wordWrap w:val="0"/>
        <w:snapToGrid w:val="0"/>
        <w:spacing w:line="520" w:lineRule="exact"/>
        <w:rPr>
          <w:rFonts w:ascii="Times New Roman" w:eastAsia="仿宋_GB2312" w:cs="仿宋" w:hAnsi="Times New Roman"/>
          <w:color w:val="000000"/>
          <w:sz w:val="30"/>
          <w:szCs w:val="30"/>
        </w:rPr>
      </w:pPr>
      <w:r>
        <w:rPr>
          <w:rFonts w:ascii="黑体" w:eastAsia="黑体" w:cs="黑体" w:hint="eastAsia"/>
          <w:b/>
          <w:bCs/>
          <w:color w:val="000000"/>
          <w:sz w:val="30"/>
          <w:szCs w:val="30"/>
        </w:rPr>
        <w:t>（市场监督管理部门将依法向社会公示本行政处罚决定信息）</w:t>
      </w:r>
    </w:p>
    <w:p>
      <w:pPr>
        <w:wordWrap w:val="0"/>
        <w:spacing w:line="520" w:lineRule="exact"/>
        <w:rPr>
          <w:sz w:val="28"/>
          <w:szCs w:val="28"/>
        </w:rPr>
      </w:pPr>
      <w:r>
        <w:rPr>
          <w:rFonts w:ascii="Times New Roman" w:eastAsia="仿宋_GB2312" w:hAnsi="Times New Roman"/>
          <w:sz w:val="32"/>
        </w:rPr>
        <mc:AlternateContent>
          <mc:Choice Requires="wps">
            <w:drawing>
              <wp:anchor distT="0" distB="0" distL="114298" distR="114298" simplePos="0" relativeHeight="16" behindDoc="0" locked="0" layoutInCell="1" hidden="0" allowOverlap="1">
                <wp:simplePos x="0" y="0"/>
                <wp:positionH relativeFrom="column">
                  <wp:posOffset>124394</wp:posOffset>
                </wp:positionH>
                <wp:positionV relativeFrom="paragraph">
                  <wp:posOffset>29526</wp:posOffset>
                </wp:positionV>
                <wp:extent cx="5550535" cy="634"/>
                <wp:effectExtent l="0" t="0" r="0" b="0"/>
                <wp:wrapNone/>
                <wp:docPr id="3" name="直线 55"/>
                <wp:cNvGraphicFramePr>
                  <a:graphicFrameLocks noChangeAspect="0"/>
                </wp:cNvGraphicFramePr>
                <a:graphic>
                  <a:graphicData uri="http://schemas.microsoft.com/office/word/2010/wordprocessingShape">
                    <wps:wsp>
                      <wps:cNvSpPr/>
                      <wps:spPr>
                        <a:xfrm rot="0">
                          <a:off x="0" y="0"/>
                          <a:ext cx="5550535" cy="634"/>
                        </a:xfrm>
                        <a:prstGeom prst="line"/>
                        <a:noFill/>
                        <a:ln w="15875" cmpd="sng" cap="flat">
                          <a:solidFill>
                            <a:srgbClr val="000000"/>
                          </a:solidFill>
                          <a:prstDash val="solid"/>
                          <a:miter/>
                        </a:ln>
                      </wps:spPr>
                      <wps:bodyPr vert="horz" wrap="square" lIns="91440" tIns="45720" rIns="91440" bIns="45720" anchor="t" anchorCtr="0" upright="1">
                        <a:noAutofit/>
                      </wps:bodyPr>
                    </wps:wsp>
                  </a:graphicData>
                </a:graphic>
              </wp:anchor>
            </w:drawing>
          </mc:Choice>
          <mc:Fallback>
            <w:pict>
              <v:line type="#_x0000_t20" id="直线 55 4" o:spid="_x0000_s4" from="9.794849pt,2.3249462pt" to="446.84485pt,2.3749335pt" filled="f" stroked="t" strokeweight="1.25pt" style="position:absolute;z-index:16;mso-position-horizontal:absolute;mso-position-vertical:absolute;mso-wrap-distance-left:8.999863pt;mso-wrap-distance-right:8.999863pt;visibility:visible;">
                <v:stroke color="#000000"/>
              </v:line>
            </w:pict>
          </mc:Fallback>
        </mc:AlternateContent>
      </w:r>
      <w:r>
        <w:rPr>
          <w:rFonts w:ascii="Times New Roman" w:eastAsia="仿宋_GB2312" w:cs="仿宋" w:hAnsi="Times New Roman"/>
          <w:bCs/>
          <w:color w:val="000000"/>
          <w:sz w:val="28"/>
          <w:szCs w:val="28"/>
        </w:rPr>
        <mc:AlternateContent>
          <mc:Choice Requires="wps">
            <w:drawing>
              <wp:anchor distT="0" distB="0" distL="114298" distR="114298" simplePos="0" relativeHeight="18" behindDoc="0" locked="0" layoutInCell="1" hidden="0" allowOverlap="1">
                <wp:simplePos x="0" y="0"/>
                <wp:positionH relativeFrom="column">
                  <wp:posOffset>0</wp:posOffset>
                </wp:positionH>
                <wp:positionV relativeFrom="paragraph">
                  <wp:posOffset>20807332</wp:posOffset>
                </wp:positionV>
                <wp:extent cx="5762625" cy="1269"/>
                <wp:effectExtent l="0" t="0" r="0" b="0"/>
                <wp:wrapNone/>
                <wp:docPr id="5" name="直线 54"/>
                <wp:cNvGraphicFramePr>
                  <a:graphicFrameLocks noChangeAspect="0"/>
                </wp:cNvGraphicFramePr>
                <a:graphic>
                  <a:graphicData uri="http://schemas.microsoft.com/office/word/2010/wordprocessingShape">
                    <wps:wsp>
                      <wps:cNvSpPr/>
                      <wps:spPr>
                        <a:xfrm rot="0">
                          <a:off x="0" y="0"/>
                          <a:ext cx="5762625" cy="1269"/>
                        </a:xfrm>
                        <a:prstGeom prst="line"/>
                        <a:noFill/>
                        <a:ln w="9360" cmpd="sng" cap="sq">
                          <a:solidFill>
                            <a:srgbClr val="000000"/>
                          </a:solidFill>
                          <a:prstDash val="solid"/>
                          <a:miter/>
                        </a:ln>
                      </wps:spPr>
                      <wps:bodyPr vert="horz" wrap="square" lIns="91440" tIns="45720" rIns="91440" bIns="45720" anchor="t" anchorCtr="0" upright="1">
                        <a:noAutofit/>
                      </wps:bodyPr>
                    </wps:wsp>
                  </a:graphicData>
                </a:graphic>
              </wp:anchor>
            </w:drawing>
          </mc:Choice>
          <mc:Fallback>
            <w:pict>
              <v:line type="#_x0000_t20" id="直线 54 6" o:spid="_x0000_s6" from="0.0pt,1638.3726pt" to="453.75pt,1638.4725pt" filled="f" stroked="t" strokeweight="0.73700786pt" style="position:absolute;z-index:18;mso-position-horizontal:absolute;mso-position-vertical:absolute;mso-wrap-distance-left:8.999863pt;mso-wrap-distance-right:8.999863pt;visibility:visible;">
                <v:stroke color="#000000"/>
              </v:line>
            </w:pict>
          </mc:Fallback>
        </mc:AlternateContent>
      </w:r>
      <w:r>
        <w:rPr>
          <w:rFonts w:ascii="Times New Roman" w:eastAsia="仿宋_GB2312" w:cs="仿宋" w:hAnsi="Times New Roman" w:hint="eastAsia"/>
          <w:color w:val="000000"/>
          <w:sz w:val="28"/>
          <w:szCs w:val="28"/>
        </w:rPr>
        <w:t>本文书一式</w:t>
      </w:r>
      <w:r>
        <w:rPr>
          <w:rFonts w:ascii="Times New Roman" w:eastAsia="仿宋_GB2312" w:cs="仿宋" w:hAnsi="Times New Roman" w:hint="eastAsia"/>
          <w:color w:val="000000"/>
          <w:sz w:val="28"/>
          <w:szCs w:val="28"/>
          <w:u w:val="single"/>
        </w:rPr>
        <w:t>四</w:t>
      </w:r>
      <w:r>
        <w:rPr>
          <w:rFonts w:ascii="Times New Roman" w:eastAsia="仿宋_GB2312" w:cs="仿宋" w:hAnsi="Times New Roman" w:hint="eastAsia"/>
          <w:color w:val="000000"/>
          <w:sz w:val="28"/>
          <w:szCs w:val="28"/>
        </w:rPr>
        <w:t>份，</w:t>
      </w:r>
      <w:r>
        <w:rPr>
          <w:rFonts w:ascii="Times New Roman" w:eastAsia="仿宋_GB2312" w:cs="仿宋" w:hAnsi="Times New Roman" w:hint="eastAsia"/>
          <w:color w:val="000000"/>
          <w:sz w:val="28"/>
          <w:szCs w:val="28"/>
          <w:u w:val="single"/>
        </w:rPr>
        <w:t>一</w:t>
      </w:r>
      <w:r>
        <w:rPr>
          <w:rFonts w:ascii="Times New Roman" w:eastAsia="仿宋_GB2312" w:cs="仿宋" w:hAnsi="Times New Roman" w:hint="eastAsia"/>
          <w:color w:val="000000"/>
          <w:sz w:val="28"/>
          <w:szCs w:val="28"/>
        </w:rPr>
        <w:t>份送达，</w:t>
      </w:r>
      <w:r>
        <w:rPr>
          <w:rFonts w:ascii="Times New Roman" w:eastAsia="仿宋_GB2312" w:cs="仿宋" w:hAnsi="Times New Roman" w:hint="eastAsia"/>
          <w:color w:val="000000"/>
          <w:sz w:val="28"/>
          <w:szCs w:val="28"/>
          <w:u w:val="single"/>
        </w:rPr>
        <w:t>一</w:t>
      </w:r>
      <w:r>
        <w:rPr>
          <w:rFonts w:ascii="Times New Roman" w:eastAsia="仿宋_GB2312" w:cs="仿宋" w:hAnsi="Times New Roman" w:hint="eastAsia"/>
          <w:color w:val="000000"/>
          <w:sz w:val="28"/>
          <w:szCs w:val="28"/>
        </w:rPr>
        <w:t>份归档，</w:t>
      </w:r>
      <w:r>
        <w:rPr>
          <w:rFonts w:ascii="Times New Roman" w:eastAsia="仿宋_GB2312" w:cs="仿宋" w:hAnsi="Times New Roman" w:hint="eastAsia"/>
          <w:color w:val="000000"/>
          <w:sz w:val="28"/>
          <w:szCs w:val="28"/>
          <w:u w:val="single"/>
        </w:rPr>
        <w:t>一</w:t>
      </w:r>
      <w:r>
        <w:rPr>
          <w:rFonts w:ascii="Times New Roman" w:eastAsia="仿宋_GB2312" w:cs="仿宋" w:hAnsi="Times New Roman" w:hint="eastAsia"/>
          <w:color w:val="000000"/>
          <w:sz w:val="28"/>
          <w:szCs w:val="28"/>
        </w:rPr>
        <w:t>份办公室，</w:t>
      </w:r>
      <w:r>
        <w:rPr>
          <w:rFonts w:ascii="Times New Roman" w:eastAsia="仿宋_GB2312" w:cs="仿宋" w:hAnsi="Times New Roman" w:hint="eastAsia"/>
          <w:color w:val="000000"/>
          <w:sz w:val="28"/>
          <w:szCs w:val="28"/>
          <w:u w:val="single"/>
        </w:rPr>
        <w:t>一</w:t>
      </w:r>
      <w:r>
        <w:rPr>
          <w:rFonts w:ascii="Times New Roman" w:eastAsia="仿宋_GB2312" w:cs="仿宋" w:hAnsi="Times New Roman" w:hint="eastAsia"/>
          <w:color w:val="000000"/>
          <w:sz w:val="28"/>
          <w:szCs w:val="28"/>
        </w:rPr>
        <w:t>份财务科。</w:t>
      </w:r>
    </w:p>
    <w:sectPr>
      <w:pgSz w:w="11906" w:h="16838"/>
      <w:pgMar w:top="1440" w:right="1800" w:bottom="1440" w:left="1800" w:header="851" w:footer="992" w:gutter="0"/>
      <w:docGrid w:type="lines" w:linePitch="312" w:charSpace="0"/>
    </w:sectPr>
  </w:body>
</w:document>
</file>

<file path=word/fontTable.xml><?xml version="1.0" encoding="utf-8"?>
<w:fonts xmlns:w="http://schemas.openxmlformats.org/wordprocessingml/2006/main" xmlns:r="http://schemas.openxmlformats.org/officeDocument/2006/relationships">
  <w:font w:name="Times New Roman">
    <w:panose1 w:val="02020603050405020304"/>
    <w:charset w:val="00"/>
    <w:family w:val="roman"/>
    <w:pitch w:val="variable"/>
    <w:sig w:usb0="E0002AFF" w:usb1="C0007841" w:usb2="00000009" w:usb3="00000000" w:csb0="000001FF" w:csb1="00000000"/>
  </w:font>
  <w:font w:name="方正小标宋简体">
    <w:altName w:val="黑体"/>
    <w:panose1 w:val="00000000000000000000"/>
    <w:charset w:val="86"/>
    <w:family w:val="script"/>
    <w:pitch w:val="variable"/>
    <w:sig w:usb0="00000000" w:usb1="00000000" w:usb2="00000000" w:usb3="00000000" w:csb0="00040000" w:csb1="00000000"/>
  </w:font>
  <w:font w:name="仿宋_GB2312">
    <w:altName w:val="仿宋"/>
    <w:panose1 w:val="00000000000000000000"/>
    <w:charset w:val="86"/>
    <w:family w:val="modern"/>
    <w:pitch w:val="variable"/>
    <w:sig w:usb0="00000000" w:usb1="00000000" w:usb2="00000000" w:usb3="00000000" w:csb0="00040000" w:csb1="00000000"/>
  </w:font>
  <w:font w:name="仿宋">
    <w:panose1 w:val="02010609060101010101"/>
    <w:charset w:val="86"/>
    <w:family w:val="modern"/>
    <w:pitch w:val="variable"/>
    <w:sig w:usb0="800002BF" w:usb1="38CF7CFA" w:usb2="00000016" w:usb3="00000000" w:csb0="00040001" w:csb1="00000000"/>
  </w:font>
  <w:font w:name="Mongolian Baiti">
    <w:panose1 w:val="03000500000000000000"/>
    <w:charset w:val="00"/>
    <w:family w:val="script"/>
    <w:pitch w:val="variable"/>
    <w:sig w:usb0="80000023" w:usb1="00000000" w:usb2="00020000" w:usb3="00000000" w:csb0="00000001" w:csb1="00000000"/>
  </w:font>
  <w:font w:name="黑体">
    <w:altName w:val="SimHei"/>
    <w:panose1 w:val="02010609060101010101"/>
    <w:charset w:val="86"/>
    <w:family w:val="modern"/>
    <w:pitch w:val="variable"/>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http://schemas.openxmlformats.org/wordprocessingml/2006/main" xmlns:o="urn:schemas-microsoft-com:office:office" xmlns:r="http://schemas.openxmlformats.org/officeDocument/2006/relationships" xmlns:m="http://schemas.openxmlformats.org/officeDocument/2006/math" xmlns:v="urn:schemas-microsoft-com:vml" xmlns:mc="http://schemas.openxmlformats.org/markup-compatibility/2006" xmlns:w14="http://schemas.microsoft.com/office/word/2010/wordml">
  <w:abstractNum w:abstractNumId="0">
    <w:nsid w:val="E6800B81"/>
    <w:multiLevelType w:val="hybridMultilevel"/>
    <w:tmpl w:val="00000000"/>
    <w:lvl w:ilvl="0">
      <w:start w:val="1"/>
      <w:numFmt w:val="decimal"/>
      <w:lvlRestart w:val="0"/>
      <w:lvlText w:val="%1."/>
      <w:lvlJc w:val="left"/>
      <w:pPr>
        <w:ind w:left="910" w:hanging="360"/>
      </w:pPr>
      <w:rPr>
        <w:rFonts w:ascii="仿宋_GB2312" w:hAnsi="仿宋_GB2312" w:hint="default"/>
        <w:sz w:val="28"/>
        <w:szCs w:val="28"/>
      </w:rPr>
    </w:lvl>
    <w:lvl w:ilvl="1">
      <w:start w:val="1"/>
      <w:numFmt w:val="lowerLetter"/>
      <w:lvlText w:val="%2)"/>
      <w:lvlJc w:val="left"/>
      <w:pPr>
        <w:ind w:left="1390" w:hanging="420"/>
      </w:pPr>
    </w:lvl>
    <w:lvl w:ilvl="2">
      <w:start w:val="1"/>
      <w:numFmt w:val="lowerRoman"/>
      <w:lvlText w:val="%3."/>
      <w:lvlJc w:val="right"/>
      <w:pPr>
        <w:ind w:left="1810" w:hanging="420"/>
      </w:pPr>
    </w:lvl>
    <w:lvl w:ilvl="3">
      <w:start w:val="1"/>
      <w:numFmt w:val="decimal"/>
      <w:lvlText w:val="%4."/>
      <w:lvlJc w:val="left"/>
      <w:pPr>
        <w:ind w:left="2230" w:hanging="420"/>
      </w:pPr>
    </w:lvl>
    <w:lvl w:ilvl="4">
      <w:start w:val="1"/>
      <w:numFmt w:val="lowerLetter"/>
      <w:lvlText w:val="%5)"/>
      <w:lvlJc w:val="left"/>
      <w:pPr>
        <w:ind w:left="2650" w:hanging="420"/>
      </w:pPr>
    </w:lvl>
    <w:lvl w:ilvl="5">
      <w:start w:val="1"/>
      <w:numFmt w:val="lowerRoman"/>
      <w:lvlText w:val="%6."/>
      <w:lvlJc w:val="right"/>
      <w:pPr>
        <w:ind w:left="3070" w:hanging="420"/>
      </w:pPr>
    </w:lvl>
    <w:lvl w:ilvl="6">
      <w:start w:val="1"/>
      <w:numFmt w:val="decimal"/>
      <w:lvlText w:val="%7."/>
      <w:lvlJc w:val="left"/>
      <w:pPr>
        <w:ind w:left="3490" w:hanging="420"/>
      </w:pPr>
    </w:lvl>
    <w:lvl w:ilvl="7">
      <w:start w:val="1"/>
      <w:numFmt w:val="lowerLetter"/>
      <w:lvlText w:val="%8)"/>
      <w:lvlJc w:val="left"/>
      <w:pPr>
        <w:ind w:left="3910" w:hanging="420"/>
      </w:pPr>
    </w:lvl>
    <w:lvl w:ilvl="8">
      <w:start w:val="1"/>
      <w:numFmt w:val="lowerRoman"/>
      <w:lvlText w:val="%9."/>
      <w:lvlJc w:val="right"/>
      <w:pPr>
        <w:ind w:left="4330" w:hanging="420"/>
      </w:pPr>
    </w:lvl>
  </w:abstractNum>
  <w:num w:numId="1">
    <w:abstractNumId w:val="0"/>
  </w:num>
</w:numbering>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1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compatSetting w:name="compatibilityMode" w:uri="http://schemas.microsoft.com/office/word" w:val="12"/>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pPr>
      <w:widowControl w:val="0"/>
      <w:jc w:val="both"/>
    </w:pPr>
    <w:rPr>
      <w:rFonts w:ascii="Calibri" w:eastAsia="宋体" w:cs="Times New Roman" w:hAnsi="Calibri"/>
      <w:kern w:val="2"/>
      <w:sz w:val="21"/>
      <w:szCs w:val="24"/>
      <w:lang w:val="en-US" w:eastAsia="zh-CN" w:bidi="ar-SA"/>
    </w:rPr>
  </w:style>
  <w:style w:type="paragraph" w:styleId="1">
    <w:name w:val="heading 1"/>
    <w:basedOn w:val="0"/>
    <w:next w:val="0"/>
    <w:pPr>
      <w:keepNext/>
      <w:keepLines/>
      <w:widowControl w:val="0"/>
      <w:spacing w:before="340" w:after="330" w:line="578" w:lineRule="auto"/>
      <w:outlineLvl w:val="0"/>
    </w:pPr>
    <w:rPr>
      <w:b/>
      <w:bCs/>
      <w:kern w:val="44"/>
      <w:sz w:val="44"/>
      <w:szCs w:val="44"/>
    </w:rPr>
  </w:style>
  <w:style w:type="paragraph" w:styleId="2">
    <w:name w:val="heading 2"/>
    <w:basedOn w:val="0"/>
    <w:next w:val="0"/>
    <w:pPr>
      <w:keepNext/>
      <w:keepLines/>
      <w:widowControl w:val="0"/>
      <w:spacing w:before="260" w:after="260" w:line="415" w:lineRule="auto"/>
      <w:outlineLvl w:val="1"/>
    </w:pPr>
    <w:rPr>
      <w:rFonts w:ascii="Times New Roman" w:eastAsia="黑体" w:hAnsi="Times New Roman"/>
      <w:b/>
      <w:bCs/>
      <w:sz w:val="32"/>
      <w:szCs w:val="32"/>
    </w:rPr>
  </w:style>
  <w:style w:type="paragraph" w:styleId="3">
    <w:name w:val="heading 3"/>
    <w:basedOn w:val="0"/>
    <w:next w:val="0"/>
    <w:pPr>
      <w:keepNext/>
      <w:keepLines/>
      <w:widowControl w:val="0"/>
      <w:spacing w:before="260" w:after="260" w:line="415" w:lineRule="auto"/>
      <w:outlineLvl w:val="2"/>
    </w:pPr>
    <w:rPr>
      <w:b/>
      <w:bCs/>
      <w:sz w:val="32"/>
      <w:szCs w:val="32"/>
    </w:rPr>
  </w:style>
  <w:style w:type="character" w:default="1" w:styleId="10">
    <w:name w:val="Default Paragraph Font"/>
  </w:style>
  <w:style w:type="paragraph" w:styleId="15">
    <w:name w:val="header"/>
    <w:basedOn w:val="0"/>
    <w:pPr>
      <w:pBdr>
        <w:bottom w:val="single" w:sz="6" w:space="1" w:color="auto"/>
      </w:pBdr>
      <w:tabs>
        <w:tab w:val="center" w:pos="4153"/>
        <w:tab w:val="right" w:pos="8306"/>
      </w:tabs>
      <w:snapToGrid w:val="0"/>
      <w:jc w:val="center"/>
    </w:pPr>
    <w:rPr>
      <w:sz w:val="18"/>
      <w:szCs w:val="18"/>
    </w:rPr>
  </w:style>
  <w:style w:type="paragraph" w:styleId="16">
    <w:name w:val="footer"/>
    <w:basedOn w:val="0"/>
    <w:pPr>
      <w:tabs>
        <w:tab w:val="center" w:pos="4153"/>
        <w:tab w:val="right" w:pos="8306"/>
      </w:tabs>
      <w:snapToGrid w:val="0"/>
      <w:jc w:val="left"/>
    </w:pPr>
    <w:rPr>
      <w:sz w:val="18"/>
      <w:szCs w:val="18"/>
    </w:rPr>
  </w:style>
  <w:style w:type="paragraph" w:styleId="17">
    <w:name w:val="List Paragraph"/>
    <w:basedOn w:val="0"/>
    <w:pPr>
      <w:ind w:firstLineChars="200" w:firstLine="200"/>
    </w:pPr>
  </w:style>
  <w:style w:type="character" w:styleId="18">
    <w:name w:val="endnote reference"/>
    <w:basedOn w:val="10"/>
    <w:rPr>
      <w:vertAlign w:val="superscript"/>
    </w:rPr>
  </w:style>
  <w:style w:type="paragraph" w:styleId="19">
    <w:name w:val="endnote text"/>
    <w:basedOn w:val="0"/>
    <w:pPr>
      <w:snapToGrid w:val="0"/>
      <w:jc w:val="left"/>
    </w:p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fontTable" Target="fontTable.xml"/></Relationships>
</file>

<file path=docProps/app.xml><?xml version="1.0" encoding="utf-8"?>
<Properties xmlns="http://schemas.openxmlformats.org/officeDocument/2006/extended-properties">
  <Template>Normal.eit</Template>
  <TotalTime>514</TotalTime>
  <Application>Yozo_Office27021597764231179</Application>
  <Pages>5</Pages>
  <Words>2286</Words>
  <Characters>2594</Characters>
  <Lines>119</Lines>
  <Paragraphs>36</Paragraphs>
  <CharactersWithSpaces>2644</CharactersWithSpaces>
  <Company>微软用户</Company>
</Properties>
</file>

<file path=docProps/core.xml><?xml version="1.0" encoding="utf-8"?>
<cp:coreProperties xmlns:cp="http://schemas.openxmlformats.org/package/2006/metadata/core-properties" xmlns:dc="http://purl.org/dc/elements/1.1/" xmlns:dcterms="http://purl.org/dc/terms/" xmlns:xsi="http://www.w3.org/2001/XMLSchema-instance">
  <dc:creator>微软中国</dc:creator>
  <cp:lastModifiedBy>Administrator</cp:lastModifiedBy>
  <cp:revision>15</cp:revision>
  <cp:lastPrinted>2022-09-22T02:02:54Z</cp:lastPrinted>
  <dcterms:created xsi:type="dcterms:W3CDTF">2019-05-23T08:41:00Z</dcterms:created>
  <dcterms:modified xsi:type="dcterms:W3CDTF">2022-09-29T03:02:11Z</dcterms:modified>
</cp:coreProperties>
</file>