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方正小标宋简体"/>
          <w:snapToGrid/>
          <w:color w:val="000000" w:themeColor="text1"/>
          <w:kern w:val="2"/>
          <w:sz w:val="44"/>
          <w:szCs w:val="44"/>
          <w14:textFill>
            <w14:solidFill>
              <w14:schemeClr w14:val="tx1"/>
            </w14:solidFill>
          </w14:textFill>
        </w:rPr>
      </w:pPr>
      <w:r>
        <w:rPr>
          <w:rFonts w:hint="eastAsia" w:ascii="宋体" w:hAnsi="宋体" w:eastAsia="宋体" w:cs="方正小标宋简体"/>
          <w:bCs/>
          <w:snapToGrid/>
          <w:color w:val="000000" w:themeColor="text1"/>
          <w:kern w:val="2"/>
          <w:sz w:val="44"/>
          <w:szCs w:val="44"/>
          <w14:textFill>
            <w14:solidFill>
              <w14:schemeClr w14:val="tx1"/>
            </w14:solidFill>
          </w14:textFill>
        </w:rPr>
        <w:t>秦皇岛市市场监督管理局</w:t>
      </w:r>
    </w:p>
    <w:p>
      <w:pPr>
        <w:keepNext/>
        <w:keepLines w:val="0"/>
        <w:pageBreakBefore w:val="0"/>
        <w:widowControl w:val="0"/>
        <w:tabs>
          <w:tab w:val="left" w:pos="0"/>
        </w:tabs>
        <w:kinsoku/>
        <w:wordWrap/>
        <w:overflowPunct/>
        <w:topLinePunct w:val="0"/>
        <w:autoSpaceDE/>
        <w:autoSpaceDN/>
        <w:bidi w:val="0"/>
        <w:adjustRightInd/>
        <w:snapToGrid/>
        <w:spacing w:before="156" w:line="500" w:lineRule="exact"/>
        <w:jc w:val="center"/>
        <w:textAlignment w:val="auto"/>
        <w:outlineLvl w:val="0"/>
        <w:rPr>
          <w:rFonts w:ascii="宋体" w:hAnsi="宋体" w:eastAsia="宋体" w:cs="方正小标宋简体"/>
          <w:snapToGrid/>
          <w:color w:val="000000" w:themeColor="text1"/>
          <w:kern w:val="2"/>
          <w:sz w:val="44"/>
          <w:szCs w:val="44"/>
          <w:lang w:val="zh-CN" w:bidi="hi-IN"/>
          <w14:textFill>
            <w14:solidFill>
              <w14:schemeClr w14:val="tx1"/>
            </w14:solidFill>
          </w14:textFill>
        </w:rPr>
      </w:pPr>
      <w:r>
        <w:rPr>
          <w:rFonts w:hint="eastAsia" w:ascii="宋体" w:hAnsi="宋体" w:eastAsia="宋体" w:cs="方正小标宋简体"/>
          <w:snapToGrid/>
          <w:color w:val="000000" w:themeColor="text1"/>
          <w:kern w:val="2"/>
          <w:sz w:val="44"/>
          <w:szCs w:val="44"/>
          <w:lang w:val="zh-CN" w:bidi="hi-IN"/>
          <w14:textFill>
            <w14:solidFill>
              <w14:schemeClr w14:val="tx1"/>
            </w14:solidFill>
          </w14:textFill>
        </w:rPr>
        <w:t>行政处罚决定书</w:t>
      </w:r>
    </w:p>
    <w:p>
      <w:pPr>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pacing w:val="-31"/>
          <w:sz w:val="32"/>
          <w:szCs w:val="32"/>
        </w:rPr>
      </w:pPr>
      <w:r>
        <w:rPr>
          <w:rFonts w:hint="eastAsia" w:ascii="仿宋" w:hAnsi="仿宋" w:eastAsia="仿宋" w:cs="Times New Roman"/>
          <w:b/>
          <w:bCs/>
          <w:snapToGrid/>
          <w:color w:val="000000" w:themeColor="text1"/>
          <w:kern w:val="2"/>
          <w:sz w:val="28"/>
          <w:szCs w:val="28"/>
          <w:lang w:val="zh-CN" w:bidi="hi-IN"/>
          <w14:textFill>
            <w14:solidFill>
              <w14:schemeClr w14:val="tx1"/>
            </w14:solidFill>
          </w14:textFill>
        </w:rPr>
        <w:t>秦市监处罚 [202</w:t>
      </w:r>
      <w:r>
        <w:rPr>
          <w:rFonts w:ascii="仿宋" w:hAnsi="仿宋" w:eastAsia="仿宋" w:cs="Times New Roman"/>
          <w:b/>
          <w:bCs/>
          <w:snapToGrid/>
          <w:color w:val="000000" w:themeColor="text1"/>
          <w:kern w:val="2"/>
          <w:sz w:val="28"/>
          <w:szCs w:val="28"/>
          <w:lang w:val="zh-CN" w:bidi="hi-IN"/>
          <w14:textFill>
            <w14:solidFill>
              <w14:schemeClr w14:val="tx1"/>
            </w14:solidFill>
          </w14:textFill>
        </w:rPr>
        <w:t>2</w:t>
      </w:r>
      <w:r>
        <w:rPr>
          <w:rFonts w:hint="eastAsia" w:ascii="仿宋" w:hAnsi="仿宋" w:eastAsia="仿宋" w:cs="Times New Roman"/>
          <w:b/>
          <w:bCs/>
          <w:snapToGrid/>
          <w:color w:val="000000" w:themeColor="text1"/>
          <w:kern w:val="2"/>
          <w:sz w:val="28"/>
          <w:szCs w:val="28"/>
          <w:lang w:val="zh-CN" w:bidi="hi-IN"/>
          <w14:textFill>
            <w14:solidFill>
              <w14:schemeClr w14:val="tx1"/>
            </w14:solidFill>
          </w14:textFill>
        </w:rPr>
        <w:t>]2</w:t>
      </w:r>
      <w:r>
        <w:rPr>
          <w:rFonts w:ascii="仿宋" w:hAnsi="仿宋" w:eastAsia="仿宋" w:cs="Times New Roman"/>
          <w:b/>
          <w:bCs/>
          <w:snapToGrid/>
          <w:color w:val="000000" w:themeColor="text1"/>
          <w:kern w:val="2"/>
          <w:sz w:val="28"/>
          <w:szCs w:val="28"/>
          <w:lang w:val="zh-CN" w:bidi="hi-IN"/>
          <w14:textFill>
            <w14:solidFill>
              <w14:schemeClr w14:val="tx1"/>
            </w14:solidFill>
          </w14:textFill>
        </w:rPr>
        <w:t>00</w:t>
      </w:r>
      <w:r>
        <w:rPr>
          <w:rFonts w:hint="eastAsia" w:ascii="仿宋" w:hAnsi="仿宋" w:eastAsia="仿宋" w:cs="Times New Roman"/>
          <w:b/>
          <w:bCs/>
          <w:snapToGrid/>
          <w:color w:val="000000" w:themeColor="text1"/>
          <w:kern w:val="2"/>
          <w:sz w:val="28"/>
          <w:szCs w:val="28"/>
          <w:lang w:val="zh-CN" w:bidi="hi-IN"/>
          <w14:textFill>
            <w14:solidFill>
              <w14:schemeClr w14:val="tx1"/>
            </w14:solidFill>
          </w14:textFill>
        </w:rPr>
        <w:t>-</w:t>
      </w:r>
      <w:r>
        <w:rPr>
          <w:rFonts w:hint="eastAsia" w:ascii="仿宋" w:hAnsi="仿宋" w:eastAsia="仿宋" w:cs="Times New Roman"/>
          <w:b/>
          <w:bCs/>
          <w:snapToGrid/>
          <w:color w:val="000000" w:themeColor="text1"/>
          <w:kern w:val="2"/>
          <w:sz w:val="28"/>
          <w:szCs w:val="28"/>
          <w:lang w:val="en-US" w:eastAsia="zh-CN" w:bidi="hi-IN"/>
          <w14:textFill>
            <w14:solidFill>
              <w14:schemeClr w14:val="tx1"/>
            </w14:solidFill>
          </w14:textFill>
        </w:rPr>
        <w:t>97</w:t>
      </w:r>
      <w:r>
        <w:rPr>
          <w:rFonts w:hint="eastAsia" w:ascii="仿宋" w:hAnsi="仿宋" w:eastAsia="仿宋" w:cs="Times New Roman"/>
          <w:b/>
          <w:bCs/>
          <w:snapToGrid/>
          <w:color w:val="000000" w:themeColor="text1"/>
          <w:kern w:val="2"/>
          <w:sz w:val="28"/>
          <w:szCs w:val="28"/>
          <w:lang w:val="zh-CN" w:bidi="hi-IN"/>
          <w14:textFill>
            <w14:solidFill>
              <w14:schemeClr w14:val="tx1"/>
            </w14:solidFill>
          </w14:textFill>
        </w:rPr>
        <w:t>号</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当事人：北戴河新区</w:t>
      </w:r>
      <w:r>
        <w:rPr>
          <w:rFonts w:hint="eastAsia" w:ascii="仿宋" w:hAnsi="仿宋" w:eastAsia="仿宋" w:cs="仿宋"/>
          <w:spacing w:val="-31"/>
          <w:sz w:val="32"/>
          <w:szCs w:val="32"/>
          <w:lang w:val="en-US" w:eastAsia="zh-CN"/>
        </w:rPr>
        <w:t>国锐海鲜家常菜馆</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主体资格证照名称：营业执照</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类型：个体工商户</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统一社会信用代码：130392</w:t>
      </w:r>
      <w:r>
        <w:rPr>
          <w:rFonts w:hint="eastAsia" w:ascii="仿宋" w:hAnsi="仿宋" w:eastAsia="仿宋" w:cs="仿宋"/>
          <w:spacing w:val="-31"/>
          <w:sz w:val="32"/>
          <w:szCs w:val="32"/>
          <w:lang w:val="en-US" w:eastAsia="zh-CN"/>
        </w:rPr>
        <w:t>600015066</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住所：北戴河新区</w:t>
      </w:r>
      <w:r>
        <w:rPr>
          <w:rFonts w:hint="eastAsia" w:ascii="仿宋" w:hAnsi="仿宋" w:eastAsia="仿宋" w:cs="仿宋"/>
          <w:spacing w:val="-31"/>
          <w:sz w:val="32"/>
          <w:szCs w:val="32"/>
          <w:lang w:val="en-US" w:eastAsia="zh-CN"/>
        </w:rPr>
        <w:t>友谊路文华宾馆101号</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lang w:val="en-US" w:eastAsia="zh-CN"/>
        </w:rPr>
      </w:pPr>
      <w:r>
        <w:rPr>
          <w:rFonts w:hint="eastAsia" w:ascii="仿宋" w:hAnsi="仿宋" w:eastAsia="仿宋" w:cs="仿宋"/>
          <w:spacing w:val="-31"/>
          <w:sz w:val="32"/>
          <w:szCs w:val="32"/>
        </w:rPr>
        <w:t>经营范围：</w:t>
      </w:r>
      <w:r>
        <w:rPr>
          <w:rFonts w:hint="eastAsia" w:ascii="仿宋" w:hAnsi="仿宋" w:eastAsia="仿宋" w:cs="仿宋"/>
          <w:spacing w:val="-31"/>
          <w:sz w:val="32"/>
          <w:szCs w:val="32"/>
          <w:lang w:val="en-US" w:eastAsia="zh-CN"/>
        </w:rPr>
        <w:t>正餐服务</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 xml:space="preserve">组成形式：个人经营                            </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经营者：马翠</w:t>
      </w:r>
      <w:r>
        <w:rPr>
          <w:rFonts w:hint="eastAsia" w:ascii="仿宋" w:hAnsi="仿宋" w:eastAsia="仿宋" w:cs="仿宋"/>
          <w:spacing w:val="-31"/>
          <w:sz w:val="32"/>
          <w:szCs w:val="32"/>
        </w:rPr>
        <w:t>，</w:t>
      </w:r>
      <w:r>
        <w:rPr>
          <w:rFonts w:hint="eastAsia" w:ascii="仿宋" w:hAnsi="仿宋" w:eastAsia="仿宋" w:cs="仿宋"/>
          <w:spacing w:val="-31"/>
          <w:sz w:val="32"/>
          <w:szCs w:val="32"/>
          <w:lang w:val="en-US" w:eastAsia="zh-CN"/>
        </w:rPr>
        <w:t>女</w:t>
      </w:r>
      <w:r>
        <w:rPr>
          <w:rFonts w:hint="eastAsia" w:ascii="仿宋" w:hAnsi="仿宋" w:eastAsia="仿宋" w:cs="仿宋"/>
          <w:spacing w:val="-31"/>
          <w:sz w:val="32"/>
          <w:szCs w:val="32"/>
        </w:rPr>
        <w:t>，</w:t>
      </w:r>
      <w:r>
        <w:rPr>
          <w:rFonts w:hint="eastAsia" w:ascii="仿宋" w:hAnsi="仿宋" w:eastAsia="仿宋" w:cs="仿宋"/>
          <w:spacing w:val="-31"/>
          <w:sz w:val="32"/>
          <w:szCs w:val="32"/>
          <w:lang w:val="en-US" w:eastAsia="zh-CN"/>
        </w:rPr>
        <w:t>回</w:t>
      </w:r>
      <w:r>
        <w:rPr>
          <w:rFonts w:hint="eastAsia" w:ascii="仿宋" w:hAnsi="仿宋" w:eastAsia="仿宋" w:cs="仿宋"/>
          <w:spacing w:val="-31"/>
          <w:sz w:val="32"/>
          <w:szCs w:val="32"/>
        </w:rPr>
        <w:t>族，住址：</w:t>
      </w:r>
      <w:r>
        <w:rPr>
          <w:rFonts w:hint="eastAsia" w:ascii="仿宋" w:hAnsi="仿宋" w:eastAsia="仿宋" w:cs="仿宋"/>
          <w:spacing w:val="-31"/>
          <w:sz w:val="32"/>
          <w:szCs w:val="32"/>
          <w:lang w:val="en-US" w:eastAsia="zh-CN"/>
        </w:rPr>
        <w:t>秦皇岛市海港</w:t>
      </w:r>
      <w:r>
        <w:rPr>
          <w:rFonts w:hint="eastAsia" w:ascii="仿宋" w:hAnsi="仿宋" w:eastAsia="仿宋" w:cs="仿宋"/>
          <w:spacing w:val="-31"/>
          <w:sz w:val="32"/>
          <w:szCs w:val="32"/>
        </w:rPr>
        <w:t>区</w:t>
      </w:r>
      <w:r>
        <w:rPr>
          <w:rFonts w:hint="eastAsia" w:ascii="仿宋" w:hAnsi="仿宋" w:eastAsia="仿宋" w:cs="仿宋"/>
          <w:spacing w:val="-31"/>
          <w:sz w:val="32"/>
          <w:szCs w:val="32"/>
          <w:lang w:val="en-US" w:eastAsia="zh-CN"/>
        </w:rPr>
        <w:t>天洋新城3栋1单元1805</w:t>
      </w:r>
      <w:r>
        <w:rPr>
          <w:rFonts w:hint="eastAsia" w:ascii="仿宋" w:hAnsi="仿宋" w:eastAsia="仿宋" w:cs="仿宋"/>
          <w:spacing w:val="-31"/>
          <w:sz w:val="32"/>
          <w:szCs w:val="32"/>
        </w:rPr>
        <w:t>号，联系电话：</w:t>
      </w:r>
      <w:r>
        <w:rPr>
          <w:rFonts w:hint="eastAsia" w:ascii="仿宋" w:hAnsi="仿宋" w:eastAsia="仿宋" w:cs="仿宋"/>
          <w:spacing w:val="-31"/>
          <w:sz w:val="32"/>
          <w:szCs w:val="32"/>
          <w:lang w:val="en-US" w:eastAsia="zh-CN"/>
        </w:rPr>
        <w:t>13933953889，</w:t>
      </w:r>
      <w:r>
        <w:rPr>
          <w:rFonts w:hint="eastAsia" w:ascii="仿宋" w:hAnsi="仿宋" w:eastAsia="仿宋" w:cs="仿宋"/>
          <w:spacing w:val="-31"/>
          <w:sz w:val="32"/>
          <w:szCs w:val="32"/>
        </w:rPr>
        <w:t>居民身份证号码：</w:t>
      </w:r>
      <w:r>
        <w:rPr>
          <w:rFonts w:hint="eastAsia" w:ascii="仿宋" w:hAnsi="仿宋" w:eastAsia="仿宋" w:cs="仿宋"/>
          <w:spacing w:val="-31"/>
          <w:sz w:val="32"/>
          <w:szCs w:val="32"/>
          <w:lang w:val="en-US" w:eastAsia="zh-CN"/>
        </w:rPr>
        <w:t xml:space="preserve"> </w:t>
      </w:r>
      <w:bookmarkStart w:id="5" w:name="_GoBack"/>
      <w:bookmarkEnd w:id="5"/>
      <w:r>
        <w:rPr>
          <w:rFonts w:hint="eastAsia" w:ascii="仿宋" w:hAnsi="仿宋" w:eastAsia="仿宋" w:cs="仿宋"/>
          <w:spacing w:val="-31"/>
          <w:sz w:val="32"/>
          <w:szCs w:val="32"/>
        </w:rPr>
        <w:t xml:space="preserve">           </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bookmarkStart w:id="0" w:name="_Hlk67315506"/>
      <w:bookmarkStart w:id="1" w:name="_Hlk78306280"/>
      <w:bookmarkStart w:id="2" w:name="_Hlk84104367"/>
      <w:r>
        <w:rPr>
          <w:rFonts w:hint="eastAsia" w:ascii="仿宋" w:hAnsi="仿宋" w:eastAsia="仿宋" w:cs="仿宋"/>
          <w:spacing w:val="-31"/>
          <w:sz w:val="32"/>
          <w:szCs w:val="32"/>
          <w:lang w:val="en-US" w:eastAsia="zh-CN"/>
        </w:rPr>
        <w:t>2022年8月14日，我局接到消费者举报称当事人违反明码标价规定，要求依法查处。</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18</w:t>
      </w:r>
      <w:r>
        <w:rPr>
          <w:rFonts w:hint="eastAsia" w:ascii="仿宋" w:hAnsi="仿宋" w:eastAsia="仿宋" w:cs="仿宋"/>
          <w:spacing w:val="-31"/>
          <w:sz w:val="32"/>
          <w:szCs w:val="32"/>
        </w:rPr>
        <w:t>日，执法人员在对北戴河新区</w:t>
      </w:r>
      <w:r>
        <w:rPr>
          <w:rFonts w:hint="eastAsia" w:ascii="仿宋" w:hAnsi="仿宋" w:eastAsia="仿宋" w:cs="仿宋"/>
          <w:spacing w:val="-31"/>
          <w:sz w:val="32"/>
          <w:szCs w:val="32"/>
          <w:lang w:val="en-US" w:eastAsia="zh-CN"/>
        </w:rPr>
        <w:t>国锐海鲜家常菜馆核</w:t>
      </w:r>
      <w:r>
        <w:rPr>
          <w:rFonts w:hint="eastAsia" w:ascii="仿宋" w:hAnsi="仿宋" w:eastAsia="仿宋" w:cs="仿宋"/>
          <w:spacing w:val="-31"/>
          <w:sz w:val="32"/>
          <w:szCs w:val="32"/>
        </w:rPr>
        <w:t>查时发现该</w:t>
      </w:r>
      <w:r>
        <w:rPr>
          <w:rFonts w:hint="eastAsia" w:ascii="仿宋" w:hAnsi="仿宋" w:eastAsia="仿宋" w:cs="仿宋"/>
          <w:spacing w:val="-31"/>
          <w:sz w:val="32"/>
          <w:szCs w:val="32"/>
          <w:lang w:val="en-US" w:eastAsia="zh-CN"/>
        </w:rPr>
        <w:t>店从事餐饮服务销售鲍鱼、皮皮虾和海虾</w:t>
      </w:r>
      <w:r>
        <w:rPr>
          <w:rFonts w:hint="eastAsia" w:ascii="仿宋" w:hAnsi="仿宋" w:eastAsia="仿宋" w:cs="仿宋"/>
          <w:spacing w:val="-31"/>
          <w:sz w:val="32"/>
          <w:szCs w:val="32"/>
        </w:rPr>
        <w:t>不按规定明码标价，所售</w:t>
      </w:r>
      <w:r>
        <w:rPr>
          <w:rFonts w:hint="eastAsia" w:ascii="仿宋" w:hAnsi="仿宋" w:eastAsia="仿宋" w:cs="仿宋"/>
          <w:spacing w:val="-31"/>
          <w:sz w:val="32"/>
          <w:szCs w:val="32"/>
          <w:lang w:val="en-US" w:eastAsia="zh-CN"/>
        </w:rPr>
        <w:t>鲍鱼、皮皮虾和海虾</w:t>
      </w:r>
      <w:r>
        <w:rPr>
          <w:rFonts w:hint="eastAsia" w:ascii="仿宋" w:hAnsi="仿宋" w:eastAsia="仿宋" w:cs="仿宋"/>
          <w:spacing w:val="-31"/>
          <w:sz w:val="32"/>
          <w:szCs w:val="32"/>
        </w:rPr>
        <w:t>未注明品名、</w:t>
      </w:r>
      <w:r>
        <w:rPr>
          <w:rFonts w:hint="eastAsia" w:ascii="仿宋" w:hAnsi="仿宋" w:eastAsia="仿宋" w:cs="仿宋"/>
          <w:spacing w:val="-31"/>
          <w:sz w:val="32"/>
          <w:szCs w:val="32"/>
          <w:lang w:val="en-US" w:eastAsia="zh-CN"/>
        </w:rPr>
        <w:t>价格和计价单位</w:t>
      </w:r>
      <w:r>
        <w:rPr>
          <w:rFonts w:hint="eastAsia" w:ascii="仿宋" w:hAnsi="仿宋" w:eastAsia="仿宋" w:cs="仿宋"/>
          <w:spacing w:val="-31"/>
          <w:sz w:val="32"/>
          <w:szCs w:val="32"/>
        </w:rPr>
        <w:t>。</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执法人员调取了北戴河新区</w:t>
      </w:r>
      <w:r>
        <w:rPr>
          <w:rFonts w:hint="eastAsia" w:ascii="仿宋" w:hAnsi="仿宋" w:eastAsia="仿宋" w:cs="仿宋"/>
          <w:spacing w:val="-31"/>
          <w:sz w:val="32"/>
          <w:szCs w:val="32"/>
          <w:lang w:val="en-US" w:eastAsia="zh-CN"/>
        </w:rPr>
        <w:t>国锐海鲜家常菜馆</w:t>
      </w:r>
      <w:r>
        <w:rPr>
          <w:rFonts w:hint="eastAsia" w:ascii="仿宋" w:hAnsi="仿宋" w:eastAsia="仿宋" w:cs="仿宋"/>
          <w:spacing w:val="-31"/>
          <w:sz w:val="32"/>
          <w:szCs w:val="32"/>
        </w:rPr>
        <w:t>的营业执照</w:t>
      </w:r>
      <w:r>
        <w:rPr>
          <w:rFonts w:hint="eastAsia" w:ascii="仿宋" w:hAnsi="仿宋" w:eastAsia="仿宋" w:cs="仿宋"/>
          <w:spacing w:val="-31"/>
          <w:sz w:val="32"/>
          <w:szCs w:val="32"/>
          <w:lang w:eastAsia="zh-CN"/>
        </w:rPr>
        <w:t>、</w:t>
      </w:r>
      <w:r>
        <w:rPr>
          <w:rFonts w:hint="eastAsia" w:ascii="仿宋" w:hAnsi="仿宋" w:eastAsia="仿宋" w:cs="仿宋"/>
          <w:spacing w:val="-31"/>
          <w:sz w:val="32"/>
          <w:szCs w:val="32"/>
          <w:lang w:val="en-US" w:eastAsia="zh-CN"/>
        </w:rPr>
        <w:t>食品经营许可证</w:t>
      </w:r>
      <w:r>
        <w:rPr>
          <w:rFonts w:hint="eastAsia" w:ascii="仿宋" w:hAnsi="仿宋" w:eastAsia="仿宋" w:cs="仿宋"/>
          <w:spacing w:val="-31"/>
          <w:sz w:val="32"/>
          <w:szCs w:val="32"/>
        </w:rPr>
        <w:t>和该</w:t>
      </w:r>
      <w:r>
        <w:rPr>
          <w:rFonts w:hint="eastAsia" w:ascii="仿宋" w:hAnsi="仿宋" w:eastAsia="仿宋" w:cs="仿宋"/>
          <w:spacing w:val="-31"/>
          <w:sz w:val="32"/>
          <w:szCs w:val="32"/>
          <w:lang w:val="en-US" w:eastAsia="zh-CN"/>
        </w:rPr>
        <w:t>店</w:t>
      </w:r>
      <w:r>
        <w:rPr>
          <w:rFonts w:hint="eastAsia" w:ascii="仿宋" w:hAnsi="仿宋" w:eastAsia="仿宋" w:cs="仿宋"/>
          <w:spacing w:val="-31"/>
          <w:sz w:val="32"/>
          <w:szCs w:val="32"/>
        </w:rPr>
        <w:t>未明码标价的相关图片</w:t>
      </w:r>
      <w:r>
        <w:rPr>
          <w:rFonts w:hint="eastAsia" w:ascii="仿宋" w:hAnsi="仿宋" w:eastAsia="仿宋" w:cs="仿宋"/>
          <w:spacing w:val="-31"/>
          <w:sz w:val="32"/>
          <w:szCs w:val="32"/>
          <w:lang w:eastAsia="zh-CN"/>
        </w:rPr>
        <w:t>、</w:t>
      </w:r>
      <w:r>
        <w:rPr>
          <w:rFonts w:hint="eastAsia" w:ascii="仿宋" w:hAnsi="仿宋" w:eastAsia="仿宋" w:cs="仿宋"/>
          <w:spacing w:val="-31"/>
          <w:sz w:val="32"/>
          <w:szCs w:val="32"/>
          <w:lang w:val="en-US" w:eastAsia="zh-CN"/>
        </w:rPr>
        <w:t>视频</w:t>
      </w:r>
      <w:r>
        <w:rPr>
          <w:rFonts w:hint="eastAsia" w:ascii="仿宋" w:hAnsi="仿宋" w:eastAsia="仿宋" w:cs="仿宋"/>
          <w:spacing w:val="-31"/>
          <w:sz w:val="32"/>
          <w:szCs w:val="32"/>
        </w:rPr>
        <w:t>等证据，调取了该</w:t>
      </w:r>
      <w:r>
        <w:rPr>
          <w:rFonts w:hint="eastAsia" w:ascii="仿宋" w:hAnsi="仿宋" w:eastAsia="仿宋" w:cs="仿宋"/>
          <w:spacing w:val="-31"/>
          <w:sz w:val="32"/>
          <w:szCs w:val="32"/>
          <w:lang w:val="en-US" w:eastAsia="zh-CN"/>
        </w:rPr>
        <w:t>店</w:t>
      </w:r>
      <w:r>
        <w:rPr>
          <w:rFonts w:hint="eastAsia" w:ascii="仿宋" w:hAnsi="仿宋" w:eastAsia="仿宋" w:cs="仿宋"/>
          <w:spacing w:val="-31"/>
          <w:sz w:val="32"/>
          <w:szCs w:val="32"/>
        </w:rPr>
        <w:t>经营者的身份证明</w:t>
      </w:r>
      <w:r>
        <w:rPr>
          <w:rFonts w:hint="eastAsia" w:ascii="仿宋" w:hAnsi="仿宋" w:eastAsia="仿宋" w:cs="仿宋"/>
          <w:spacing w:val="-31"/>
          <w:sz w:val="32"/>
          <w:szCs w:val="32"/>
          <w:lang w:eastAsia="zh-CN"/>
        </w:rPr>
        <w:t>，</w:t>
      </w:r>
      <w:r>
        <w:rPr>
          <w:rFonts w:hint="eastAsia" w:ascii="仿宋" w:hAnsi="仿宋" w:eastAsia="仿宋" w:cs="仿宋"/>
          <w:spacing w:val="-31"/>
          <w:sz w:val="32"/>
          <w:szCs w:val="32"/>
        </w:rPr>
        <w:t>并开展询问调查，对</w:t>
      </w:r>
      <w:r>
        <w:rPr>
          <w:rFonts w:hint="eastAsia" w:ascii="仿宋" w:hAnsi="仿宋" w:eastAsia="仿宋" w:cs="仿宋"/>
          <w:spacing w:val="-31"/>
          <w:sz w:val="32"/>
          <w:szCs w:val="32"/>
          <w:lang w:val="en-US" w:eastAsia="zh-CN"/>
        </w:rPr>
        <w:t>经营者</w:t>
      </w:r>
      <w:r>
        <w:rPr>
          <w:rFonts w:hint="eastAsia" w:ascii="仿宋" w:hAnsi="仿宋" w:eastAsia="仿宋" w:cs="仿宋"/>
          <w:spacing w:val="-31"/>
          <w:sz w:val="32"/>
          <w:szCs w:val="32"/>
        </w:rPr>
        <w:t>制作了询问笔录。</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综上，认定</w:t>
      </w:r>
      <w:bookmarkEnd w:id="0"/>
      <w:r>
        <w:rPr>
          <w:rFonts w:hint="eastAsia" w:ascii="仿宋" w:hAnsi="仿宋" w:eastAsia="仿宋" w:cs="仿宋"/>
          <w:spacing w:val="-31"/>
          <w:sz w:val="32"/>
          <w:szCs w:val="32"/>
        </w:rPr>
        <w:t>当事人</w:t>
      </w:r>
      <w:r>
        <w:rPr>
          <w:rFonts w:hint="eastAsia" w:ascii="仿宋" w:hAnsi="仿宋" w:eastAsia="仿宋" w:cs="仿宋"/>
          <w:spacing w:val="-31"/>
          <w:sz w:val="32"/>
          <w:szCs w:val="32"/>
          <w:lang w:val="en-US" w:eastAsia="zh-CN"/>
        </w:rPr>
        <w:t>于</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18</w:t>
      </w:r>
      <w:r>
        <w:rPr>
          <w:rFonts w:hint="eastAsia" w:ascii="仿宋" w:hAnsi="仿宋" w:eastAsia="仿宋" w:cs="仿宋"/>
          <w:spacing w:val="-31"/>
          <w:sz w:val="32"/>
          <w:szCs w:val="32"/>
        </w:rPr>
        <w:t>日</w:t>
      </w:r>
      <w:r>
        <w:rPr>
          <w:rFonts w:hint="eastAsia" w:ascii="仿宋" w:hAnsi="仿宋" w:eastAsia="仿宋" w:cs="仿宋"/>
          <w:spacing w:val="-31"/>
          <w:sz w:val="32"/>
          <w:szCs w:val="32"/>
          <w:lang w:val="en-US" w:eastAsia="zh-CN"/>
        </w:rPr>
        <w:t>从事餐饮服务经营销售海鲜</w:t>
      </w:r>
      <w:r>
        <w:rPr>
          <w:rFonts w:hint="eastAsia" w:ascii="仿宋" w:hAnsi="仿宋" w:eastAsia="仿宋" w:cs="仿宋"/>
          <w:spacing w:val="-31"/>
          <w:sz w:val="32"/>
          <w:szCs w:val="32"/>
        </w:rPr>
        <w:t>未按规定明码标价，违法所得数额无法确定。</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上述事实，主要有以下证据证明：</w:t>
      </w:r>
    </w:p>
    <w:bookmarkEnd w:id="1"/>
    <w:bookmarkEnd w:id="2"/>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lang w:val="en-US" w:eastAsia="zh-CN"/>
        </w:rPr>
      </w:pPr>
      <w:r>
        <w:rPr>
          <w:rFonts w:hint="eastAsia" w:ascii="仿宋" w:hAnsi="仿宋" w:eastAsia="仿宋" w:cs="仿宋"/>
          <w:spacing w:val="-31"/>
          <w:sz w:val="32"/>
          <w:szCs w:val="32"/>
        </w:rPr>
        <w:t>1.</w:t>
      </w:r>
      <w:r>
        <w:rPr>
          <w:rFonts w:hint="eastAsia" w:ascii="仿宋" w:hAnsi="仿宋" w:eastAsia="仿宋" w:cs="仿宋"/>
          <w:spacing w:val="-31"/>
          <w:sz w:val="32"/>
          <w:szCs w:val="32"/>
          <w:lang w:val="en-US" w:eastAsia="zh-CN"/>
        </w:rPr>
        <w:t>2022年8月14日，我局收到河北市场监管投诉举报平台举报单一份，证明案件来源。</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 xml:space="preserve"> 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18</w:t>
      </w:r>
      <w:r>
        <w:rPr>
          <w:rFonts w:hint="eastAsia" w:ascii="仿宋" w:hAnsi="仿宋" w:eastAsia="仿宋" w:cs="仿宋"/>
          <w:spacing w:val="-31"/>
          <w:sz w:val="32"/>
          <w:szCs w:val="32"/>
        </w:rPr>
        <w:t>日，执法人员制作的现场笔录一份，证明当事人的违法事实。</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bookmarkStart w:id="3" w:name="_Hlk67260711"/>
      <w:r>
        <w:rPr>
          <w:rFonts w:hint="eastAsia" w:ascii="仿宋" w:hAnsi="仿宋" w:eastAsia="仿宋" w:cs="仿宋"/>
          <w:spacing w:val="-31"/>
          <w:sz w:val="32"/>
          <w:szCs w:val="32"/>
          <w:lang w:val="en-US" w:eastAsia="zh-CN"/>
        </w:rPr>
        <w:t>3</w:t>
      </w:r>
      <w:r>
        <w:rPr>
          <w:rFonts w:hint="eastAsia" w:ascii="仿宋" w:hAnsi="仿宋" w:eastAsia="仿宋" w:cs="仿宋"/>
          <w:spacing w:val="-31"/>
          <w:sz w:val="32"/>
          <w:szCs w:val="32"/>
          <w:lang w:eastAsia="zh-CN"/>
        </w:rPr>
        <w:t>.</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18</w:t>
      </w:r>
      <w:r>
        <w:rPr>
          <w:rFonts w:hint="eastAsia" w:ascii="仿宋" w:hAnsi="仿宋" w:eastAsia="仿宋" w:cs="仿宋"/>
          <w:spacing w:val="-31"/>
          <w:sz w:val="32"/>
          <w:szCs w:val="32"/>
        </w:rPr>
        <w:t>日，执法人员在现场检查时拍摄的现场照片</w:t>
      </w:r>
      <w:r>
        <w:rPr>
          <w:rFonts w:hint="eastAsia" w:ascii="仿宋" w:hAnsi="仿宋" w:eastAsia="仿宋" w:cs="仿宋"/>
          <w:spacing w:val="-31"/>
          <w:sz w:val="32"/>
          <w:szCs w:val="32"/>
          <w:lang w:val="en-US" w:eastAsia="zh-CN"/>
        </w:rPr>
        <w:t>1</w:t>
      </w:r>
      <w:r>
        <w:rPr>
          <w:rFonts w:hint="eastAsia" w:ascii="仿宋" w:hAnsi="仿宋" w:eastAsia="仿宋" w:cs="仿宋"/>
          <w:spacing w:val="-31"/>
          <w:sz w:val="32"/>
          <w:szCs w:val="32"/>
        </w:rPr>
        <w:t>张，证明当事人的违法事实。</w:t>
      </w:r>
      <w:bookmarkEnd w:id="3"/>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4.</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18</w:t>
      </w:r>
      <w:r>
        <w:rPr>
          <w:rFonts w:hint="eastAsia" w:ascii="仿宋" w:hAnsi="仿宋" w:eastAsia="仿宋" w:cs="仿宋"/>
          <w:spacing w:val="-31"/>
          <w:sz w:val="32"/>
          <w:szCs w:val="32"/>
        </w:rPr>
        <w:t>日，</w:t>
      </w:r>
      <w:r>
        <w:rPr>
          <w:rFonts w:hint="eastAsia" w:ascii="仿宋" w:hAnsi="仿宋" w:eastAsia="仿宋" w:cs="仿宋"/>
          <w:spacing w:val="-31"/>
          <w:sz w:val="32"/>
          <w:szCs w:val="32"/>
          <w:lang w:val="en-US" w:eastAsia="zh-CN"/>
        </w:rPr>
        <w:t>经营者马翠</w:t>
      </w:r>
      <w:r>
        <w:rPr>
          <w:rFonts w:hint="eastAsia" w:ascii="仿宋" w:hAnsi="仿宋" w:eastAsia="仿宋" w:cs="仿宋"/>
          <w:spacing w:val="-31"/>
          <w:sz w:val="32"/>
          <w:szCs w:val="32"/>
        </w:rPr>
        <w:t>出具的北戴河新区</w:t>
      </w:r>
      <w:r>
        <w:rPr>
          <w:rFonts w:hint="eastAsia" w:ascii="仿宋" w:hAnsi="仿宋" w:eastAsia="仿宋" w:cs="仿宋"/>
          <w:spacing w:val="-31"/>
          <w:sz w:val="32"/>
          <w:szCs w:val="32"/>
          <w:lang w:val="en-US" w:eastAsia="zh-CN"/>
        </w:rPr>
        <w:t>国锐海鲜家常菜馆营业执照</w:t>
      </w:r>
      <w:r>
        <w:rPr>
          <w:rFonts w:hint="eastAsia" w:ascii="仿宋" w:hAnsi="仿宋" w:eastAsia="仿宋" w:cs="仿宋"/>
          <w:spacing w:val="-31"/>
          <w:sz w:val="32"/>
          <w:szCs w:val="32"/>
        </w:rPr>
        <w:t>复印件一份，证明</w:t>
      </w:r>
      <w:r>
        <w:rPr>
          <w:rFonts w:hint="eastAsia" w:ascii="仿宋" w:hAnsi="仿宋" w:eastAsia="仿宋" w:cs="仿宋"/>
          <w:spacing w:val="-31"/>
          <w:sz w:val="32"/>
          <w:szCs w:val="32"/>
          <w:lang w:val="en-US" w:eastAsia="zh-CN"/>
        </w:rPr>
        <w:t>当事人</w:t>
      </w:r>
      <w:r>
        <w:rPr>
          <w:rFonts w:hint="eastAsia" w:ascii="仿宋" w:hAnsi="仿宋" w:eastAsia="仿宋" w:cs="仿宋"/>
          <w:spacing w:val="-31"/>
          <w:sz w:val="32"/>
          <w:szCs w:val="32"/>
        </w:rPr>
        <w:t>的</w:t>
      </w:r>
      <w:r>
        <w:rPr>
          <w:rFonts w:hint="eastAsia" w:ascii="仿宋" w:hAnsi="仿宋" w:eastAsia="仿宋" w:cs="仿宋"/>
          <w:spacing w:val="-31"/>
          <w:sz w:val="32"/>
          <w:szCs w:val="32"/>
          <w:lang w:val="en-US" w:eastAsia="zh-CN"/>
        </w:rPr>
        <w:t>市场主体</w:t>
      </w:r>
      <w:r>
        <w:rPr>
          <w:rFonts w:hint="eastAsia" w:ascii="仿宋" w:hAnsi="仿宋" w:eastAsia="仿宋" w:cs="仿宋"/>
          <w:spacing w:val="-31"/>
          <w:sz w:val="32"/>
          <w:szCs w:val="32"/>
        </w:rPr>
        <w:t>身份。</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5</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18</w:t>
      </w:r>
      <w:r>
        <w:rPr>
          <w:rFonts w:hint="eastAsia" w:ascii="仿宋" w:hAnsi="仿宋" w:eastAsia="仿宋" w:cs="仿宋"/>
          <w:spacing w:val="-31"/>
          <w:sz w:val="32"/>
          <w:szCs w:val="32"/>
        </w:rPr>
        <w:t>日，</w:t>
      </w:r>
      <w:r>
        <w:rPr>
          <w:rFonts w:hint="eastAsia" w:ascii="仿宋" w:hAnsi="仿宋" w:eastAsia="仿宋" w:cs="仿宋"/>
          <w:spacing w:val="-31"/>
          <w:sz w:val="32"/>
          <w:szCs w:val="32"/>
          <w:lang w:val="en-US" w:eastAsia="zh-CN"/>
        </w:rPr>
        <w:t>经营者马翠</w:t>
      </w:r>
      <w:r>
        <w:rPr>
          <w:rFonts w:hint="eastAsia" w:ascii="仿宋" w:hAnsi="仿宋" w:eastAsia="仿宋" w:cs="仿宋"/>
          <w:spacing w:val="-31"/>
          <w:sz w:val="32"/>
          <w:szCs w:val="32"/>
        </w:rPr>
        <w:t>出具的北戴河新区</w:t>
      </w:r>
      <w:r>
        <w:rPr>
          <w:rFonts w:hint="eastAsia" w:ascii="仿宋" w:hAnsi="仿宋" w:eastAsia="仿宋" w:cs="仿宋"/>
          <w:spacing w:val="-31"/>
          <w:sz w:val="32"/>
          <w:szCs w:val="32"/>
          <w:lang w:val="en-US" w:eastAsia="zh-CN"/>
        </w:rPr>
        <w:t>国锐海鲜家常菜馆食品经营许可证</w:t>
      </w:r>
      <w:r>
        <w:rPr>
          <w:rFonts w:hint="eastAsia" w:ascii="仿宋" w:hAnsi="仿宋" w:eastAsia="仿宋" w:cs="仿宋"/>
          <w:spacing w:val="-31"/>
          <w:sz w:val="32"/>
          <w:szCs w:val="32"/>
        </w:rPr>
        <w:t>复印件一份，证明</w:t>
      </w:r>
      <w:r>
        <w:rPr>
          <w:rFonts w:hint="eastAsia" w:ascii="仿宋" w:hAnsi="仿宋" w:eastAsia="仿宋" w:cs="仿宋"/>
          <w:spacing w:val="-31"/>
          <w:sz w:val="32"/>
          <w:szCs w:val="32"/>
          <w:lang w:val="en-US" w:eastAsia="zh-CN"/>
        </w:rPr>
        <w:t>当事人</w:t>
      </w:r>
      <w:r>
        <w:rPr>
          <w:rFonts w:hint="eastAsia" w:ascii="仿宋" w:hAnsi="仿宋" w:eastAsia="仿宋" w:cs="仿宋"/>
          <w:spacing w:val="-31"/>
          <w:sz w:val="32"/>
          <w:szCs w:val="32"/>
        </w:rPr>
        <w:t>的</w:t>
      </w:r>
      <w:r>
        <w:rPr>
          <w:rFonts w:hint="eastAsia" w:ascii="仿宋" w:hAnsi="仿宋" w:eastAsia="仿宋" w:cs="仿宋"/>
          <w:spacing w:val="-31"/>
          <w:sz w:val="32"/>
          <w:szCs w:val="32"/>
          <w:lang w:val="en-US" w:eastAsia="zh-CN"/>
        </w:rPr>
        <w:t>经营资格</w:t>
      </w:r>
      <w:r>
        <w:rPr>
          <w:rFonts w:hint="eastAsia" w:ascii="仿宋" w:hAnsi="仿宋" w:eastAsia="仿宋" w:cs="仿宋"/>
          <w:spacing w:val="-31"/>
          <w:sz w:val="32"/>
          <w:szCs w:val="32"/>
        </w:rPr>
        <w:t>。</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6.</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18</w:t>
      </w:r>
      <w:r>
        <w:rPr>
          <w:rFonts w:hint="eastAsia" w:ascii="仿宋" w:hAnsi="仿宋" w:eastAsia="仿宋" w:cs="仿宋"/>
          <w:spacing w:val="-31"/>
          <w:sz w:val="32"/>
          <w:szCs w:val="32"/>
        </w:rPr>
        <w:t>日，</w:t>
      </w:r>
      <w:r>
        <w:rPr>
          <w:rFonts w:hint="eastAsia" w:ascii="仿宋" w:hAnsi="仿宋" w:eastAsia="仿宋" w:cs="仿宋"/>
          <w:spacing w:val="-31"/>
          <w:sz w:val="32"/>
          <w:szCs w:val="32"/>
          <w:lang w:val="en-US" w:eastAsia="zh-CN"/>
        </w:rPr>
        <w:t>经营者马翠</w:t>
      </w:r>
      <w:r>
        <w:rPr>
          <w:rFonts w:hint="eastAsia" w:ascii="仿宋" w:hAnsi="仿宋" w:eastAsia="仿宋" w:cs="仿宋"/>
          <w:spacing w:val="-31"/>
          <w:sz w:val="32"/>
          <w:szCs w:val="32"/>
        </w:rPr>
        <w:t>出具的</w:t>
      </w:r>
      <w:r>
        <w:rPr>
          <w:rFonts w:hint="eastAsia" w:ascii="仿宋" w:hAnsi="仿宋" w:eastAsia="仿宋" w:cs="仿宋"/>
          <w:spacing w:val="-31"/>
          <w:sz w:val="32"/>
          <w:szCs w:val="32"/>
          <w:lang w:val="en-US" w:eastAsia="zh-CN"/>
        </w:rPr>
        <w:t>居民身份证</w:t>
      </w:r>
      <w:r>
        <w:rPr>
          <w:rFonts w:hint="eastAsia" w:ascii="仿宋" w:hAnsi="仿宋" w:eastAsia="仿宋" w:cs="仿宋"/>
          <w:spacing w:val="-31"/>
          <w:sz w:val="32"/>
          <w:szCs w:val="32"/>
        </w:rPr>
        <w:t>复印件一份，证明</w:t>
      </w:r>
      <w:r>
        <w:rPr>
          <w:rFonts w:hint="eastAsia" w:ascii="仿宋" w:hAnsi="仿宋" w:eastAsia="仿宋" w:cs="仿宋"/>
          <w:spacing w:val="-31"/>
          <w:sz w:val="32"/>
          <w:szCs w:val="32"/>
          <w:lang w:val="en-US" w:eastAsia="zh-CN"/>
        </w:rPr>
        <w:t>马翠的个人身份</w:t>
      </w:r>
      <w:r>
        <w:rPr>
          <w:rFonts w:hint="eastAsia" w:ascii="仿宋" w:hAnsi="仿宋" w:eastAsia="仿宋" w:cs="仿宋"/>
          <w:spacing w:val="-31"/>
          <w:sz w:val="32"/>
          <w:szCs w:val="32"/>
        </w:rPr>
        <w:t>。</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7.</w:t>
      </w:r>
      <w:r>
        <w:rPr>
          <w:rFonts w:hint="eastAsia" w:ascii="仿宋" w:hAnsi="仿宋" w:eastAsia="仿宋" w:cs="仿宋"/>
          <w:spacing w:val="-31"/>
          <w:sz w:val="32"/>
          <w:szCs w:val="32"/>
        </w:rPr>
        <w:t>202</w:t>
      </w:r>
      <w:r>
        <w:rPr>
          <w:rFonts w:hint="eastAsia" w:ascii="仿宋" w:hAnsi="仿宋" w:eastAsia="仿宋" w:cs="仿宋"/>
          <w:spacing w:val="-31"/>
          <w:sz w:val="32"/>
          <w:szCs w:val="32"/>
          <w:lang w:val="en-US" w:eastAsia="zh-CN"/>
        </w:rPr>
        <w:t>2</w:t>
      </w:r>
      <w:r>
        <w:rPr>
          <w:rFonts w:hint="eastAsia" w:ascii="仿宋" w:hAnsi="仿宋" w:eastAsia="仿宋" w:cs="仿宋"/>
          <w:spacing w:val="-31"/>
          <w:sz w:val="32"/>
          <w:szCs w:val="32"/>
        </w:rPr>
        <w:t>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19</w:t>
      </w:r>
      <w:r>
        <w:rPr>
          <w:rFonts w:hint="eastAsia" w:ascii="仿宋" w:hAnsi="仿宋" w:eastAsia="仿宋" w:cs="仿宋"/>
          <w:spacing w:val="-31"/>
          <w:sz w:val="32"/>
          <w:szCs w:val="32"/>
        </w:rPr>
        <w:t>日，执法人员询问</w:t>
      </w:r>
      <w:r>
        <w:rPr>
          <w:rFonts w:hint="eastAsia" w:ascii="仿宋" w:hAnsi="仿宋" w:eastAsia="仿宋" w:cs="仿宋"/>
          <w:spacing w:val="-31"/>
          <w:sz w:val="32"/>
          <w:szCs w:val="32"/>
          <w:lang w:val="en-US" w:eastAsia="zh-CN"/>
        </w:rPr>
        <w:t>经营者马翠</w:t>
      </w:r>
      <w:r>
        <w:rPr>
          <w:rFonts w:hint="eastAsia" w:ascii="仿宋" w:hAnsi="仿宋" w:eastAsia="仿宋" w:cs="仿宋"/>
          <w:spacing w:val="-31"/>
          <w:sz w:val="32"/>
          <w:szCs w:val="32"/>
        </w:rPr>
        <w:t>时制作的询问笔录一份，证明当事人的违法事实和违法所得情况。</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2022年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23</w:t>
      </w:r>
      <w:r>
        <w:rPr>
          <w:rFonts w:hint="eastAsia" w:ascii="仿宋" w:hAnsi="仿宋" w:eastAsia="仿宋" w:cs="仿宋"/>
          <w:spacing w:val="-31"/>
          <w:sz w:val="32"/>
          <w:szCs w:val="32"/>
        </w:rPr>
        <w:t>日，本局向当事人送达行政处罚告知书，当事人在法定期限内未提出陈述、申辩</w:t>
      </w:r>
      <w:r>
        <w:rPr>
          <w:rFonts w:hint="eastAsia" w:ascii="仿宋" w:hAnsi="仿宋" w:eastAsia="仿宋" w:cs="仿宋"/>
          <w:spacing w:val="-31"/>
          <w:sz w:val="32"/>
          <w:szCs w:val="32"/>
          <w:lang w:eastAsia="zh-CN"/>
        </w:rPr>
        <w:t>，</w:t>
      </w:r>
      <w:r>
        <w:rPr>
          <w:rFonts w:hint="eastAsia" w:ascii="仿宋" w:hAnsi="仿宋" w:eastAsia="仿宋" w:cs="仿宋"/>
          <w:spacing w:val="-31"/>
          <w:sz w:val="32"/>
          <w:szCs w:val="32"/>
          <w:lang w:val="en-US" w:eastAsia="zh-CN"/>
        </w:rPr>
        <w:t>也未要求举行听证</w:t>
      </w:r>
      <w:r>
        <w:rPr>
          <w:rFonts w:hint="eastAsia" w:ascii="仿宋" w:hAnsi="仿宋" w:eastAsia="仿宋" w:cs="仿宋"/>
          <w:spacing w:val="-31"/>
          <w:sz w:val="32"/>
          <w:szCs w:val="32"/>
        </w:rPr>
        <w:t>。</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本局认为，当事人从事</w:t>
      </w:r>
      <w:r>
        <w:rPr>
          <w:rFonts w:hint="eastAsia" w:ascii="仿宋" w:hAnsi="仿宋" w:eastAsia="仿宋" w:cs="仿宋"/>
          <w:spacing w:val="-31"/>
          <w:sz w:val="32"/>
          <w:szCs w:val="32"/>
          <w:lang w:val="en-US" w:eastAsia="zh-CN"/>
        </w:rPr>
        <w:t>餐饮服务销售海鲜</w:t>
      </w:r>
      <w:r>
        <w:rPr>
          <w:rFonts w:hint="eastAsia" w:ascii="仿宋" w:hAnsi="仿宋" w:eastAsia="仿宋" w:cs="仿宋"/>
          <w:spacing w:val="-31"/>
          <w:sz w:val="32"/>
          <w:szCs w:val="32"/>
        </w:rPr>
        <w:t>不</w:t>
      </w:r>
      <w:bookmarkStart w:id="4" w:name="_Hlk67069957"/>
      <w:r>
        <w:rPr>
          <w:rFonts w:hint="eastAsia" w:ascii="仿宋" w:hAnsi="仿宋" w:eastAsia="仿宋" w:cs="仿宋"/>
          <w:spacing w:val="-31"/>
          <w:sz w:val="32"/>
          <w:szCs w:val="32"/>
        </w:rPr>
        <w:t>明码标价，不注明待售</w:t>
      </w:r>
      <w:r>
        <w:rPr>
          <w:rFonts w:hint="eastAsia" w:ascii="仿宋" w:hAnsi="仿宋" w:eastAsia="仿宋" w:cs="仿宋"/>
          <w:spacing w:val="-31"/>
          <w:sz w:val="32"/>
          <w:szCs w:val="32"/>
          <w:lang w:val="en-US" w:eastAsia="zh-CN"/>
        </w:rPr>
        <w:t>海鲜</w:t>
      </w:r>
      <w:r>
        <w:rPr>
          <w:rFonts w:hint="eastAsia" w:ascii="仿宋" w:hAnsi="仿宋" w:eastAsia="仿宋" w:cs="仿宋"/>
          <w:spacing w:val="-31"/>
          <w:sz w:val="32"/>
          <w:szCs w:val="32"/>
        </w:rPr>
        <w:t>的品名、</w:t>
      </w:r>
      <w:r>
        <w:rPr>
          <w:rFonts w:hint="eastAsia" w:ascii="仿宋" w:hAnsi="仿宋" w:eastAsia="仿宋" w:cs="仿宋"/>
          <w:spacing w:val="-31"/>
          <w:sz w:val="32"/>
          <w:szCs w:val="32"/>
          <w:lang w:val="en-US" w:eastAsia="zh-CN"/>
        </w:rPr>
        <w:t>价格和计价单位</w:t>
      </w:r>
      <w:bookmarkEnd w:id="4"/>
      <w:r>
        <w:rPr>
          <w:rFonts w:hint="eastAsia" w:ascii="仿宋" w:hAnsi="仿宋" w:eastAsia="仿宋" w:cs="仿宋"/>
          <w:spacing w:val="-31"/>
          <w:sz w:val="32"/>
          <w:szCs w:val="32"/>
        </w:rPr>
        <w:t xml:space="preserve">，其行为违反了《价格法》第十三条，属未明码标价违法行为。     </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lang w:val="en-US" w:eastAsia="zh-CN"/>
        </w:rPr>
        <w:t>当事人没有依法从轻或者减轻以及从重的情形，适用一般裁量。</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依据《价格法》第四十二条 “经营者违反明码标价规定的，责令改正，没收违法所得，可以并处五千元以下的罚款。”之规定，本局决定责令当事人改正违法行为，</w:t>
      </w:r>
      <w:r>
        <w:rPr>
          <w:rFonts w:hint="eastAsia" w:ascii="仿宋" w:hAnsi="仿宋" w:eastAsia="仿宋" w:cs="仿宋"/>
          <w:spacing w:val="-31"/>
          <w:sz w:val="32"/>
          <w:szCs w:val="32"/>
          <w:lang w:val="en-US" w:eastAsia="zh-CN"/>
        </w:rPr>
        <w:t>处</w:t>
      </w:r>
      <w:r>
        <w:rPr>
          <w:rFonts w:hint="eastAsia" w:ascii="仿宋" w:hAnsi="仿宋" w:eastAsia="仿宋" w:cs="仿宋"/>
          <w:spacing w:val="-31"/>
          <w:sz w:val="32"/>
          <w:szCs w:val="32"/>
        </w:rPr>
        <w:t>罚款</w:t>
      </w:r>
      <w:r>
        <w:rPr>
          <w:rFonts w:hint="eastAsia" w:ascii="仿宋" w:hAnsi="仿宋" w:eastAsia="仿宋" w:cs="仿宋"/>
          <w:spacing w:val="-31"/>
          <w:sz w:val="32"/>
          <w:szCs w:val="32"/>
          <w:lang w:val="en-US" w:eastAsia="zh-CN"/>
        </w:rPr>
        <w:t>20</w:t>
      </w:r>
      <w:r>
        <w:rPr>
          <w:rFonts w:hint="eastAsia" w:ascii="仿宋" w:hAnsi="仿宋" w:eastAsia="仿宋" w:cs="仿宋"/>
          <w:spacing w:val="-31"/>
          <w:sz w:val="32"/>
          <w:szCs w:val="32"/>
        </w:rPr>
        <w:t>00.00元。</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 xml:space="preserve">当事人应当自收到本行政处罚决定书之日起十五日内，将罚没款缴至秦皇岛银行（账户：秦皇岛市财政局）。到期不缴纳罚款的，依据《中华人民共和国行政处罚法》第七十二条的规定，本局将每日按罚款数额的百分之三加处罚款，并依法申请人民法院强制执行。 </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 xml:space="preserve">如你（单位）不服本行政处罚决定，可以在收到本行政处罚决定书之日起六十日内向秦皇岛市人民政府或者河北省市场监督管理局申请行政复议；也可以在六个月内依法向秦皇岛市海港区人民法院提起行政诉讼。              </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3612" w:firstLineChars="14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3612" w:firstLineChars="14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4386" w:firstLineChars="1700"/>
        <w:rPr>
          <w:rFonts w:hint="eastAsia" w:ascii="仿宋" w:hAnsi="仿宋" w:eastAsia="仿宋" w:cs="仿宋"/>
          <w:spacing w:val="-31"/>
          <w:sz w:val="32"/>
          <w:szCs w:val="32"/>
        </w:rPr>
      </w:pPr>
      <w:r>
        <w:rPr>
          <w:rFonts w:hint="eastAsia" w:ascii="仿宋" w:hAnsi="仿宋" w:eastAsia="仿宋" w:cs="仿宋"/>
          <w:spacing w:val="-31"/>
          <w:sz w:val="32"/>
          <w:szCs w:val="32"/>
        </w:rPr>
        <w:t>秦皇岛市市场监督管理局</w:t>
      </w:r>
    </w:p>
    <w:p>
      <w:pPr>
        <w:keepLines w:val="0"/>
        <w:pageBreakBefore w:val="0"/>
        <w:wordWrap/>
        <w:overflowPunct/>
        <w:topLinePunct w:val="0"/>
        <w:bidi w:val="0"/>
        <w:spacing w:line="400" w:lineRule="exact"/>
        <w:ind w:firstLine="4902" w:firstLineChars="1900"/>
        <w:rPr>
          <w:rFonts w:hint="eastAsia" w:ascii="仿宋" w:hAnsi="仿宋" w:eastAsia="仿宋" w:cs="仿宋"/>
          <w:spacing w:val="-31"/>
          <w:sz w:val="32"/>
          <w:szCs w:val="32"/>
        </w:rPr>
      </w:pPr>
      <w:r>
        <w:rPr>
          <w:rFonts w:hint="eastAsia" w:ascii="仿宋" w:hAnsi="仿宋" w:eastAsia="仿宋" w:cs="仿宋"/>
          <w:spacing w:val="-31"/>
          <w:sz w:val="32"/>
          <w:szCs w:val="32"/>
        </w:rPr>
        <w:t>2022年</w:t>
      </w:r>
      <w:r>
        <w:rPr>
          <w:rFonts w:hint="eastAsia" w:ascii="仿宋" w:hAnsi="仿宋" w:eastAsia="仿宋" w:cs="仿宋"/>
          <w:spacing w:val="-31"/>
          <w:sz w:val="32"/>
          <w:szCs w:val="32"/>
          <w:lang w:val="en-US" w:eastAsia="zh-CN"/>
        </w:rPr>
        <w:t>8</w:t>
      </w:r>
      <w:r>
        <w:rPr>
          <w:rFonts w:hint="eastAsia" w:ascii="仿宋" w:hAnsi="仿宋" w:eastAsia="仿宋" w:cs="仿宋"/>
          <w:spacing w:val="-31"/>
          <w:sz w:val="32"/>
          <w:szCs w:val="32"/>
        </w:rPr>
        <w:t>月</w:t>
      </w:r>
      <w:r>
        <w:rPr>
          <w:rFonts w:hint="eastAsia" w:ascii="仿宋" w:hAnsi="仿宋" w:eastAsia="仿宋" w:cs="仿宋"/>
          <w:spacing w:val="-31"/>
          <w:sz w:val="32"/>
          <w:szCs w:val="32"/>
          <w:lang w:val="en-US" w:eastAsia="zh-CN"/>
        </w:rPr>
        <w:t>31</w:t>
      </w:r>
      <w:r>
        <w:rPr>
          <w:rFonts w:hint="eastAsia" w:ascii="仿宋" w:hAnsi="仿宋" w:eastAsia="仿宋" w:cs="仿宋"/>
          <w:spacing w:val="-31"/>
          <w:sz w:val="32"/>
          <w:szCs w:val="32"/>
        </w:rPr>
        <w:t>日</w:t>
      </w:r>
    </w:p>
    <w:p>
      <w:pPr>
        <w:keepLines w:val="0"/>
        <w:pageBreakBefore w:val="0"/>
        <w:wordWrap/>
        <w:overflowPunct/>
        <w:topLinePunct w:val="0"/>
        <w:bidi w:val="0"/>
        <w:spacing w:line="400" w:lineRule="exact"/>
        <w:rPr>
          <w:rFonts w:hint="eastAsia" w:ascii="仿宋" w:hAnsi="仿宋" w:eastAsia="仿宋" w:cs="仿宋"/>
          <w:spacing w:val="-31"/>
          <w:sz w:val="32"/>
          <w:szCs w:val="32"/>
        </w:rPr>
      </w:pPr>
    </w:p>
    <w:p>
      <w:pPr>
        <w:keepLines w:val="0"/>
        <w:pageBreakBefore w:val="0"/>
        <w:wordWrap/>
        <w:overflowPunct/>
        <w:topLinePunct w:val="0"/>
        <w:bidi w:val="0"/>
        <w:spacing w:line="400" w:lineRule="exact"/>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（市场监督管理部门将依法向社会公示本行政处罚决定信息）</w:t>
      </w:r>
    </w:p>
    <w:p>
      <w:pPr>
        <w:keepLines w:val="0"/>
        <w:pageBreakBefore w:val="0"/>
        <w:wordWrap/>
        <w:overflowPunct/>
        <w:topLinePunct w:val="0"/>
        <w:bidi w:val="0"/>
        <w:spacing w:line="400" w:lineRule="exact"/>
        <w:ind w:firstLine="516" w:firstLineChars="200"/>
        <w:rPr>
          <w:rFonts w:hint="eastAsia" w:ascii="仿宋" w:hAnsi="仿宋" w:eastAsia="仿宋" w:cs="仿宋"/>
          <w:spacing w:val="-31"/>
          <w:sz w:val="32"/>
          <w:szCs w:val="32"/>
        </w:rPr>
      </w:pPr>
      <w:r>
        <w:rPr>
          <w:rFonts w:hint="eastAsia" w:ascii="仿宋" w:hAnsi="仿宋" w:eastAsia="仿宋" w:cs="仿宋"/>
          <w:spacing w:val="-31"/>
          <w:sz w:val="32"/>
          <w:szCs w:val="32"/>
        </w:rPr>
        <w:t xml:space="preserve">                                                        </w:t>
      </w:r>
    </w:p>
    <w:p>
      <w:pPr>
        <w:keepLines w:val="0"/>
        <w:pageBreakBefore w:val="0"/>
        <w:wordWrap/>
        <w:overflowPunct/>
        <w:topLinePunct w:val="0"/>
        <w:bidi w:val="0"/>
        <w:spacing w:line="400" w:lineRule="exact"/>
        <w:ind w:firstLine="1290" w:firstLineChars="500"/>
        <w:rPr>
          <w:rFonts w:hint="eastAsia" w:ascii="仿宋" w:hAnsi="仿宋" w:eastAsia="仿宋" w:cs="仿宋"/>
          <w:spacing w:val="-31"/>
          <w:sz w:val="32"/>
          <w:szCs w:val="32"/>
        </w:rPr>
      </w:pPr>
      <w:r>
        <w:rPr>
          <w:rFonts w:hint="eastAsia" w:ascii="仿宋" w:hAnsi="仿宋" w:eastAsia="仿宋" w:cs="仿宋"/>
          <w:spacing w:val="-31"/>
          <w:sz w:val="32"/>
          <w:szCs w:val="32"/>
        </w:rPr>
        <w:t>本文书一式三份，一份送达，一份归档，一份公示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hNzZkYWYyY2MyMzc4ZThhNWRiNDUwMmM4YzM1MTMifQ=="/>
  </w:docVars>
  <w:rsids>
    <w:rsidRoot w:val="009A389C"/>
    <w:rsid w:val="00082ED4"/>
    <w:rsid w:val="000F23FE"/>
    <w:rsid w:val="00126405"/>
    <w:rsid w:val="00203FF8"/>
    <w:rsid w:val="00220285"/>
    <w:rsid w:val="00295018"/>
    <w:rsid w:val="002C1C0D"/>
    <w:rsid w:val="00376941"/>
    <w:rsid w:val="003931D8"/>
    <w:rsid w:val="003C3194"/>
    <w:rsid w:val="003D32B1"/>
    <w:rsid w:val="004B1993"/>
    <w:rsid w:val="004D1B82"/>
    <w:rsid w:val="004E18DA"/>
    <w:rsid w:val="005B4438"/>
    <w:rsid w:val="00684A3D"/>
    <w:rsid w:val="006D3275"/>
    <w:rsid w:val="006D730B"/>
    <w:rsid w:val="00730F87"/>
    <w:rsid w:val="007A6627"/>
    <w:rsid w:val="007D3362"/>
    <w:rsid w:val="007F2E9B"/>
    <w:rsid w:val="00820980"/>
    <w:rsid w:val="00823551"/>
    <w:rsid w:val="008763A3"/>
    <w:rsid w:val="008E2F83"/>
    <w:rsid w:val="008F356C"/>
    <w:rsid w:val="0090389E"/>
    <w:rsid w:val="009077D9"/>
    <w:rsid w:val="00950F57"/>
    <w:rsid w:val="009A389C"/>
    <w:rsid w:val="009E0F1C"/>
    <w:rsid w:val="00A15B7C"/>
    <w:rsid w:val="00A70D88"/>
    <w:rsid w:val="00A811BC"/>
    <w:rsid w:val="00B538B8"/>
    <w:rsid w:val="00BC3719"/>
    <w:rsid w:val="00C0375F"/>
    <w:rsid w:val="00C50008"/>
    <w:rsid w:val="00CF1B92"/>
    <w:rsid w:val="00CF6D1B"/>
    <w:rsid w:val="00DC37A2"/>
    <w:rsid w:val="00E92321"/>
    <w:rsid w:val="00EF727F"/>
    <w:rsid w:val="00F1790B"/>
    <w:rsid w:val="00F23500"/>
    <w:rsid w:val="00F8685F"/>
    <w:rsid w:val="04330478"/>
    <w:rsid w:val="09FD43C1"/>
    <w:rsid w:val="0FC8539F"/>
    <w:rsid w:val="3681229A"/>
    <w:rsid w:val="386D6D2B"/>
    <w:rsid w:val="4E2E58CC"/>
    <w:rsid w:val="4EF31474"/>
    <w:rsid w:val="59FE7A66"/>
    <w:rsid w:val="6BA528A9"/>
    <w:rsid w:val="78CD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widowControl w:val="0"/>
      <w:tabs>
        <w:tab w:val="center" w:pos="4153"/>
        <w:tab w:val="right" w:pos="8306"/>
      </w:tabs>
      <w:kinsoku/>
      <w:autoSpaceDE/>
      <w:autoSpaceDN/>
      <w:adjustRightInd/>
      <w:textAlignment w:val="auto"/>
    </w:pPr>
    <w:rPr>
      <w:rFonts w:asciiTheme="minorHAnsi" w:hAnsiTheme="minorHAnsi" w:eastAsiaTheme="minorEastAsia" w:cstheme="minorBidi"/>
      <w:snapToGrid/>
      <w:color w:val="auto"/>
      <w:kern w:val="2"/>
      <w:sz w:val="18"/>
      <w:szCs w:val="18"/>
    </w:rPr>
  </w:style>
  <w:style w:type="paragraph" w:styleId="3">
    <w:name w:val="header"/>
    <w:basedOn w:val="1"/>
    <w:link w:val="8"/>
    <w:unhideWhenUsed/>
    <w:qFormat/>
    <w:uiPriority w:val="99"/>
    <w:pPr>
      <w:widowControl w:val="0"/>
      <w:pBdr>
        <w:bottom w:val="single" w:color="auto" w:sz="6" w:space="1"/>
      </w:pBdr>
      <w:tabs>
        <w:tab w:val="center" w:pos="4153"/>
        <w:tab w:val="right" w:pos="8306"/>
      </w:tabs>
      <w:kinsoku/>
      <w:autoSpaceDE/>
      <w:autoSpaceDN/>
      <w:adjustRightInd/>
      <w:jc w:val="center"/>
      <w:textAlignment w:val="auto"/>
    </w:pPr>
    <w:rPr>
      <w:rFonts w:asciiTheme="minorHAnsi" w:hAnsiTheme="minorHAnsi" w:eastAsiaTheme="minorEastAsia" w:cstheme="minorBidi"/>
      <w:snapToGrid/>
      <w:color w:val="auto"/>
      <w:kern w:val="2"/>
      <w:sz w:val="18"/>
      <w:szCs w:val="18"/>
    </w:rPr>
  </w:style>
  <w:style w:type="paragraph" w:styleId="4">
    <w:name w:val="Normal (Web)"/>
    <w:basedOn w:val="1"/>
    <w:unhideWhenUsed/>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character" w:styleId="7">
    <w:name w:val="Strong"/>
    <w:basedOn w:val="6"/>
    <w:qFormat/>
    <w:uiPriority w:val="0"/>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 w:type="table" w:customStyle="1" w:styleId="11">
    <w:name w:val="Table Normal"/>
    <w:semiHidden/>
    <w:unhideWhenUsed/>
    <w:qFormat/>
    <w:uiPriority w:val="0"/>
    <w:rPr>
      <w:rFonts w:ascii="Arial" w:hAnsi="Arial" w:cs="Arial"/>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1222</Words>
  <Characters>1346</Characters>
  <Lines>19</Lines>
  <Paragraphs>5</Paragraphs>
  <TotalTime>4</TotalTime>
  <ScaleCrop>false</ScaleCrop>
  <LinksUpToDate>false</LinksUpToDate>
  <CharactersWithSpaces>1464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2021-10-13T15:06:00Z</dcterms:created>
  <dc:creator>Windows 用户</dc:creator>
  <cp:lastModifiedBy>Administrator</cp:lastModifiedBy>
  <cp:lastPrinted>2021-11-28T08:27:00Z</cp:lastPrinted>
  <dcterms:modified xsi:type="dcterms:W3CDTF">2022-09-29T02:09:46Z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83FD9F13E9EA4ADB94710A4CCABE9041</vt:lpwstr>
  </property>
</Properties>
</file>