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>
      <w:pPr>
        <w:spacing w:line="6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Cs/>
          <w:color w:val="000000"/>
          <w:sz w:val="44"/>
          <w:szCs w:val="44"/>
        </w:rPr>
        <w:t>秦皇岛市市场监督管理局</w:t>
      </w:r>
    </w:p>
    <w:p w:rsidR="00A226FA" w:rsidRDefault="00A226FA">
      <w:pPr>
        <w:spacing w:line="640" w:lineRule="exact"/>
        <w:jc w:val="center"/>
        <w:rPr>
          <w:rFonts w:ascii="Times New Roman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Cs/>
          <w:color w:val="000000"/>
          <w:sz w:val="44"/>
          <w:szCs w:val="44"/>
        </w:rPr>
        <w:t>行政处罚决定书</w:t>
      </w:r>
    </w:p>
    <w:p w:rsidR="00A226FA" w:rsidRPr="00546175" w:rsidRDefault="00A226FA">
      <w:pPr>
        <w:spacing w:line="640" w:lineRule="exact"/>
        <w:jc w:val="center"/>
        <w:rPr>
          <w:rFonts w:ascii="Times New Roman" w:eastAsia="方正小标宋简体" w:hAnsi="方正小标宋简体" w:cs="方正小标宋简体"/>
          <w:bCs/>
          <w:color w:val="000000"/>
          <w:sz w:val="44"/>
          <w:szCs w:val="44"/>
        </w:rPr>
      </w:pPr>
    </w:p>
    <w:p w:rsidR="00A226FA" w:rsidRDefault="00A226FA">
      <w:pPr>
        <w:spacing w:line="500" w:lineRule="exact"/>
        <w:ind w:left="140" w:hanging="140"/>
        <w:jc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3" o:spid="_x0000_s1026" type="#_x0000_t32" style="position:absolute;left:0;text-align:left;margin-left:2pt;margin-top:1638pt;width:453.7pt;height:.1pt;z-index:251658240" strokeweight="1.5pt">
            <v:stroke endcap="square"/>
          </v:shape>
        </w:pic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秦市监处罚〔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〕</w:t>
      </w:r>
      <w:r w:rsidRPr="00D727A1">
        <w:rPr>
          <w:rFonts w:ascii="Times New Roman" w:eastAsia="仿宋_GB2312" w:hAnsi="Times New Roman" w:cs="仿宋_GB2312"/>
          <w:color w:val="000000"/>
          <w:sz w:val="32"/>
          <w:szCs w:val="32"/>
        </w:rPr>
        <w:t>42</w:t>
      </w:r>
      <w:r w:rsidRPr="00D727A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</w:t>
      </w:r>
    </w:p>
    <w:p w:rsidR="00A226FA" w:rsidRDefault="00A226FA">
      <w:pPr>
        <w:spacing w:line="500" w:lineRule="exact"/>
        <w:ind w:left="140" w:hanging="140"/>
        <w:jc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A226FA" w:rsidRDefault="00A226FA" w:rsidP="00ED13B3">
      <w:pPr>
        <w:spacing w:line="550" w:lineRule="exact"/>
        <w:ind w:left="140" w:hanging="140"/>
        <w:rPr>
          <w:rFonts w:ascii="Times New Roman" w:eastAsia="仿宋_GB2312" w:hAnsi="Times New Roman" w:cs="Mongolian Baiti"/>
          <w:bCs/>
          <w:kern w:val="1"/>
          <w:sz w:val="32"/>
          <w:szCs w:val="32"/>
        </w:rPr>
      </w:pPr>
      <w:r>
        <w:rPr>
          <w:rFonts w:ascii="Times New Roman" w:eastAsia="仿宋_GB2312" w:hAnsi="Times New Roman" w:cs="Mongolian Baiti" w:hint="eastAsia"/>
          <w:bCs/>
          <w:kern w:val="1"/>
          <w:sz w:val="32"/>
          <w:szCs w:val="32"/>
        </w:rPr>
        <w:t>当事人</w:t>
      </w:r>
      <w:r>
        <w:rPr>
          <w:rFonts w:ascii="Times New Roman" w:eastAsia="仿宋_GB2312" w:hAnsi="Times New Roman" w:cs="Mongolian Baiti" w:hint="eastAsia"/>
          <w:b/>
          <w:bCs/>
          <w:kern w:val="1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河北斌扬集团山海关公牛啤酒厂</w:t>
      </w:r>
    </w:p>
    <w:p w:rsidR="00A226FA" w:rsidRDefault="00A226FA" w:rsidP="00ED13B3">
      <w:pPr>
        <w:spacing w:line="550" w:lineRule="exact"/>
        <w:ind w:left="140" w:hanging="140"/>
        <w:rPr>
          <w:rFonts w:ascii="Times New Roman" w:eastAsia="仿宋_GB2312" w:hAnsi="Times New Roman" w:cs="Mongolian Baiti"/>
          <w:sz w:val="32"/>
          <w:szCs w:val="32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主体资格证照名称：营业执照</w:t>
      </w:r>
    </w:p>
    <w:p w:rsidR="00A226FA" w:rsidRDefault="00A226FA" w:rsidP="00ED13B3">
      <w:pPr>
        <w:spacing w:line="55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统一社会信用代码：</w:t>
      </w:r>
      <w:r>
        <w:rPr>
          <w:rFonts w:ascii="Times New Roman" w:eastAsia="仿宋_GB2312" w:hAnsi="仿宋_GB2312" w:cs="仿宋_GB2312"/>
          <w:bCs/>
          <w:sz w:val="32"/>
          <w:szCs w:val="32"/>
        </w:rPr>
        <w:t>911303031053103476</w:t>
      </w:r>
    </w:p>
    <w:p w:rsidR="00A226FA" w:rsidRPr="00F1081F" w:rsidRDefault="00A226FA" w:rsidP="00ED13B3">
      <w:pPr>
        <w:spacing w:line="550" w:lineRule="exact"/>
        <w:rPr>
          <w:rFonts w:ascii="Times New Roman" w:eastAsia="仿宋_GB2312" w:hAnsi="仿宋_GB2312" w:cs="仿宋_GB2312"/>
          <w:bCs/>
          <w:spacing w:val="-12"/>
          <w:sz w:val="32"/>
          <w:szCs w:val="32"/>
        </w:rPr>
      </w:pPr>
      <w:r w:rsidRPr="00F1081F">
        <w:rPr>
          <w:rFonts w:ascii="仿宋_GB2312" w:eastAsia="仿宋_GB2312" w:hAnsi="Times New Roman" w:cs="仿宋_GB2312" w:hint="eastAsia"/>
          <w:spacing w:val="-12"/>
          <w:kern w:val="0"/>
          <w:sz w:val="32"/>
          <w:szCs w:val="32"/>
        </w:rPr>
        <w:t>住所（住址）：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秦皇岛市山海关区秦山东路</w:t>
      </w:r>
      <w:r>
        <w:rPr>
          <w:rFonts w:ascii="Times New Roman" w:eastAsia="仿宋_GB2312" w:hAnsi="仿宋_GB2312" w:cs="仿宋_GB2312"/>
          <w:bCs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号</w:t>
      </w:r>
    </w:p>
    <w:p w:rsidR="00A226FA" w:rsidRDefault="00A226FA" w:rsidP="00ED13B3">
      <w:pPr>
        <w:spacing w:line="550" w:lineRule="exact"/>
        <w:rPr>
          <w:rFonts w:ascii="Times New Roman" w:eastAsia="仿宋_GB2312" w:hAnsi="Times New Roman" w:cs="Mongolian Baiti"/>
          <w:color w:val="FF0000"/>
          <w:kern w:val="1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法定代表人（负责人、经营者）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巴巍</w:t>
      </w:r>
    </w:p>
    <w:p w:rsidR="00A226FA" w:rsidRPr="00546175" w:rsidRDefault="00A226FA" w:rsidP="00ED13B3">
      <w:pPr>
        <w:spacing w:line="550" w:lineRule="exact"/>
        <w:ind w:left="140" w:hanging="140"/>
        <w:rPr>
          <w:rFonts w:ascii="Times New Roman" w:eastAsia="仿宋_GB2312" w:hAnsi="Times New Roman" w:cs="Mongolian Baiti"/>
          <w:color w:val="FF0000"/>
          <w:kern w:val="1"/>
          <w:sz w:val="32"/>
          <w:szCs w:val="32"/>
        </w:rPr>
      </w:pPr>
      <w:r>
        <w:rPr>
          <w:rFonts w:ascii="Times New Roman" w:eastAsia="仿宋_GB2312" w:hAnsi="Times New Roman" w:cs="Mongolian Baiti" w:hint="eastAsia"/>
          <w:spacing w:val="-26"/>
          <w:kern w:val="1"/>
          <w:sz w:val="32"/>
          <w:szCs w:val="32"/>
        </w:rPr>
        <w:t>身份证号码</w:t>
      </w:r>
      <w:r w:rsidRPr="00AB1FBC">
        <w:rPr>
          <w:rFonts w:ascii="Times New Roman" w:eastAsia="仿宋_GB2312" w:hAnsi="Times New Roman" w:cs="Mongolian Baiti" w:hint="eastAsia"/>
          <w:spacing w:val="-26"/>
          <w:kern w:val="1"/>
          <w:sz w:val="32"/>
          <w:szCs w:val="32"/>
        </w:rPr>
        <w:t>：</w:t>
      </w:r>
    </w:p>
    <w:p w:rsidR="00A226FA" w:rsidRDefault="00A226FA" w:rsidP="00FF3D8C">
      <w:pPr>
        <w:spacing w:line="550" w:lineRule="exact"/>
        <w:ind w:firstLineChars="200" w:firstLine="3168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本案来源于监督抽检。被抽样单位</w:t>
      </w:r>
      <w:r w:rsidRPr="00AA406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秦皇岛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市胜美</w:t>
      </w:r>
      <w:r w:rsidRPr="00AA406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商贸有限公司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建国路</w:t>
      </w:r>
      <w:r w:rsidRPr="00AA406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店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经营的</w:t>
      </w:r>
      <w:r w:rsidRPr="00571983">
        <w:rPr>
          <w:rFonts w:ascii="Times New Roman" w:eastAsia="仿宋_GB2312" w:hAnsi="仿宋_GB2312" w:cs="仿宋_GB2312" w:hint="eastAsia"/>
          <w:bCs/>
          <w:sz w:val="32"/>
          <w:szCs w:val="32"/>
        </w:rPr>
        <w:t>公牛超干啤酒和公牛清爽啤酒，经抽样检验，超干啤酒的酒精度和原麦汁浓度、清爽啤酒的原麦汁浓度不符合</w:t>
      </w:r>
      <w:r w:rsidRPr="00571983">
        <w:rPr>
          <w:rFonts w:ascii="Times New Roman" w:eastAsia="仿宋_GB2312" w:hAnsi="仿宋_GB2312" w:cs="仿宋_GB2312"/>
          <w:bCs/>
          <w:sz w:val="32"/>
          <w:szCs w:val="32"/>
        </w:rPr>
        <w:t>GB/T4927-2008</w:t>
      </w:r>
      <w:r w:rsidRPr="00571983">
        <w:rPr>
          <w:rFonts w:ascii="Times New Roman" w:eastAsia="仿宋_GB2312" w:hAnsi="仿宋_GB2312" w:cs="仿宋_GB2312" w:hint="eastAsia"/>
          <w:bCs/>
          <w:sz w:val="32"/>
          <w:szCs w:val="32"/>
        </w:rPr>
        <w:t>《啤酒》要求，检验结论为不合格。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日，执法人员将《检验报告》、《国家食品安全抽样检验结果通知书》各两份直接送达河北斌扬集团山海关公牛啤酒厂，当事人在法定期限内未对检验结果提出异议。执法人员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在现场检查时发现，该厂正处于停产状态，生产车间停水停电，成品库房内无任何啤酒成品，厂区内未见生产迹象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。因未发现不合格批次产品，故未采取行政强制措施。</w:t>
      </w:r>
    </w:p>
    <w:p w:rsidR="00A226FA" w:rsidRPr="00E2212B" w:rsidRDefault="00A226FA" w:rsidP="00FF3D8C">
      <w:pPr>
        <w:spacing w:line="560" w:lineRule="exact"/>
        <w:ind w:firstLineChars="200" w:firstLine="31680"/>
        <w:rPr>
          <w:rFonts w:ascii="Times New Roman" w:eastAsia="仿宋_GB2312" w:hAnsi="仿宋_GB2312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经查，该厂因疫情和原材料涨价等多种原因，连续亏损，从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月起，停止订购内包材和生产投料，一直使用剩余的包材和罐底酒液断断续续地生产，每批生产的数量不多，企业今年四月份正式停产，厂区仅留两人看守。本案抽检不合格的公牛超干啤酒（</w:t>
      </w:r>
      <w:r w:rsidRPr="00BB485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生产日期：</w:t>
      </w:r>
      <w:r w:rsidRPr="00BB485B">
        <w:rPr>
          <w:rFonts w:ascii="Times New Roman" w:eastAsia="仿宋_GB2312" w:hAnsi="Times New Roman" w:cs="仿宋_GB2312"/>
          <w:color w:val="000000"/>
          <w:sz w:val="32"/>
          <w:szCs w:val="32"/>
        </w:rPr>
        <w:t>2022-03-04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）、公牛清爽啤酒（</w:t>
      </w:r>
      <w:r w:rsidRPr="00BB485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生产日期：</w:t>
      </w:r>
      <w:r w:rsidRPr="00BB485B">
        <w:rPr>
          <w:rFonts w:ascii="Times New Roman" w:eastAsia="仿宋_GB2312" w:hAnsi="Times New Roman" w:cs="仿宋_GB2312"/>
          <w:color w:val="000000"/>
          <w:sz w:val="32"/>
          <w:szCs w:val="32"/>
        </w:rPr>
        <w:t>2022-03-22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）确为其在停产前生产，当事人于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日生产了公牛超干啤酒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135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包，每包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罐（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毫升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罐），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日生产公牛清爽啤酒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90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包，每包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罐（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毫升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罐），全部销售给</w:t>
      </w:r>
      <w:r w:rsidRPr="00AA406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秦皇岛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市胜美</w:t>
      </w:r>
      <w:r w:rsidRPr="00AA406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商贸有限公司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销售价格均为</w:t>
      </w:r>
      <w:r>
        <w:rPr>
          <w:rFonts w:ascii="Times New Roman" w:eastAsia="仿宋_GB2312" w:hAnsi="仿宋_GB2312" w:cs="仿宋_GB2312"/>
          <w:bCs/>
          <w:sz w:val="32"/>
          <w:szCs w:val="32"/>
        </w:rPr>
        <w:t>9.50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元</w:t>
      </w:r>
      <w:r>
        <w:rPr>
          <w:rFonts w:ascii="Times New Roman" w:eastAsia="仿宋_GB2312" w:hAnsi="仿宋_GB2312" w:cs="仿宋_GB2312"/>
          <w:bCs/>
          <w:sz w:val="32"/>
          <w:szCs w:val="32"/>
        </w:rPr>
        <w:t>/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包，销售金额共计</w:t>
      </w:r>
      <w:r>
        <w:rPr>
          <w:rFonts w:ascii="Times New Roman" w:eastAsia="仿宋_GB2312" w:hAnsi="仿宋_GB2312" w:cs="仿宋_GB2312"/>
          <w:bCs/>
          <w:sz w:val="32"/>
          <w:szCs w:val="32"/>
        </w:rPr>
        <w:t>2137.50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元。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因生产数量少，临近停产管理松懈，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两批次产品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没有进行留样和出厂检验，予以当场警告。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因此，本案货值金额为</w:t>
      </w:r>
      <w:r>
        <w:rPr>
          <w:rFonts w:ascii="Times New Roman" w:eastAsia="仿宋_GB2312" w:hAnsi="仿宋_GB2312" w:cs="仿宋_GB2312"/>
          <w:bCs/>
          <w:sz w:val="32"/>
          <w:szCs w:val="32"/>
        </w:rPr>
        <w:t>2137.50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元，违法所得</w:t>
      </w:r>
      <w:r>
        <w:rPr>
          <w:rFonts w:ascii="Times New Roman" w:eastAsia="仿宋_GB2312" w:hAnsi="仿宋_GB2312" w:cs="仿宋_GB2312"/>
          <w:bCs/>
          <w:sz w:val="32"/>
          <w:szCs w:val="32"/>
        </w:rPr>
        <w:t>2137.50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元。</w:t>
      </w:r>
    </w:p>
    <w:p w:rsidR="00A226FA" w:rsidRDefault="00A226FA" w:rsidP="00FF3D8C">
      <w:pPr>
        <w:spacing w:line="550" w:lineRule="exact"/>
        <w:ind w:firstLineChars="200" w:firstLine="3168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仿宋_GB2312" w:cs="仿宋_GB2312" w:hint="eastAsia"/>
          <w:color w:val="000000"/>
          <w:sz w:val="32"/>
          <w:szCs w:val="32"/>
        </w:rPr>
        <w:t>上述事实，主要有以下证据证明：</w:t>
      </w:r>
    </w:p>
    <w:p w:rsidR="00A226FA" w:rsidRDefault="00A226FA" w:rsidP="00FF3D8C">
      <w:pPr>
        <w:spacing w:line="560" w:lineRule="exact"/>
        <w:ind w:firstLineChars="200" w:firstLine="3168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、当事人营业执照和食品生产许可证复印件</w:t>
      </w:r>
      <w:r>
        <w:rPr>
          <w:rFonts w:ascii="Times New Roman" w:eastAsia="仿宋_GB2312" w:hAnsi="仿宋_GB2312" w:cs="仿宋_GB2312" w:hint="eastAsia"/>
          <w:color w:val="000000"/>
          <w:sz w:val="32"/>
          <w:szCs w:val="32"/>
        </w:rPr>
        <w:t>，证明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当事人合法资质。</w:t>
      </w:r>
    </w:p>
    <w:p w:rsidR="00A226FA" w:rsidRDefault="00A226FA" w:rsidP="00FF3D8C">
      <w:pPr>
        <w:spacing w:line="560" w:lineRule="exact"/>
        <w:ind w:firstLineChars="200" w:firstLine="3168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、法定代表人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巴巍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和被委托人刘竞的身份证复印件、授权委托书，证明刘竞</w:t>
      </w:r>
      <w:r>
        <w:rPr>
          <w:rFonts w:ascii="仿宋_GB2312" w:eastAsia="仿宋_GB2312" w:hint="eastAsia"/>
          <w:sz w:val="32"/>
          <w:szCs w:val="32"/>
        </w:rPr>
        <w:t>所作的陈述和行为为职务行为，具有法律效力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</w:p>
    <w:p w:rsidR="00A226FA" w:rsidRDefault="00A226FA" w:rsidP="00944371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、河北省食品检验研究院出具的检验报告（</w:t>
      </w:r>
      <w:r>
        <w:rPr>
          <w:rFonts w:eastAsia="仿宋_GB2312" w:cs="仿宋_GB2312"/>
          <w:color w:val="000000"/>
          <w:sz w:val="32"/>
          <w:szCs w:val="32"/>
        </w:rPr>
        <w:t>NO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：</w:t>
      </w:r>
      <w:r w:rsidRPr="00DE3630">
        <w:rPr>
          <w:rFonts w:ascii="Times New Roman" w:eastAsia="仿宋_GB2312" w:hAnsi="Times New Roman" w:cs="仿宋_GB2312"/>
          <w:color w:val="000000"/>
          <w:sz w:val="32"/>
          <w:szCs w:val="32"/>
        </w:rPr>
        <w:t>JSP2022CJ05953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 w:rsidRPr="00DE3630">
        <w:rPr>
          <w:rFonts w:ascii="Times New Roman" w:eastAsia="仿宋_GB2312" w:hAnsi="Times New Roman" w:cs="仿宋_GB2312"/>
          <w:color w:val="000000"/>
          <w:sz w:val="32"/>
          <w:szCs w:val="32"/>
        </w:rPr>
        <w:t>JSP2022CJ0595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/>
          <w:spacing w:val="-20"/>
          <w:sz w:val="32"/>
          <w:szCs w:val="32"/>
        </w:rPr>
        <w:t>）和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产品照片，证明被抽检批次样品标签不符合法律规定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违法事实。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 </w:t>
      </w:r>
    </w:p>
    <w:p w:rsidR="00A226FA" w:rsidRDefault="00A226FA" w:rsidP="00944371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pacing w:val="-6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/>
          <w:spacing w:val="-6"/>
          <w:sz w:val="32"/>
          <w:szCs w:val="32"/>
        </w:rPr>
        <w:t>、现场检查笔录和被委托人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刘竞</w:t>
      </w:r>
      <w:r>
        <w:rPr>
          <w:rFonts w:ascii="Times New Roman" w:eastAsia="仿宋_GB2312" w:hAnsi="Times New Roman" w:cs="仿宋_GB2312" w:hint="eastAsia"/>
          <w:color w:val="000000"/>
          <w:spacing w:val="-6"/>
          <w:sz w:val="32"/>
          <w:szCs w:val="32"/>
        </w:rPr>
        <w:t>的询问笔录，证明</w:t>
      </w:r>
      <w:r>
        <w:rPr>
          <w:rFonts w:ascii="Times New Roman" w:eastAsia="仿宋_GB2312" w:hAnsi="仿宋_GB2312" w:cs="仿宋_GB2312" w:hint="eastAsia"/>
          <w:bCs/>
          <w:spacing w:val="-6"/>
          <w:sz w:val="32"/>
          <w:szCs w:val="32"/>
        </w:rPr>
        <w:t>执法人员现场发现情况、违法事实</w:t>
      </w:r>
      <w:r>
        <w:rPr>
          <w:rFonts w:ascii="Times New Roman" w:eastAsia="仿宋_GB2312" w:hAnsi="Times New Roman" w:cs="仿宋_GB2312" w:hint="eastAsia"/>
          <w:color w:val="000000"/>
          <w:spacing w:val="-6"/>
          <w:sz w:val="32"/>
          <w:szCs w:val="32"/>
        </w:rPr>
        <w:t>及当事人对检验结果无异议。</w:t>
      </w:r>
    </w:p>
    <w:p w:rsidR="00A226FA" w:rsidRDefault="00A226FA" w:rsidP="00944371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、被委托人刘竞提供的成品入库单、销售台账记录、提货凭证复印件，</w:t>
      </w:r>
      <w:r>
        <w:rPr>
          <w:rFonts w:ascii="Times New Roman" w:eastAsia="仿宋_GB2312" w:hAnsi="仿宋_GB2312" w:cs="仿宋_GB2312" w:hint="eastAsia"/>
          <w:color w:val="000000"/>
          <w:sz w:val="32"/>
          <w:szCs w:val="32"/>
        </w:rPr>
        <w:t>证明涉案产品的生产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数量、销售数量和金额。</w:t>
      </w:r>
    </w:p>
    <w:p w:rsidR="00A226FA" w:rsidRDefault="00A226FA" w:rsidP="00944371">
      <w:pPr>
        <w:spacing w:line="560" w:lineRule="exact"/>
        <w:ind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、当事人生产场所照片和其出具的情况说明，证明当事人已停产的事实。</w:t>
      </w:r>
    </w:p>
    <w:p w:rsidR="00A226FA" w:rsidRDefault="00A226FA" w:rsidP="00FF3D8C">
      <w:pPr>
        <w:spacing w:line="550" w:lineRule="exact"/>
        <w:ind w:firstLineChars="200" w:firstLine="3168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仿宋_GB2312" w:cs="仿宋_GB2312"/>
          <w:bCs/>
          <w:sz w:val="32"/>
          <w:szCs w:val="32"/>
        </w:rPr>
        <w:t>2022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Times New Roman" w:eastAsia="仿宋_GB2312" w:hAnsi="仿宋_GB2312" w:cs="仿宋_GB2312"/>
          <w:bCs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Times New Roman" w:eastAsia="仿宋_GB2312" w:hAnsi="仿宋_GB2312" w:cs="仿宋_GB2312"/>
          <w:bCs/>
          <w:sz w:val="32"/>
          <w:szCs w:val="32"/>
        </w:rPr>
        <w:t>27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，我局依法向当事人送达了《行政处罚告知书》（秦市监罚告【</w:t>
      </w:r>
      <w:r>
        <w:rPr>
          <w:rFonts w:ascii="Times New Roman" w:eastAsia="仿宋_GB2312" w:hAnsi="仿宋_GB2312" w:cs="仿宋_GB2312"/>
          <w:bCs/>
          <w:sz w:val="32"/>
          <w:szCs w:val="32"/>
        </w:rPr>
        <w:t>2022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】食支</w:t>
      </w:r>
      <w:r w:rsidRPr="0002430B">
        <w:rPr>
          <w:rFonts w:ascii="Times New Roman" w:eastAsia="仿宋_GB2312" w:hAnsi="Times New Roman" w:cs="仿宋_GB2312"/>
          <w:color w:val="000000"/>
          <w:sz w:val="32"/>
          <w:szCs w:val="32"/>
        </w:rPr>
        <w:t>003</w:t>
      </w:r>
      <w:r w:rsidRPr="0002430B">
        <w:rPr>
          <w:rFonts w:ascii="Times New Roman" w:eastAsia="仿宋_GB2312" w:hAnsi="仿宋_GB2312" w:cs="仿宋_GB2312" w:hint="eastAsia"/>
          <w:bCs/>
          <w:color w:val="000000"/>
          <w:sz w:val="32"/>
          <w:szCs w:val="32"/>
        </w:rPr>
        <w:t>号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），告知当事人拟作出行政处罚决定的事实、理由、依据和处罚内容及依法享有的陈述、申辩和听证权，当事人在法定期限内未向我局提出任何陈述、申辩意见，也未要求举行听证。</w:t>
      </w:r>
    </w:p>
    <w:p w:rsidR="00A226FA" w:rsidRPr="00B63378" w:rsidRDefault="00A226FA" w:rsidP="00FF3D8C">
      <w:pPr>
        <w:spacing w:beforeLines="50" w:line="560" w:lineRule="exact"/>
        <w:ind w:firstLineChars="200" w:firstLine="31680"/>
        <w:rPr>
          <w:rFonts w:ascii="Times New Roman" w:eastAsia="仿宋_GB2312" w:hAnsi="仿宋_GB2312" w:cs="仿宋_GB2312"/>
          <w:bCs/>
          <w:sz w:val="32"/>
          <w:szCs w:val="32"/>
        </w:rPr>
      </w:pP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本局认为，公牛超干啤酒标签标注“酒精度：≥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3.6%vol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，原麦汁浓度：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8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°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P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”，而实际检测值为酒精度：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2.</w:t>
      </w:r>
      <w:r>
        <w:rPr>
          <w:rFonts w:ascii="Times New Roman" w:eastAsia="仿宋_GB2312" w:hAnsi="仿宋_GB2312" w:cs="仿宋_GB2312"/>
          <w:bCs/>
          <w:sz w:val="32"/>
          <w:szCs w:val="32"/>
        </w:rPr>
        <w:t>4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%vol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，原麦汁浓度：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 xml:space="preserve"> 5.5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°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P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；公牛清爽啤酒标签标注“原麦汁浓度：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8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°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P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”，而实际检测值为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6.2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°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P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，两种产品实际检测值均低于标签标注值，且超出产品执行标准</w:t>
      </w:r>
      <w:r w:rsidRPr="00B63378">
        <w:rPr>
          <w:rFonts w:ascii="Times New Roman" w:eastAsia="仿宋_GB2312" w:hAnsi="仿宋_GB2312" w:cs="仿宋_GB2312"/>
          <w:bCs/>
          <w:sz w:val="32"/>
          <w:szCs w:val="32"/>
        </w:rPr>
        <w:t>GB/T4927-2008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《啤酒》允许的误差范围。因此，本案承办人员认为：公牛超干啤酒标签在酒精度和原麦汁浓度、公牛清爽啤酒标签在原麦汁浓度上标注不真实，标签标注内容与内容物不符，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当事人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生产标签不符合法律规定的食品，违反了《中华人民共和国食品安全法》第七十一条第一款和第三款规定，应当予以行政处罚。</w:t>
      </w:r>
    </w:p>
    <w:p w:rsidR="00A226FA" w:rsidRPr="00ED238C" w:rsidRDefault="00A226FA" w:rsidP="00FF3D8C">
      <w:pPr>
        <w:pStyle w:val="NormalWeb"/>
        <w:shd w:val="clear" w:color="auto" w:fill="FFFFFF"/>
        <w:spacing w:before="0" w:beforeAutospacing="0" w:after="0" w:afterAutospacing="0" w:line="550" w:lineRule="exact"/>
        <w:ind w:firstLineChars="200" w:firstLine="31680"/>
        <w:rPr>
          <w:rFonts w:ascii="Times New Roman" w:eastAsia="仿宋_GB2312" w:hAnsi="Times New Roman" w:cs="仿宋_GB2312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本案中，不合格产品虽涉及两个批次，但生产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数量少，且酒精度和原麦汁浓度不是食品安全指标，不会对消费者健康造成危害。本案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货值金额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2137.50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，经综合考量，应适用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《河北省市场监管行政处罚裁量基准》中《中华人民共和国食品安全法》第一百二十五条第一款一般情形裁量基准</w:t>
      </w:r>
      <w:r w:rsidRPr="00ED238C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的规定</w:t>
      </w:r>
      <w:r>
        <w:rPr>
          <w:rFonts w:ascii="Times New Roman" w:eastAsia="仿宋_GB2312" w:hAnsi="Times New Roman" w:cs="仿宋_GB2312"/>
          <w:color w:val="000000"/>
          <w:kern w:val="2"/>
          <w:sz w:val="32"/>
          <w:szCs w:val="32"/>
        </w:rPr>
        <w:t>,</w:t>
      </w:r>
      <w:r w:rsidRPr="00ED238C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没收违法所得和违法经营的食品</w:t>
      </w:r>
      <w:r>
        <w:rPr>
          <w:rFonts w:ascii="Times New Roman" w:eastAsia="仿宋_GB2312" w:hAnsi="Times New Roman" w:cs="仿宋_GB2312"/>
          <w:color w:val="000000"/>
          <w:kern w:val="2"/>
          <w:sz w:val="32"/>
          <w:szCs w:val="32"/>
        </w:rPr>
        <w:t>,</w:t>
      </w:r>
      <w:r w:rsidRPr="00043C1E">
        <w:rPr>
          <w:b/>
          <w:szCs w:val="21"/>
        </w:rPr>
        <w:t xml:space="preserve"> </w:t>
      </w:r>
      <w:r w:rsidRPr="00043C1E">
        <w:rPr>
          <w:rFonts w:ascii="Times New Roman" w:eastAsia="仿宋_GB2312" w:hAnsi="仿宋_GB2312" w:cs="仿宋_GB2312" w:hint="eastAsia"/>
          <w:bCs/>
          <w:sz w:val="32"/>
          <w:szCs w:val="32"/>
        </w:rPr>
        <w:t>货值金额不足</w:t>
      </w:r>
      <w:r w:rsidRPr="00043C1E">
        <w:rPr>
          <w:rFonts w:ascii="Times New Roman" w:eastAsia="仿宋_GB2312" w:hAnsi="仿宋_GB2312" w:cs="仿宋_GB2312"/>
          <w:bCs/>
          <w:sz w:val="32"/>
          <w:szCs w:val="32"/>
        </w:rPr>
        <w:t xml:space="preserve">1 </w:t>
      </w:r>
      <w:r w:rsidRPr="00043C1E">
        <w:rPr>
          <w:rFonts w:ascii="Times New Roman" w:eastAsia="仿宋_GB2312" w:hAnsi="仿宋_GB2312" w:cs="仿宋_GB2312" w:hint="eastAsia"/>
          <w:bCs/>
          <w:sz w:val="32"/>
          <w:szCs w:val="32"/>
        </w:rPr>
        <w:t>万元的，并处</w:t>
      </w:r>
      <w:r w:rsidRPr="00043C1E">
        <w:rPr>
          <w:rFonts w:ascii="Times New Roman" w:eastAsia="仿宋_GB2312" w:hAnsi="仿宋_GB2312" w:cs="仿宋_GB2312"/>
          <w:bCs/>
          <w:sz w:val="32"/>
          <w:szCs w:val="32"/>
        </w:rPr>
        <w:t xml:space="preserve">1.85 </w:t>
      </w:r>
      <w:r w:rsidRPr="00043C1E">
        <w:rPr>
          <w:rFonts w:ascii="Times New Roman" w:eastAsia="仿宋_GB2312" w:hAnsi="仿宋_GB2312" w:cs="仿宋_GB2312" w:hint="eastAsia"/>
          <w:bCs/>
          <w:sz w:val="32"/>
          <w:szCs w:val="32"/>
        </w:rPr>
        <w:t>万元</w:t>
      </w:r>
      <w:r w:rsidRPr="008914BE">
        <w:rPr>
          <w:rFonts w:ascii="Times New Roman" w:eastAsia="仿宋_GB2312" w:hAnsi="仿宋_GB2312" w:cs="仿宋_GB2312" w:hint="eastAsia"/>
          <w:bCs/>
          <w:sz w:val="32"/>
          <w:szCs w:val="32"/>
        </w:rPr>
        <w:t>以上</w:t>
      </w:r>
      <w:r w:rsidRPr="008914BE">
        <w:rPr>
          <w:rFonts w:ascii="Times New Roman" w:eastAsia="仿宋_GB2312" w:hAnsi="仿宋_GB2312" w:cs="仿宋_GB2312"/>
          <w:bCs/>
          <w:sz w:val="32"/>
          <w:szCs w:val="32"/>
        </w:rPr>
        <w:t xml:space="preserve">3.65 </w:t>
      </w:r>
      <w:r w:rsidRPr="008914BE">
        <w:rPr>
          <w:rFonts w:ascii="Times New Roman" w:eastAsia="仿宋_GB2312" w:hAnsi="仿宋_GB2312" w:cs="仿宋_GB2312" w:hint="eastAsia"/>
          <w:bCs/>
          <w:sz w:val="32"/>
          <w:szCs w:val="32"/>
        </w:rPr>
        <w:t>万元以下</w:t>
      </w:r>
      <w:r w:rsidRPr="00043C1E">
        <w:rPr>
          <w:rFonts w:ascii="Times New Roman" w:eastAsia="仿宋_GB2312" w:hAnsi="仿宋_GB2312" w:cs="仿宋_GB2312" w:hint="eastAsia"/>
          <w:bCs/>
          <w:sz w:val="32"/>
          <w:szCs w:val="32"/>
        </w:rPr>
        <w:t>罚款。</w:t>
      </w:r>
    </w:p>
    <w:p w:rsidR="00A226FA" w:rsidRDefault="00A226FA" w:rsidP="00FF3D8C">
      <w:pPr>
        <w:autoSpaceDE w:val="0"/>
        <w:autoSpaceDN w:val="0"/>
        <w:adjustRightInd w:val="0"/>
        <w:spacing w:line="550" w:lineRule="exact"/>
        <w:ind w:firstLineChars="200" w:firstLine="3168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综上，当事人上述行为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违反了</w:t>
      </w:r>
      <w:r w:rsidRPr="00CC7A36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《中华人民共和国食品安全法》</w:t>
      </w:r>
      <w:r w:rsidRPr="00B63378">
        <w:rPr>
          <w:rFonts w:ascii="Times New Roman" w:eastAsia="仿宋_GB2312" w:hAnsi="仿宋_GB2312" w:cs="仿宋_GB2312" w:hint="eastAsia"/>
          <w:bCs/>
          <w:sz w:val="32"/>
          <w:szCs w:val="32"/>
        </w:rPr>
        <w:t>第七十一条第一款和第三款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的</w:t>
      </w:r>
      <w:r w:rsidRPr="00CC7A36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规定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，依据</w:t>
      </w:r>
      <w:r>
        <w:rPr>
          <w:rFonts w:ascii="Times New Roman" w:eastAsia="仿宋_GB2312" w:cs="仿宋_GB2312" w:hint="eastAsia"/>
          <w:bCs/>
          <w:sz w:val="32"/>
          <w:szCs w:val="32"/>
        </w:rPr>
        <w:t>《中华人民共和国食品安全法》第一百二十五条第一款第二项的规定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，参照河北省行政处罚自由裁量基准，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现责令当事人改正上述违法行为，并决定处罚如下：</w:t>
      </w:r>
    </w:p>
    <w:p w:rsidR="00A226FA" w:rsidRDefault="00A226FA" w:rsidP="00FF3D8C">
      <w:pPr>
        <w:numPr>
          <w:ilvl w:val="0"/>
          <w:numId w:val="1"/>
        </w:num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没收违法所得</w:t>
      </w:r>
      <w:r>
        <w:rPr>
          <w:rFonts w:ascii="仿宋_GB2312" w:eastAsia="仿宋_GB2312" w:hAnsi="仿宋"/>
          <w:sz w:val="32"/>
          <w:szCs w:val="32"/>
        </w:rPr>
        <w:t>2137.50</w:t>
      </w:r>
      <w:r>
        <w:rPr>
          <w:rFonts w:ascii="仿宋_GB2312" w:eastAsia="仿宋_GB2312" w:hAnsi="仿宋" w:hint="eastAsia"/>
          <w:sz w:val="32"/>
          <w:szCs w:val="32"/>
        </w:rPr>
        <w:t>元；</w:t>
      </w:r>
    </w:p>
    <w:p w:rsidR="00A226FA" w:rsidRPr="00251672" w:rsidRDefault="00A226FA" w:rsidP="00FF3D8C">
      <w:pPr>
        <w:numPr>
          <w:ilvl w:val="0"/>
          <w:numId w:val="1"/>
        </w:num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并处罚款</w:t>
      </w:r>
      <w:r>
        <w:rPr>
          <w:rFonts w:ascii="仿宋_GB2312" w:eastAsia="仿宋_GB2312" w:hAnsi="仿宋"/>
          <w:sz w:val="32"/>
          <w:szCs w:val="32"/>
        </w:rPr>
        <w:t>19000</w:t>
      </w:r>
      <w:r>
        <w:rPr>
          <w:rFonts w:ascii="仿宋_GB2312" w:eastAsia="仿宋_GB2312" w:hAnsi="仿宋" w:hint="eastAsia"/>
          <w:sz w:val="32"/>
          <w:szCs w:val="32"/>
        </w:rPr>
        <w:t>元，罚没款合计人民币</w:t>
      </w:r>
      <w:r>
        <w:rPr>
          <w:rFonts w:ascii="仿宋_GB2312" w:eastAsia="仿宋_GB2312" w:hAnsi="仿宋"/>
          <w:sz w:val="32"/>
          <w:szCs w:val="32"/>
        </w:rPr>
        <w:t>21137.50</w:t>
      </w:r>
      <w:r>
        <w:rPr>
          <w:rFonts w:ascii="仿宋_GB2312" w:eastAsia="仿宋_GB2312" w:hAnsi="仿宋" w:hint="eastAsia"/>
          <w:sz w:val="32"/>
          <w:szCs w:val="32"/>
        </w:rPr>
        <w:t>元。</w:t>
      </w:r>
    </w:p>
    <w:p w:rsidR="00A226FA" w:rsidRPr="00F63B6E" w:rsidRDefault="00A226FA" w:rsidP="00FF3D8C">
      <w:pPr>
        <w:autoSpaceDE w:val="0"/>
        <w:autoSpaceDN w:val="0"/>
        <w:adjustRightInd w:val="0"/>
        <w:spacing w:line="550" w:lineRule="exact"/>
        <w:ind w:firstLineChars="200" w:firstLine="31680"/>
        <w:jc w:val="left"/>
        <w:rPr>
          <w:rFonts w:ascii="Times New Roman" w:eastAsia="仿宋_GB2312" w:hAnsi="仿宋_GB2312" w:cs="仿宋_GB2312"/>
          <w:bCs/>
          <w:sz w:val="32"/>
          <w:szCs w:val="32"/>
        </w:rPr>
      </w:pPr>
      <w:r w:rsidRPr="00F63B6E">
        <w:rPr>
          <w:rFonts w:ascii="Times New Roman" w:eastAsia="仿宋_GB2312" w:hAnsi="仿宋_GB2312" w:cs="仿宋_GB2312" w:hint="eastAsia"/>
          <w:bCs/>
          <w:sz w:val="32"/>
          <w:szCs w:val="32"/>
        </w:rPr>
        <w:t>当事人应接到本处罚决定书之日起</w:t>
      </w:r>
      <w:r w:rsidRPr="00F63B6E">
        <w:rPr>
          <w:rFonts w:ascii="Times New Roman" w:eastAsia="仿宋_GB2312" w:hAnsi="仿宋_GB2312" w:cs="仿宋_GB2312"/>
          <w:bCs/>
          <w:sz w:val="32"/>
          <w:szCs w:val="32"/>
        </w:rPr>
        <w:t>15</w:t>
      </w:r>
      <w:r w:rsidRPr="00F63B6E">
        <w:rPr>
          <w:rFonts w:ascii="Times New Roman" w:eastAsia="仿宋_GB2312" w:hAnsi="仿宋_GB2312" w:cs="仿宋_GB2312" w:hint="eastAsia"/>
          <w:bCs/>
          <w:sz w:val="32"/>
          <w:szCs w:val="32"/>
        </w:rPr>
        <w:t>日内，到秦行金财支行（账户名称：秦皇岛市财政局）缴纳罚没款；到期不缴纳罚款的，依据《中华人民共和国行政处罚法》第七十二条的规定，本局将每日按罚款数额的百分之三加处罚款，并依法申请人民法院强制执行。</w:t>
      </w:r>
    </w:p>
    <w:p w:rsidR="00A226FA" w:rsidRDefault="00A226FA" w:rsidP="00FF3D8C">
      <w:pPr>
        <w:spacing w:line="550" w:lineRule="exact"/>
        <w:ind w:firstLineChars="200" w:firstLine="31680"/>
        <w:jc w:val="left"/>
        <w:rPr>
          <w:rFonts w:ascii="Times New Roman" w:eastAsia="仿宋_GB2312" w:hAnsi="仿宋_GB2312" w:cs="仿宋_GB2312"/>
          <w:bCs/>
          <w:sz w:val="32"/>
          <w:szCs w:val="32"/>
        </w:rPr>
      </w:pPr>
      <w:r w:rsidRPr="00F63B6E">
        <w:rPr>
          <w:rFonts w:ascii="Times New Roman" w:eastAsia="仿宋_GB2312" w:hAnsi="仿宋_GB2312" w:cs="仿宋_GB2312" w:hint="eastAsia"/>
          <w:bCs/>
          <w:sz w:val="32"/>
          <w:szCs w:val="32"/>
        </w:rPr>
        <w:t>如你单位不服本行政处罚决定，可在收到本行政处罚决定书之日起六十日内，向河北省市场监督管理局或者秦皇岛市人民政府申请复议，也可在</w:t>
      </w:r>
      <w:r w:rsidRPr="00F63B6E">
        <w:rPr>
          <w:rFonts w:ascii="Times New Roman" w:eastAsia="仿宋_GB2312" w:hAnsi="仿宋_GB2312" w:cs="仿宋_GB2312"/>
          <w:bCs/>
          <w:sz w:val="32"/>
          <w:szCs w:val="32"/>
        </w:rPr>
        <w:t>6</w:t>
      </w:r>
      <w:r w:rsidRPr="00F63B6E">
        <w:rPr>
          <w:rFonts w:ascii="Times New Roman" w:eastAsia="仿宋_GB2312" w:hAnsi="仿宋_GB2312" w:cs="仿宋_GB2312" w:hint="eastAsia"/>
          <w:bCs/>
          <w:sz w:val="32"/>
          <w:szCs w:val="32"/>
        </w:rPr>
        <w:t>个月内依法向海港区人民法院提起诉讼。申请行政复议或者提起行政诉讼期间，行政处罚不停止执行。</w:t>
      </w:r>
    </w:p>
    <w:p w:rsidR="00A226FA" w:rsidRDefault="00A226FA" w:rsidP="00ED13B3">
      <w:pPr>
        <w:pStyle w:val="ListParagraph"/>
        <w:spacing w:line="550" w:lineRule="exact"/>
        <w:ind w:left="1000" w:firstLineChars="0" w:firstLine="0"/>
        <w:jc w:val="right"/>
        <w:rPr>
          <w:rFonts w:ascii="Times New Roman" w:eastAsia="仿宋_GB2312" w:hAnsi="仿宋_GB2312" w:cs="仿宋_GB2312"/>
          <w:bCs/>
          <w:sz w:val="32"/>
          <w:szCs w:val="32"/>
        </w:rPr>
      </w:pPr>
      <w:r>
        <w:rPr>
          <w:rFonts w:ascii="Times New Roman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秦皇岛市市场监督管理局</w:t>
      </w:r>
    </w:p>
    <w:p w:rsidR="00A226FA" w:rsidRDefault="00A226FA" w:rsidP="00ED13B3">
      <w:pPr>
        <w:pStyle w:val="ListParagraph"/>
        <w:spacing w:line="550" w:lineRule="exact"/>
        <w:ind w:left="1000" w:firstLineChars="0" w:firstLine="0"/>
        <w:jc w:val="right"/>
        <w:rPr>
          <w:rFonts w:ascii="Times New Roman" w:eastAsia="仿宋_GB2312" w:hAnsi="仿宋_GB2312" w:cs="仿宋_GB2312"/>
          <w:bCs/>
          <w:sz w:val="32"/>
          <w:szCs w:val="32"/>
        </w:rPr>
      </w:pPr>
      <w:r>
        <w:rPr>
          <w:rFonts w:ascii="Times New Roman" w:eastAsia="仿宋_GB2312" w:hAnsi="仿宋_GB2312" w:cs="仿宋_GB2312"/>
          <w:bCs/>
          <w:sz w:val="32"/>
          <w:szCs w:val="32"/>
        </w:rPr>
        <w:t xml:space="preserve">   2022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Times New Roman" w:eastAsia="仿宋_GB2312" w:hAnsi="仿宋_GB2312" w:cs="仿宋_GB2312"/>
          <w:bCs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Times New Roman" w:eastAsia="仿宋_GB2312" w:hAnsi="仿宋_GB2312" w:cs="仿宋_GB2312"/>
          <w:bCs/>
          <w:sz w:val="32"/>
          <w:szCs w:val="32"/>
        </w:rPr>
        <w:t>20</w:t>
      </w:r>
      <w:r>
        <w:rPr>
          <w:rFonts w:ascii="Times New Roman" w:eastAsia="仿宋_GB2312" w:hAnsi="仿宋_GB2312" w:cs="仿宋_GB2312" w:hint="eastAsia"/>
          <w:bCs/>
          <w:sz w:val="32"/>
          <w:szCs w:val="32"/>
        </w:rPr>
        <w:t>日</w:t>
      </w:r>
    </w:p>
    <w:p w:rsidR="00A226FA" w:rsidRDefault="00A226FA">
      <w:pPr>
        <w:wordWrap w:val="0"/>
        <w:snapToGrid w:val="0"/>
        <w:spacing w:line="520" w:lineRule="exact"/>
        <w:rPr>
          <w:rFonts w:ascii="黑体" w:eastAsia="黑体" w:hAnsi="黑体" w:cs="黑体"/>
          <w:b/>
          <w:bCs/>
          <w:color w:val="000000"/>
          <w:sz w:val="30"/>
          <w:szCs w:val="30"/>
        </w:rPr>
      </w:pPr>
    </w:p>
    <w:p w:rsidR="00A226FA" w:rsidRDefault="00A226FA">
      <w:pPr>
        <w:wordWrap w:val="0"/>
        <w:snapToGrid w:val="0"/>
        <w:spacing w:line="520" w:lineRule="exact"/>
        <w:rPr>
          <w:rFonts w:ascii="Times New Roman" w:eastAsia="仿宋_GB2312" w:hAnsi="Times New Roman" w:cs="仿宋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（市场监督管理部门将依法向社会公示本行政处罚决定信息）</w:t>
      </w:r>
    </w:p>
    <w:p w:rsidR="00A226FA" w:rsidRDefault="00A226FA">
      <w:pPr>
        <w:wordWrap w:val="0"/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</w:rPr>
      </w:pPr>
      <w:r>
        <w:rPr>
          <w:noProof/>
        </w:rPr>
        <w:pict>
          <v:line id="直线 55" o:spid="_x0000_s1027" style="position:absolute;left:0;text-align:left;z-index:251659264" from="2.3pt,13.55pt" to="439.35pt,13.6pt" strokeweight="1.25pt"/>
        </w:pict>
      </w:r>
    </w:p>
    <w:p w:rsidR="00A226FA" w:rsidRDefault="00A226FA">
      <w:pPr>
        <w:wordWrap w:val="0"/>
        <w:spacing w:line="520" w:lineRule="exact"/>
        <w:rPr>
          <w:sz w:val="28"/>
          <w:szCs w:val="28"/>
        </w:rPr>
      </w:pPr>
      <w:bookmarkStart w:id="0" w:name="_GoBack"/>
      <w:r>
        <w:rPr>
          <w:noProof/>
        </w:rPr>
        <w:pict>
          <v:line id="_x0000_s1028" style="position:absolute;left:0;text-align:left;z-index:251660288" from="0,1638.35pt" to="453.75pt,1638.45pt" strokeweight=".26mm">
            <v:stroke endcap="square"/>
          </v:line>
        </w:pict>
      </w:r>
      <w:bookmarkEnd w:id="0"/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本文书一式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  <w:u w:val="single"/>
        </w:rPr>
        <w:t>五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份，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份送达，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  <w:u w:val="single"/>
        </w:rPr>
        <w:t>二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份归档，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份办公室，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hAnsi="Times New Roman" w:cs="仿宋" w:hint="eastAsia"/>
          <w:color w:val="000000"/>
          <w:sz w:val="28"/>
          <w:szCs w:val="28"/>
        </w:rPr>
        <w:t>份财务科。</w:t>
      </w:r>
    </w:p>
    <w:sectPr w:rsidR="00A226FA" w:rsidSect="00643B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FA" w:rsidRDefault="00A226FA" w:rsidP="00643B6C">
      <w:r>
        <w:separator/>
      </w:r>
    </w:p>
  </w:endnote>
  <w:endnote w:type="continuationSeparator" w:id="1">
    <w:p w:rsidR="00A226FA" w:rsidRDefault="00A226FA" w:rsidP="0064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FA" w:rsidRDefault="00A226FA">
    <w:pPr>
      <w:pStyle w:val="Footer"/>
      <w:jc w:val="center"/>
    </w:pPr>
    <w:fldSimple w:instr=" PAGE   \* MERGEFORMAT ">
      <w:r w:rsidRPr="00FF3D8C">
        <w:rPr>
          <w:noProof/>
          <w:lang w:val="zh-CN"/>
        </w:rPr>
        <w:t>1</w:t>
      </w:r>
    </w:fldSimple>
  </w:p>
  <w:p w:rsidR="00A226FA" w:rsidRDefault="00A22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FA" w:rsidRDefault="00A226FA" w:rsidP="00643B6C">
      <w:r>
        <w:separator/>
      </w:r>
    </w:p>
  </w:footnote>
  <w:footnote w:type="continuationSeparator" w:id="1">
    <w:p w:rsidR="00A226FA" w:rsidRDefault="00A226FA" w:rsidP="0064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D964"/>
    <w:multiLevelType w:val="singleLevel"/>
    <w:tmpl w:val="4666D96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1A5"/>
    <w:rsid w:val="000077D4"/>
    <w:rsid w:val="00021950"/>
    <w:rsid w:val="0002430B"/>
    <w:rsid w:val="000408D4"/>
    <w:rsid w:val="00043C1E"/>
    <w:rsid w:val="00053867"/>
    <w:rsid w:val="00062079"/>
    <w:rsid w:val="000653CB"/>
    <w:rsid w:val="00073186"/>
    <w:rsid w:val="00075599"/>
    <w:rsid w:val="0008069B"/>
    <w:rsid w:val="0008259B"/>
    <w:rsid w:val="00092A81"/>
    <w:rsid w:val="000D2915"/>
    <w:rsid w:val="000F6688"/>
    <w:rsid w:val="00102E2E"/>
    <w:rsid w:val="001320C3"/>
    <w:rsid w:val="00147D83"/>
    <w:rsid w:val="001561E4"/>
    <w:rsid w:val="00162D38"/>
    <w:rsid w:val="00192539"/>
    <w:rsid w:val="00193978"/>
    <w:rsid w:val="00193D6D"/>
    <w:rsid w:val="001A3B20"/>
    <w:rsid w:val="001E11A5"/>
    <w:rsid w:val="001F145C"/>
    <w:rsid w:val="001F1EB6"/>
    <w:rsid w:val="001F51C6"/>
    <w:rsid w:val="00211772"/>
    <w:rsid w:val="0021611E"/>
    <w:rsid w:val="0023640A"/>
    <w:rsid w:val="00251672"/>
    <w:rsid w:val="00253127"/>
    <w:rsid w:val="002663C8"/>
    <w:rsid w:val="002772C2"/>
    <w:rsid w:val="002779AE"/>
    <w:rsid w:val="002851BE"/>
    <w:rsid w:val="00294537"/>
    <w:rsid w:val="00295B3A"/>
    <w:rsid w:val="002A720F"/>
    <w:rsid w:val="002B098C"/>
    <w:rsid w:val="002B36F7"/>
    <w:rsid w:val="002B6108"/>
    <w:rsid w:val="002B6219"/>
    <w:rsid w:val="002D3F92"/>
    <w:rsid w:val="002E31C8"/>
    <w:rsid w:val="002F2F1F"/>
    <w:rsid w:val="003078D8"/>
    <w:rsid w:val="00340F72"/>
    <w:rsid w:val="00342453"/>
    <w:rsid w:val="003945A2"/>
    <w:rsid w:val="003C0BEA"/>
    <w:rsid w:val="003D5539"/>
    <w:rsid w:val="004027CF"/>
    <w:rsid w:val="00402A5F"/>
    <w:rsid w:val="00413323"/>
    <w:rsid w:val="004223D0"/>
    <w:rsid w:val="004267F7"/>
    <w:rsid w:val="00457C40"/>
    <w:rsid w:val="00461ACB"/>
    <w:rsid w:val="00472786"/>
    <w:rsid w:val="0048679E"/>
    <w:rsid w:val="004A6D8E"/>
    <w:rsid w:val="004D5A1F"/>
    <w:rsid w:val="004E6FB9"/>
    <w:rsid w:val="005061AC"/>
    <w:rsid w:val="005267EE"/>
    <w:rsid w:val="00533F3B"/>
    <w:rsid w:val="00544CF9"/>
    <w:rsid w:val="00546175"/>
    <w:rsid w:val="005570FA"/>
    <w:rsid w:val="00560AB7"/>
    <w:rsid w:val="00567F75"/>
    <w:rsid w:val="00571819"/>
    <w:rsid w:val="00571983"/>
    <w:rsid w:val="005A117F"/>
    <w:rsid w:val="005B243B"/>
    <w:rsid w:val="005B3497"/>
    <w:rsid w:val="005C2C9C"/>
    <w:rsid w:val="005D56B8"/>
    <w:rsid w:val="005D6C98"/>
    <w:rsid w:val="005E367D"/>
    <w:rsid w:val="005E434F"/>
    <w:rsid w:val="005E6E44"/>
    <w:rsid w:val="00616049"/>
    <w:rsid w:val="0061638E"/>
    <w:rsid w:val="0063476D"/>
    <w:rsid w:val="00634E9C"/>
    <w:rsid w:val="00643B6C"/>
    <w:rsid w:val="00667796"/>
    <w:rsid w:val="00672733"/>
    <w:rsid w:val="006B1652"/>
    <w:rsid w:val="006B7959"/>
    <w:rsid w:val="006C12E0"/>
    <w:rsid w:val="006C13CB"/>
    <w:rsid w:val="006D027B"/>
    <w:rsid w:val="006F7937"/>
    <w:rsid w:val="00712DFA"/>
    <w:rsid w:val="00731BCF"/>
    <w:rsid w:val="00737B3A"/>
    <w:rsid w:val="00755988"/>
    <w:rsid w:val="007608D7"/>
    <w:rsid w:val="00763531"/>
    <w:rsid w:val="00785354"/>
    <w:rsid w:val="007B12E7"/>
    <w:rsid w:val="008110C5"/>
    <w:rsid w:val="008132EF"/>
    <w:rsid w:val="00814F00"/>
    <w:rsid w:val="008535AB"/>
    <w:rsid w:val="008601C5"/>
    <w:rsid w:val="00881BA4"/>
    <w:rsid w:val="008914BE"/>
    <w:rsid w:val="008A2203"/>
    <w:rsid w:val="008D288F"/>
    <w:rsid w:val="008F3F51"/>
    <w:rsid w:val="008F520A"/>
    <w:rsid w:val="00930E63"/>
    <w:rsid w:val="00944371"/>
    <w:rsid w:val="009615ED"/>
    <w:rsid w:val="009757FC"/>
    <w:rsid w:val="009A2ACF"/>
    <w:rsid w:val="009F13C4"/>
    <w:rsid w:val="00A13E7F"/>
    <w:rsid w:val="00A226FA"/>
    <w:rsid w:val="00A435F2"/>
    <w:rsid w:val="00A51641"/>
    <w:rsid w:val="00A54CFC"/>
    <w:rsid w:val="00A612F8"/>
    <w:rsid w:val="00A62730"/>
    <w:rsid w:val="00A71854"/>
    <w:rsid w:val="00A846AA"/>
    <w:rsid w:val="00A8551F"/>
    <w:rsid w:val="00AA4061"/>
    <w:rsid w:val="00AB1FBC"/>
    <w:rsid w:val="00AB38D2"/>
    <w:rsid w:val="00AC3DB9"/>
    <w:rsid w:val="00AE3FD5"/>
    <w:rsid w:val="00B077A5"/>
    <w:rsid w:val="00B13BAC"/>
    <w:rsid w:val="00B176B8"/>
    <w:rsid w:val="00B33E3A"/>
    <w:rsid w:val="00B351F6"/>
    <w:rsid w:val="00B40C56"/>
    <w:rsid w:val="00B56630"/>
    <w:rsid w:val="00B63378"/>
    <w:rsid w:val="00B67717"/>
    <w:rsid w:val="00B875D1"/>
    <w:rsid w:val="00B90098"/>
    <w:rsid w:val="00B93D13"/>
    <w:rsid w:val="00B95880"/>
    <w:rsid w:val="00B966F1"/>
    <w:rsid w:val="00BB11E0"/>
    <w:rsid w:val="00BB485B"/>
    <w:rsid w:val="00BB71E9"/>
    <w:rsid w:val="00BD7BD7"/>
    <w:rsid w:val="00BE13BC"/>
    <w:rsid w:val="00BF12EC"/>
    <w:rsid w:val="00BF76F5"/>
    <w:rsid w:val="00C041AC"/>
    <w:rsid w:val="00C315A9"/>
    <w:rsid w:val="00C5434D"/>
    <w:rsid w:val="00C71EDA"/>
    <w:rsid w:val="00C76708"/>
    <w:rsid w:val="00CA1058"/>
    <w:rsid w:val="00CC340F"/>
    <w:rsid w:val="00CC7A36"/>
    <w:rsid w:val="00CD64E0"/>
    <w:rsid w:val="00CF0FD3"/>
    <w:rsid w:val="00D002F9"/>
    <w:rsid w:val="00D01AED"/>
    <w:rsid w:val="00D3383A"/>
    <w:rsid w:val="00D40B4E"/>
    <w:rsid w:val="00D65215"/>
    <w:rsid w:val="00D727A1"/>
    <w:rsid w:val="00D73620"/>
    <w:rsid w:val="00D7571E"/>
    <w:rsid w:val="00D849FD"/>
    <w:rsid w:val="00DA5DB0"/>
    <w:rsid w:val="00DA75C9"/>
    <w:rsid w:val="00DB0D2A"/>
    <w:rsid w:val="00DE3630"/>
    <w:rsid w:val="00DE3CCC"/>
    <w:rsid w:val="00E04438"/>
    <w:rsid w:val="00E2212B"/>
    <w:rsid w:val="00E24AA2"/>
    <w:rsid w:val="00E41C36"/>
    <w:rsid w:val="00E45FC8"/>
    <w:rsid w:val="00E54A69"/>
    <w:rsid w:val="00E5740E"/>
    <w:rsid w:val="00E66B6A"/>
    <w:rsid w:val="00E672D1"/>
    <w:rsid w:val="00E72951"/>
    <w:rsid w:val="00E763C0"/>
    <w:rsid w:val="00EC7CB3"/>
    <w:rsid w:val="00ED13B3"/>
    <w:rsid w:val="00ED238C"/>
    <w:rsid w:val="00EE7BAF"/>
    <w:rsid w:val="00EF48A6"/>
    <w:rsid w:val="00EF7213"/>
    <w:rsid w:val="00F1081F"/>
    <w:rsid w:val="00F3096F"/>
    <w:rsid w:val="00F42AF2"/>
    <w:rsid w:val="00F63B6E"/>
    <w:rsid w:val="00F8025C"/>
    <w:rsid w:val="00F82234"/>
    <w:rsid w:val="00FA7BF9"/>
    <w:rsid w:val="00FF0634"/>
    <w:rsid w:val="00FF3D8C"/>
    <w:rsid w:val="02797492"/>
    <w:rsid w:val="078A0EA6"/>
    <w:rsid w:val="09441711"/>
    <w:rsid w:val="0C61010E"/>
    <w:rsid w:val="0C935C8D"/>
    <w:rsid w:val="0CB048AE"/>
    <w:rsid w:val="0E285544"/>
    <w:rsid w:val="0E8A16B0"/>
    <w:rsid w:val="144D15E1"/>
    <w:rsid w:val="17C842D7"/>
    <w:rsid w:val="1BDC6177"/>
    <w:rsid w:val="1DC40184"/>
    <w:rsid w:val="1FF14303"/>
    <w:rsid w:val="20B675EA"/>
    <w:rsid w:val="211C69CD"/>
    <w:rsid w:val="235F53CE"/>
    <w:rsid w:val="23F23E1F"/>
    <w:rsid w:val="2A522521"/>
    <w:rsid w:val="2A6778BC"/>
    <w:rsid w:val="2CB727A1"/>
    <w:rsid w:val="2CE803AE"/>
    <w:rsid w:val="2E3E6B5A"/>
    <w:rsid w:val="31145532"/>
    <w:rsid w:val="32073C56"/>
    <w:rsid w:val="35111224"/>
    <w:rsid w:val="35BB686E"/>
    <w:rsid w:val="36057BB1"/>
    <w:rsid w:val="37AC5113"/>
    <w:rsid w:val="39797C24"/>
    <w:rsid w:val="3AC5035A"/>
    <w:rsid w:val="3CD45EEE"/>
    <w:rsid w:val="3EB43730"/>
    <w:rsid w:val="406D1F2A"/>
    <w:rsid w:val="411C43B7"/>
    <w:rsid w:val="42E01B97"/>
    <w:rsid w:val="455E6F06"/>
    <w:rsid w:val="470B07DF"/>
    <w:rsid w:val="47E16F7F"/>
    <w:rsid w:val="4A156FCD"/>
    <w:rsid w:val="4A9C0744"/>
    <w:rsid w:val="4B867EE2"/>
    <w:rsid w:val="4C8D54DE"/>
    <w:rsid w:val="4E446838"/>
    <w:rsid w:val="50157B99"/>
    <w:rsid w:val="55777F9F"/>
    <w:rsid w:val="57DB0432"/>
    <w:rsid w:val="5CE85752"/>
    <w:rsid w:val="63A11C0B"/>
    <w:rsid w:val="647031AE"/>
    <w:rsid w:val="68932D60"/>
    <w:rsid w:val="68EC0A19"/>
    <w:rsid w:val="6B491DD0"/>
    <w:rsid w:val="6D465129"/>
    <w:rsid w:val="6DD602E1"/>
    <w:rsid w:val="6EC731A3"/>
    <w:rsid w:val="6F4F1ED2"/>
    <w:rsid w:val="701A2937"/>
    <w:rsid w:val="721D6ABA"/>
    <w:rsid w:val="722F3583"/>
    <w:rsid w:val="72C84FAC"/>
    <w:rsid w:val="73CA29AA"/>
    <w:rsid w:val="73FA5FC6"/>
    <w:rsid w:val="74D45854"/>
    <w:rsid w:val="74FF4DB0"/>
    <w:rsid w:val="78E43053"/>
    <w:rsid w:val="794F73C5"/>
    <w:rsid w:val="7A19442F"/>
    <w:rsid w:val="7A465F9B"/>
    <w:rsid w:val="7D9E36D1"/>
    <w:rsid w:val="7E7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3B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B6C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B6C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B6C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643B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643B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327</Words>
  <Characters>1865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87</cp:revision>
  <cp:lastPrinted>2022-07-18T03:04:00Z</cp:lastPrinted>
  <dcterms:created xsi:type="dcterms:W3CDTF">2019-05-23T08:41:00Z</dcterms:created>
  <dcterms:modified xsi:type="dcterms:W3CDTF">2022-07-21T07:48:00Z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